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0" w:rsidRDefault="00CA74D0" w:rsidP="00CA74D0">
      <w:pPr>
        <w:jc w:val="center"/>
        <w:rPr>
          <w:rFonts w:ascii="Arial" w:hAnsi="Arial" w:cs="Arial"/>
          <w:b/>
        </w:rPr>
      </w:pPr>
      <w:bookmarkStart w:id="0" w:name="_Toc250376180"/>
      <w:bookmarkStart w:id="1" w:name="_Toc415737294"/>
      <w:r>
        <w:rPr>
          <w:rFonts w:ascii="Arial" w:hAnsi="Arial" w:cs="Arial"/>
          <w:b/>
        </w:rPr>
        <w:t>University of Vermont</w:t>
      </w:r>
      <w:bookmarkStart w:id="2" w:name="_GoBack"/>
      <w:bookmarkEnd w:id="2"/>
    </w:p>
    <w:p w:rsidR="00CA74D0" w:rsidRDefault="00CA74D0" w:rsidP="00CA74D0">
      <w:pPr>
        <w:jc w:val="center"/>
        <w:rPr>
          <w:rFonts w:ascii="Arial" w:hAnsi="Arial" w:cs="Arial"/>
          <w:b/>
        </w:rPr>
      </w:pPr>
      <w:r w:rsidRPr="00CA74D0">
        <w:rPr>
          <w:rFonts w:ascii="Arial" w:hAnsi="Arial" w:cs="Arial"/>
          <w:b/>
        </w:rPr>
        <w:t>Emergency Use of an Investigational Drug, Biologic, or Device Certification of Compliance Form</w:t>
      </w:r>
      <w:bookmarkEnd w:id="0"/>
      <w:bookmarkEnd w:id="1"/>
    </w:p>
    <w:p w:rsidR="00CA74D0" w:rsidRPr="00CA74D0" w:rsidRDefault="00CA74D0" w:rsidP="00CA74D0">
      <w:pPr>
        <w:jc w:val="center"/>
        <w:rPr>
          <w:rFonts w:ascii="Arial" w:hAnsi="Arial" w:cs="Arial"/>
          <w:b/>
        </w:rPr>
      </w:pPr>
    </w:p>
    <w:p w:rsidR="00CA74D0" w:rsidRPr="00C8528E" w:rsidRDefault="00CA74D0" w:rsidP="00CA74D0"/>
    <w:p w:rsidR="00CA74D0" w:rsidRPr="00826512" w:rsidRDefault="00CA74D0" w:rsidP="00CA74D0">
      <w:pPr>
        <w:pStyle w:val="BodyText"/>
        <w:rPr>
          <w:sz w:val="20"/>
        </w:rPr>
      </w:pPr>
      <w:r w:rsidRPr="00826512">
        <w:rPr>
          <w:sz w:val="20"/>
        </w:rPr>
        <w:t xml:space="preserve">NOTE: THIS FORM MUST BE COMPLETED FOR EVERY APPLICABLE SUBJECT. </w:t>
      </w:r>
      <w:r>
        <w:rPr>
          <w:sz w:val="20"/>
        </w:rPr>
        <w:t xml:space="preserve"> </w:t>
      </w:r>
      <w:r w:rsidRPr="00826512">
        <w:rPr>
          <w:sz w:val="20"/>
        </w:rPr>
        <w:t>THE FORM MUST BE SUBMITTED WITHIN 5 WORKING DAYS AFTER THE USE OF THE TEST ARTICLE.</w:t>
      </w:r>
    </w:p>
    <w:p w:rsidR="00CA74D0" w:rsidRDefault="00CA74D0" w:rsidP="00CA74D0"/>
    <w:tbl>
      <w:tblPr>
        <w:tblW w:w="9648" w:type="dxa"/>
        <w:tblInd w:w="236" w:type="dxa"/>
        <w:tblLook w:val="0000" w:firstRow="0" w:lastRow="0" w:firstColumn="0" w:lastColumn="0" w:noHBand="0" w:noVBand="0"/>
      </w:tblPr>
      <w:tblGrid>
        <w:gridCol w:w="236"/>
        <w:gridCol w:w="142"/>
        <w:gridCol w:w="720"/>
        <w:gridCol w:w="990"/>
        <w:gridCol w:w="1170"/>
        <w:gridCol w:w="360"/>
        <w:gridCol w:w="382"/>
        <w:gridCol w:w="68"/>
        <w:gridCol w:w="90"/>
        <w:gridCol w:w="270"/>
        <w:gridCol w:w="180"/>
        <w:gridCol w:w="90"/>
        <w:gridCol w:w="450"/>
        <w:gridCol w:w="360"/>
        <w:gridCol w:w="360"/>
        <w:gridCol w:w="360"/>
        <w:gridCol w:w="900"/>
        <w:gridCol w:w="2520"/>
      </w:tblGrid>
      <w:tr w:rsidR="00CA74D0" w:rsidRPr="001C4EFC" w:rsidTr="008C6FEA">
        <w:trPr>
          <w:trHeight w:val="79"/>
        </w:trPr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  <w:r w:rsidRPr="001C4EFC">
              <w:rPr>
                <w:sz w:val="20"/>
              </w:rPr>
              <w:t>PI: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</w:tr>
      <w:tr w:rsidR="00CA74D0" w:rsidRPr="001C4EFC" w:rsidTr="008C6FEA">
        <w:trPr>
          <w:trHeight w:val="79"/>
        </w:trPr>
        <w:tc>
          <w:tcPr>
            <w:tcW w:w="2088" w:type="dxa"/>
            <w:gridSpan w:val="4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7560" w:type="dxa"/>
            <w:gridSpan w:val="14"/>
            <w:shd w:val="clear" w:color="auto" w:fill="auto"/>
          </w:tcPr>
          <w:p w:rsidR="00CA74D0" w:rsidRPr="001C4EFC" w:rsidRDefault="00CA74D0" w:rsidP="008C6FEA">
            <w:pPr>
              <w:pStyle w:val="BodyTextPOLICY"/>
              <w:rPr>
                <w:sz w:val="6"/>
                <w:szCs w:val="6"/>
              </w:rPr>
            </w:pPr>
          </w:p>
        </w:tc>
      </w:tr>
      <w:tr w:rsidR="00CA74D0" w:rsidRPr="001C4EFC" w:rsidTr="008C6FEA"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Name of Test Article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  <w:r w:rsidRPr="001C4EFC">
              <w:rPr>
                <w:sz w:val="20"/>
              </w:rPr>
              <w:t>Date Test Article is to be (or was) used: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</w:tr>
      <w:tr w:rsidR="00CA74D0" w:rsidRPr="001C4EFC" w:rsidTr="008C6FEA">
        <w:tc>
          <w:tcPr>
            <w:tcW w:w="9648" w:type="dxa"/>
            <w:gridSpan w:val="18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6"/>
                <w:szCs w:val="6"/>
              </w:rPr>
            </w:pPr>
          </w:p>
        </w:tc>
      </w:tr>
      <w:tr w:rsidR="00CA74D0" w:rsidRPr="001C4EFC" w:rsidTr="008C6FEA">
        <w:trPr>
          <w:trHeight w:val="2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27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Check here if the proposed use meets the following definition from the FDA regulations:</w:t>
            </w:r>
          </w:p>
        </w:tc>
      </w:tr>
      <w:tr w:rsidR="00CA74D0" w:rsidRPr="001C4EFC" w:rsidTr="008C6FEA">
        <w:trPr>
          <w:trHeight w:val="288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412" w:type="dxa"/>
            <w:gridSpan w:val="17"/>
            <w:tcBorders>
              <w:lef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4POLICY"/>
              <w:ind w:left="810"/>
              <w:rPr>
                <w:szCs w:val="20"/>
              </w:rPr>
            </w:pPr>
            <w:r w:rsidRPr="001C4EFC">
              <w:rPr>
                <w:szCs w:val="20"/>
              </w:rPr>
              <w:t>"Emergency use means the use of a test article on a human subject in a life-threatening situation in which no standard acceptable treatment is available, and in which there is not sufficient time to obtain IRB approval."   21 CFR 56.102(d)</w:t>
            </w:r>
          </w:p>
        </w:tc>
      </w:tr>
      <w:tr w:rsidR="00CA74D0" w:rsidRPr="001C4EFC" w:rsidTr="008C6FEA">
        <w:trPr>
          <w:trHeight w:val="65"/>
        </w:trPr>
        <w:tc>
          <w:tcPr>
            <w:tcW w:w="4698" w:type="dxa"/>
            <w:gridSpan w:val="12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CA74D0" w:rsidRPr="001C4EFC" w:rsidRDefault="00CA74D0" w:rsidP="008C6FEA">
            <w:pPr>
              <w:pStyle w:val="BodyTextPOLICY"/>
              <w:rPr>
                <w:sz w:val="6"/>
                <w:szCs w:val="6"/>
              </w:rPr>
            </w:pPr>
          </w:p>
        </w:tc>
      </w:tr>
      <w:tr w:rsidR="00CA74D0" w:rsidRPr="001C4EFC" w:rsidTr="008C6FEA">
        <w:trPr>
          <w:trHeight w:val="288"/>
        </w:trPr>
        <w:tc>
          <w:tcPr>
            <w:tcW w:w="469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  <w:r w:rsidRPr="001C4EFC">
              <w:rPr>
                <w:sz w:val="20"/>
              </w:rPr>
              <w:t xml:space="preserve">Date </w:t>
            </w:r>
            <w:r>
              <w:rPr>
                <w:sz w:val="20"/>
              </w:rPr>
              <w:t>and name of IRB Representative that you contacted: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</w:p>
        </w:tc>
      </w:tr>
      <w:tr w:rsidR="00CA74D0" w:rsidRPr="001C4EFC" w:rsidTr="008C6FEA">
        <w:trPr>
          <w:trHeight w:val="55"/>
        </w:trPr>
        <w:tc>
          <w:tcPr>
            <w:tcW w:w="236" w:type="dxa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9412" w:type="dxa"/>
            <w:gridSpan w:val="17"/>
            <w:tcBorders>
              <w:lef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  <w:rPr>
                <w:sz w:val="6"/>
                <w:szCs w:val="6"/>
              </w:rPr>
            </w:pPr>
          </w:p>
        </w:tc>
      </w:tr>
      <w:tr w:rsidR="00CA74D0" w:rsidRPr="001C4EFC" w:rsidTr="008C6FEA">
        <w:trPr>
          <w:trHeight w:val="288"/>
        </w:trPr>
        <w:tc>
          <w:tcPr>
            <w:tcW w:w="415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Did you obtain </w:t>
            </w:r>
            <w:r w:rsidRPr="001C4EFC">
              <w:rPr>
                <w:sz w:val="20"/>
              </w:rPr>
              <w:t xml:space="preserve">consent?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No</w:t>
            </w:r>
          </w:p>
        </w:tc>
      </w:tr>
      <w:tr w:rsidR="00CA74D0" w:rsidRPr="001C4EFC" w:rsidTr="008C6FEA">
        <w:trPr>
          <w:trHeight w:val="28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412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If yes, describe verbal or attach signed consent form.</w:t>
            </w:r>
          </w:p>
          <w:p w:rsidR="00CA74D0" w:rsidRPr="001C4EFC" w:rsidRDefault="00CA74D0" w:rsidP="008C6FEA">
            <w:pPr>
              <w:pStyle w:val="BodyTextPOLICY"/>
            </w:pPr>
          </w:p>
        </w:tc>
      </w:tr>
      <w:tr w:rsidR="00CA74D0" w:rsidRPr="001C4EFC" w:rsidTr="008C6FEA">
        <w:trPr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412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 xml:space="preserve">If no, you must have an independent physician certify by signing below that the four conditions listed </w:t>
            </w:r>
            <w:r>
              <w:t>below</w:t>
            </w:r>
            <w:r w:rsidRPr="001C4EFC">
              <w:t xml:space="preserve"> </w:t>
            </w:r>
            <w:r>
              <w:t>are met.</w:t>
            </w:r>
          </w:p>
        </w:tc>
      </w:tr>
      <w:tr w:rsidR="00CA74D0" w:rsidRPr="001C4EFC" w:rsidTr="008C6FEA">
        <w:trPr>
          <w:trHeight w:val="288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412" w:type="dxa"/>
            <w:gridSpan w:val="1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dyText4POLICYChar"/>
                <w:szCs w:val="20"/>
              </w:rPr>
            </w:pPr>
            <w:r w:rsidRPr="001C4EFC">
              <w:rPr>
                <w:rStyle w:val="BoldBodyTextCharChar"/>
                <w:sz w:val="20"/>
                <w:szCs w:val="20"/>
              </w:rPr>
              <w:t>“d</w:t>
            </w:r>
            <w:r w:rsidRPr="001C4EFC">
              <w:rPr>
                <w:rStyle w:val="BodyText4POLICYChar"/>
                <w:szCs w:val="20"/>
              </w:rPr>
              <w:t>. If obtaining informed consent is not possible from the subject or the subject's legally authorized representative, the investigator and a physician not otherwise involved, must certify in writing that the following four conditions have been met:</w:t>
            </w:r>
          </w:p>
          <w:p w:rsidR="00CA74D0" w:rsidRPr="001C4EFC" w:rsidRDefault="00CA74D0" w:rsidP="008C6FEA">
            <w:pPr>
              <w:pStyle w:val="BodyText2POLICY"/>
              <w:ind w:left="574"/>
              <w:rPr>
                <w:rFonts w:cs="Arial"/>
              </w:rPr>
            </w:pPr>
          </w:p>
          <w:p w:rsidR="00CA74D0" w:rsidRPr="001C4EFC" w:rsidRDefault="00CA74D0" w:rsidP="008C6FEA">
            <w:pPr>
              <w:pStyle w:val="BodyText5POLICY"/>
              <w:ind w:left="574"/>
              <w:rPr>
                <w:rFonts w:cs="Arial"/>
                <w:szCs w:val="20"/>
              </w:rPr>
            </w:pPr>
            <w:r w:rsidRPr="001C4EFC">
              <w:rPr>
                <w:rFonts w:cs="Arial"/>
                <w:szCs w:val="20"/>
              </w:rPr>
              <w:t>• the subject is confronted by a life-threatening situation necessitating the use of the test article;</w:t>
            </w:r>
          </w:p>
          <w:p w:rsidR="00CA74D0" w:rsidRPr="001C4EFC" w:rsidRDefault="00CA74D0" w:rsidP="008C6FEA">
            <w:pPr>
              <w:pStyle w:val="BodyText5POLICY"/>
              <w:ind w:left="664" w:hanging="90"/>
              <w:rPr>
                <w:rFonts w:cs="Arial"/>
                <w:szCs w:val="20"/>
              </w:rPr>
            </w:pPr>
            <w:r w:rsidRPr="001C4EFC">
              <w:rPr>
                <w:rFonts w:cs="Arial"/>
                <w:szCs w:val="20"/>
              </w:rPr>
              <w:t xml:space="preserve">• informed consent cannot be obtained because of an inability to communicate with, or obtain legally effective consent from, the subject; </w:t>
            </w:r>
          </w:p>
          <w:p w:rsidR="00CA74D0" w:rsidRPr="001C4EFC" w:rsidRDefault="00CA74D0" w:rsidP="008C6FEA">
            <w:pPr>
              <w:pStyle w:val="BodyText5POLICY"/>
              <w:ind w:left="574"/>
              <w:rPr>
                <w:rFonts w:cs="Arial"/>
                <w:szCs w:val="20"/>
              </w:rPr>
            </w:pPr>
            <w:r w:rsidRPr="001C4EFC">
              <w:rPr>
                <w:rFonts w:cs="Arial"/>
                <w:szCs w:val="20"/>
              </w:rPr>
              <w:t>• time is not sufficient to obtain consent from the subject's legal representative; and</w:t>
            </w:r>
          </w:p>
          <w:p w:rsidR="00CA74D0" w:rsidRPr="001C4EFC" w:rsidRDefault="00CA74D0" w:rsidP="008C6FEA">
            <w:pPr>
              <w:pStyle w:val="BodyText5POLICY"/>
              <w:ind w:left="664" w:hanging="90"/>
              <w:rPr>
                <w:rFonts w:cs="Arial"/>
                <w:szCs w:val="20"/>
              </w:rPr>
            </w:pPr>
            <w:r w:rsidRPr="001C4EFC">
              <w:rPr>
                <w:rFonts w:cs="Arial"/>
                <w:szCs w:val="20"/>
              </w:rPr>
              <w:t>• no alternative method of approved or generally recognized therapy is available that provides an equal or greater likelihood of saving the subject's life" (21 CFR 50.23(2)).”</w:t>
            </w:r>
          </w:p>
        </w:tc>
      </w:tr>
      <w:tr w:rsidR="00CA74D0" w:rsidRPr="001C4EFC" w:rsidTr="008C6FEA">
        <w:trPr>
          <w:trHeight w:val="72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9412" w:type="dxa"/>
            <w:gridSpan w:val="1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</w:tr>
      <w:tr w:rsidR="00CA74D0" w:rsidRPr="001C4EFC" w:rsidTr="008C6FEA">
        <w:trPr>
          <w:trHeight w:val="72"/>
        </w:trPr>
        <w:tc>
          <w:tcPr>
            <w:tcW w:w="36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</w:p>
        </w:tc>
        <w:tc>
          <w:tcPr>
            <w:tcW w:w="382" w:type="dxa"/>
            <w:tcBorders>
              <w:lef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  <w:tc>
          <w:tcPr>
            <w:tcW w:w="186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sz w:val="20"/>
                <w:szCs w:val="20"/>
              </w:rPr>
            </w:pPr>
          </w:p>
        </w:tc>
      </w:tr>
      <w:tr w:rsidR="00CA74D0" w:rsidRPr="001C4EFC" w:rsidTr="008C6FEA">
        <w:trPr>
          <w:trHeight w:val="72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Signature of Independent Physician</w:t>
            </w:r>
          </w:p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  <w:tc>
          <w:tcPr>
            <w:tcW w:w="186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  <w:r w:rsidRPr="001C4EFC">
              <w:rPr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  <w:r w:rsidRPr="001C4EFC">
              <w:rPr>
                <w:sz w:val="20"/>
                <w:szCs w:val="20"/>
              </w:rPr>
              <w:t>Printed Name of Physician</w:t>
            </w:r>
          </w:p>
        </w:tc>
      </w:tr>
      <w:tr w:rsidR="00CA74D0" w:rsidRPr="001C4EFC" w:rsidTr="008C6FEA">
        <w:trPr>
          <w:trHeight w:val="72"/>
        </w:trPr>
        <w:tc>
          <w:tcPr>
            <w:tcW w:w="9648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574"/>
              <w:rPr>
                <w:rStyle w:val="BoldBodyTextCharChar"/>
                <w:sz w:val="20"/>
                <w:szCs w:val="20"/>
              </w:rPr>
            </w:pPr>
          </w:p>
        </w:tc>
      </w:tr>
      <w:tr w:rsidR="00CA74D0" w:rsidRPr="001C4EFC" w:rsidTr="008C6FEA">
        <w:trPr>
          <w:trHeight w:val="288"/>
        </w:trPr>
        <w:tc>
          <w:tcPr>
            <w:tcW w:w="964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4D0" w:rsidRPr="001C4EFC" w:rsidRDefault="00CA74D0" w:rsidP="008C6FEA">
            <w:pPr>
              <w:pStyle w:val="BodyText4reg"/>
              <w:ind w:left="0"/>
              <w:rPr>
                <w:rStyle w:val="BoldBodyTextCharChar"/>
                <w:b w:val="0"/>
                <w:sz w:val="20"/>
                <w:szCs w:val="20"/>
              </w:rPr>
            </w:pPr>
            <w:r w:rsidRPr="001C4EFC">
              <w:rPr>
                <w:rStyle w:val="BoldBodyTextCharChar"/>
                <w:sz w:val="20"/>
                <w:szCs w:val="20"/>
              </w:rPr>
              <w:t xml:space="preserve">Describe </w:t>
            </w:r>
            <w:r>
              <w:rPr>
                <w:rStyle w:val="BoldBodyTextCharChar"/>
                <w:sz w:val="20"/>
                <w:szCs w:val="20"/>
              </w:rPr>
              <w:t xml:space="preserve">the condition treated and the </w:t>
            </w:r>
            <w:r w:rsidRPr="001C4EFC">
              <w:rPr>
                <w:rStyle w:val="BoldBodyTextCharChar"/>
                <w:sz w:val="20"/>
                <w:szCs w:val="20"/>
              </w:rPr>
              <w:t>outcome</w:t>
            </w:r>
            <w:r>
              <w:rPr>
                <w:rStyle w:val="BoldBodyTextCharChar"/>
                <w:sz w:val="20"/>
                <w:szCs w:val="20"/>
              </w:rPr>
              <w:t xml:space="preserve"> below.</w:t>
            </w:r>
          </w:p>
        </w:tc>
      </w:tr>
      <w:tr w:rsidR="00CA74D0" w:rsidRPr="001C4EFC" w:rsidTr="008C6FEA">
        <w:trPr>
          <w:trHeight w:val="288"/>
        </w:trPr>
        <w:tc>
          <w:tcPr>
            <w:tcW w:w="9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  <w:p w:rsidR="00CA74D0" w:rsidRPr="001C4EFC" w:rsidRDefault="00CA74D0" w:rsidP="008C6FEA">
            <w:pPr>
              <w:pStyle w:val="BodyText4reg"/>
              <w:ind w:left="0"/>
              <w:rPr>
                <w:rStyle w:val="BoldBodyTextCharChar"/>
                <w:sz w:val="20"/>
                <w:szCs w:val="20"/>
              </w:rPr>
            </w:pPr>
          </w:p>
        </w:tc>
      </w:tr>
    </w:tbl>
    <w:p w:rsidR="00CA74D0" w:rsidRPr="001C4EFC" w:rsidRDefault="00CA74D0" w:rsidP="00CA74D0">
      <w:pPr>
        <w:pStyle w:val="BodyTextPOLICY"/>
      </w:pPr>
    </w:p>
    <w:tbl>
      <w:tblPr>
        <w:tblW w:w="9720" w:type="dxa"/>
        <w:tblInd w:w="180" w:type="dxa"/>
        <w:tblLook w:val="0000" w:firstRow="0" w:lastRow="0" w:firstColumn="0" w:lastColumn="0" w:noHBand="0" w:noVBand="0"/>
      </w:tblPr>
      <w:tblGrid>
        <w:gridCol w:w="3412"/>
        <w:gridCol w:w="235"/>
        <w:gridCol w:w="1863"/>
        <w:gridCol w:w="353"/>
        <w:gridCol w:w="3857"/>
      </w:tblGrid>
      <w:tr w:rsidR="00CA74D0" w:rsidRPr="001C4EFC" w:rsidTr="00CA74D0">
        <w:trPr>
          <w:cantSplit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</w:p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353" w:type="dxa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</w:tr>
      <w:tr w:rsidR="00CA74D0" w:rsidRPr="001C4EFC" w:rsidTr="00CA74D0">
        <w:trPr>
          <w:cantSplit/>
          <w:trHeight w:val="332"/>
        </w:trPr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</w:pPr>
            <w:r w:rsidRPr="001C4EFC">
              <w:t>Signature of Principal Investigator</w:t>
            </w:r>
          </w:p>
        </w:tc>
        <w:tc>
          <w:tcPr>
            <w:tcW w:w="235" w:type="dxa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  <w:jc w:val="center"/>
            </w:pPr>
            <w:r w:rsidRPr="001C4EFC">
              <w:t>Date</w:t>
            </w:r>
          </w:p>
        </w:tc>
        <w:tc>
          <w:tcPr>
            <w:tcW w:w="353" w:type="dxa"/>
            <w:shd w:val="clear" w:color="auto" w:fill="auto"/>
          </w:tcPr>
          <w:p w:rsidR="00CA74D0" w:rsidRPr="001C4EFC" w:rsidRDefault="00CA74D0" w:rsidP="008C6FEA">
            <w:pPr>
              <w:pStyle w:val="BodyText"/>
              <w:rPr>
                <w:sz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4D0" w:rsidRPr="001C4EFC" w:rsidRDefault="00CA74D0" w:rsidP="008C6FEA">
            <w:pPr>
              <w:pStyle w:val="BodyTextPOLICY"/>
              <w:jc w:val="center"/>
            </w:pPr>
            <w:r w:rsidRPr="001C4EFC">
              <w:t>Printed Name of Principal Investigator</w:t>
            </w:r>
          </w:p>
        </w:tc>
      </w:tr>
    </w:tbl>
    <w:p w:rsidR="00074560" w:rsidRDefault="00CA74D0"/>
    <w:sectPr w:rsidR="0007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0"/>
    <w:rsid w:val="008038CC"/>
    <w:rsid w:val="00B8243B"/>
    <w:rsid w:val="00C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93263-9F7A-4CD3-871E-D9B1BD0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D0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A74D0"/>
    <w:pPr>
      <w:keepNext/>
      <w:tabs>
        <w:tab w:val="center" w:pos="4680"/>
        <w:tab w:val="left" w:pos="6660"/>
      </w:tabs>
      <w:suppressAutoHyphens/>
      <w:jc w:val="center"/>
      <w:outlineLvl w:val="4"/>
    </w:pPr>
    <w:rPr>
      <w:rFonts w:ascii="Arial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74D0"/>
    <w:rPr>
      <w:rFonts w:ascii="Arial" w:eastAsia="Times New Roman" w:hAnsi="Arial" w:cs="Times New Roman"/>
      <w:b/>
      <w:sz w:val="24"/>
      <w:szCs w:val="24"/>
    </w:rPr>
  </w:style>
  <w:style w:type="character" w:customStyle="1" w:styleId="BodyTextChar">
    <w:name w:val="Body Text Char"/>
    <w:link w:val="BodyText"/>
    <w:rsid w:val="00CA74D0"/>
    <w:rPr>
      <w:rFonts w:ascii="Arial" w:hAnsi="Arial" w:cs="Arial"/>
      <w:snapToGrid w:val="0"/>
      <w:sz w:val="24"/>
    </w:rPr>
  </w:style>
  <w:style w:type="paragraph" w:styleId="BodyText">
    <w:name w:val="Body Text"/>
    <w:basedOn w:val="Normal"/>
    <w:link w:val="BodyTextChar"/>
    <w:rsid w:val="00CA74D0"/>
    <w:rPr>
      <w:rFonts w:ascii="Arial" w:eastAsiaTheme="minorHAnsi" w:hAnsi="Arial" w:cs="Arial"/>
      <w:snapToGrid w:val="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CA74D0"/>
    <w:rPr>
      <w:rFonts w:ascii="CG Times" w:eastAsia="Times New Roman" w:hAnsi="CG Times" w:cs="Times New Roman"/>
      <w:sz w:val="24"/>
      <w:szCs w:val="20"/>
    </w:rPr>
  </w:style>
  <w:style w:type="character" w:customStyle="1" w:styleId="BodyText4regChar">
    <w:name w:val="Body Text 4 reg Char"/>
    <w:link w:val="BodyText4reg"/>
    <w:rsid w:val="00CA74D0"/>
    <w:rPr>
      <w:rFonts w:ascii="Arial" w:hAnsi="Arial" w:cs="Arial"/>
      <w:iCs/>
      <w:snapToGrid w:val="0"/>
      <w:szCs w:val="16"/>
    </w:rPr>
  </w:style>
  <w:style w:type="paragraph" w:customStyle="1" w:styleId="BodyText4reg">
    <w:name w:val="Body Text 4 reg"/>
    <w:basedOn w:val="BodyText3"/>
    <w:link w:val="BodyText4regChar"/>
    <w:rsid w:val="00CA74D0"/>
    <w:pPr>
      <w:spacing w:after="0"/>
      <w:ind w:left="2160"/>
    </w:pPr>
    <w:rPr>
      <w:rFonts w:ascii="Arial" w:eastAsiaTheme="minorHAnsi" w:hAnsi="Arial" w:cs="Arial"/>
      <w:iCs/>
      <w:snapToGrid w:val="0"/>
      <w:sz w:val="22"/>
    </w:rPr>
  </w:style>
  <w:style w:type="character" w:customStyle="1" w:styleId="BoldBodyTextCharChar">
    <w:name w:val="Bold Body Text Char Char"/>
    <w:link w:val="BoldBodyTextChar"/>
    <w:rsid w:val="00CA74D0"/>
    <w:rPr>
      <w:rFonts w:ascii="Arial" w:hAnsi="Arial" w:cs="Arial"/>
      <w:b/>
      <w:snapToGrid w:val="0"/>
      <w:sz w:val="24"/>
    </w:rPr>
  </w:style>
  <w:style w:type="paragraph" w:customStyle="1" w:styleId="BoldBodyTextChar">
    <w:name w:val="Bold Body Text Char"/>
    <w:basedOn w:val="BodyText"/>
    <w:link w:val="BoldBodyTextCharChar"/>
    <w:rsid w:val="00CA74D0"/>
    <w:rPr>
      <w:b/>
    </w:rPr>
  </w:style>
  <w:style w:type="paragraph" w:customStyle="1" w:styleId="Heading5White">
    <w:name w:val="Heading 5 + White"/>
    <w:basedOn w:val="Heading5"/>
    <w:link w:val="Heading5WhiteChar"/>
    <w:rsid w:val="00CA74D0"/>
    <w:pPr>
      <w:jc w:val="left"/>
    </w:pPr>
    <w:rPr>
      <w:bCs/>
      <w:color w:val="FFFFFF"/>
    </w:rPr>
  </w:style>
  <w:style w:type="character" w:customStyle="1" w:styleId="Heading5WhiteChar">
    <w:name w:val="Heading 5 + White Char"/>
    <w:link w:val="Heading5White"/>
    <w:rsid w:val="00CA74D0"/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BodyText2POLICY">
    <w:name w:val="Body Text 2 POLICY"/>
    <w:basedOn w:val="BodyText2"/>
    <w:link w:val="BodyText2POLICYChar"/>
    <w:rsid w:val="00CA74D0"/>
    <w:pPr>
      <w:spacing w:after="0" w:line="240" w:lineRule="auto"/>
      <w:ind w:left="720"/>
    </w:pPr>
    <w:rPr>
      <w:rFonts w:ascii="Arial" w:hAnsi="Arial"/>
      <w:sz w:val="20"/>
    </w:rPr>
  </w:style>
  <w:style w:type="character" w:customStyle="1" w:styleId="BodyText2POLICYChar">
    <w:name w:val="Body Text 2 POLICY Char"/>
    <w:basedOn w:val="DefaultParagraphFont"/>
    <w:link w:val="BodyText2POLICY"/>
    <w:rsid w:val="00CA74D0"/>
    <w:rPr>
      <w:rFonts w:ascii="Arial" w:eastAsia="Times New Roman" w:hAnsi="Arial" w:cs="Times New Roman"/>
      <w:sz w:val="20"/>
      <w:szCs w:val="20"/>
    </w:rPr>
  </w:style>
  <w:style w:type="paragraph" w:customStyle="1" w:styleId="BodyText4POLICY">
    <w:name w:val="Body Text 4 POLICY"/>
    <w:basedOn w:val="BodyText4reg"/>
    <w:link w:val="BodyText4POLICYChar"/>
    <w:rsid w:val="00CA74D0"/>
    <w:rPr>
      <w:iCs w:val="0"/>
      <w:sz w:val="20"/>
    </w:rPr>
  </w:style>
  <w:style w:type="character" w:customStyle="1" w:styleId="BodyText4POLICYChar">
    <w:name w:val="Body Text 4 POLICY Char"/>
    <w:basedOn w:val="BodyText4regChar"/>
    <w:link w:val="BodyText4POLICY"/>
    <w:rsid w:val="00CA74D0"/>
    <w:rPr>
      <w:rFonts w:ascii="Arial" w:hAnsi="Arial" w:cs="Arial"/>
      <w:iCs w:val="0"/>
      <w:snapToGrid w:val="0"/>
      <w:sz w:val="20"/>
      <w:szCs w:val="16"/>
    </w:rPr>
  </w:style>
  <w:style w:type="paragraph" w:customStyle="1" w:styleId="BodyText5POLICY">
    <w:name w:val="Body Text 5 POLICY"/>
    <w:basedOn w:val="Normal"/>
    <w:rsid w:val="00CA74D0"/>
    <w:pPr>
      <w:ind w:left="2880"/>
    </w:pPr>
    <w:rPr>
      <w:rFonts w:ascii="Arial" w:hAnsi="Arial"/>
      <w:sz w:val="20"/>
      <w:szCs w:val="16"/>
    </w:rPr>
  </w:style>
  <w:style w:type="paragraph" w:customStyle="1" w:styleId="BodyTextPOLICY">
    <w:name w:val="Body Text POLICY"/>
    <w:basedOn w:val="BodyText"/>
    <w:link w:val="BodyTextPOLICYChar"/>
    <w:rsid w:val="00CA74D0"/>
    <w:rPr>
      <w:sz w:val="20"/>
    </w:rPr>
  </w:style>
  <w:style w:type="character" w:customStyle="1" w:styleId="BodyTextPOLICYChar">
    <w:name w:val="Body Text POLICY Char"/>
    <w:basedOn w:val="BodyTextChar"/>
    <w:link w:val="BodyTextPOLICY"/>
    <w:rsid w:val="00CA74D0"/>
    <w:rPr>
      <w:rFonts w:ascii="Arial" w:hAnsi="Arial" w:cs="Arial"/>
      <w:snapToGrid w:val="0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74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4D0"/>
    <w:rPr>
      <w:rFonts w:ascii="CG Times" w:eastAsia="Times New Roman" w:hAnsi="CG Times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74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4D0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1662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Silver</dc:creator>
  <cp:keywords/>
  <dc:description/>
  <cp:lastModifiedBy>Donna Silver</cp:lastModifiedBy>
  <cp:revision>1</cp:revision>
  <dcterms:created xsi:type="dcterms:W3CDTF">2015-04-02T17:29:00Z</dcterms:created>
  <dcterms:modified xsi:type="dcterms:W3CDTF">2015-04-02T17:32:00Z</dcterms:modified>
</cp:coreProperties>
</file>