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noProof/>
          <w:sz w:val="40"/>
          <w:szCs w:val="40"/>
          <w:lang w:val="en-US"/>
        </w:rPr>
        <w:drawing>
          <wp:inline distT="114300" distB="114300" distL="114300" distR="114300">
            <wp:extent cx="2424113" cy="2424113"/>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424113" cy="2424113"/>
                    </a:xfrm>
                    <a:prstGeom prst="rect">
                      <a:avLst/>
                    </a:prstGeom>
                    <a:ln/>
                  </pic:spPr>
                </pic:pic>
              </a:graphicData>
            </a:graphic>
          </wp:inline>
        </w:drawing>
      </w:r>
    </w:p>
    <w:p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 xml:space="preserve">UVM Department of </w:t>
      </w:r>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Community Development and</w:t>
      </w:r>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Applied Economics</w:t>
      </w:r>
    </w:p>
    <w:p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 xml:space="preserve">Master of Science </w:t>
      </w:r>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proofErr w:type="gramStart"/>
      <w:r>
        <w:rPr>
          <w:rFonts w:ascii="Quattrocento" w:eastAsia="Quattrocento" w:hAnsi="Quattrocento" w:cs="Quattrocento"/>
          <w:b/>
          <w:sz w:val="40"/>
          <w:szCs w:val="40"/>
        </w:rPr>
        <w:t>and</w:t>
      </w:r>
      <w:proofErr w:type="gramEnd"/>
    </w:p>
    <w:p w:rsidR="001D047F" w:rsidRDefault="003F558F">
      <w:pPr>
        <w:pBdr>
          <w:top w:val="nil"/>
          <w:left w:val="nil"/>
          <w:bottom w:val="nil"/>
          <w:right w:val="nil"/>
          <w:between w:val="nil"/>
        </w:pBdr>
        <w:ind w:left="-1080"/>
        <w:jc w:val="center"/>
        <w:rPr>
          <w:rFonts w:ascii="Quattrocento" w:eastAsia="Quattrocento" w:hAnsi="Quattrocento" w:cs="Quattrocento"/>
          <w:b/>
          <w:sz w:val="40"/>
          <w:szCs w:val="40"/>
        </w:rPr>
      </w:pPr>
      <w:r>
        <w:rPr>
          <w:rFonts w:ascii="Quattrocento" w:eastAsia="Quattrocento" w:hAnsi="Quattrocento" w:cs="Quattrocento"/>
          <w:b/>
          <w:sz w:val="40"/>
          <w:szCs w:val="40"/>
        </w:rPr>
        <w:t>Master of Public Administration</w:t>
      </w:r>
    </w:p>
    <w:p w:rsidR="001D047F" w:rsidRDefault="001D047F">
      <w:pPr>
        <w:pBdr>
          <w:top w:val="nil"/>
          <w:left w:val="nil"/>
          <w:bottom w:val="nil"/>
          <w:right w:val="nil"/>
          <w:between w:val="nil"/>
        </w:pBdr>
        <w:ind w:left="-1080"/>
        <w:jc w:val="center"/>
        <w:rPr>
          <w:rFonts w:ascii="Quattrocento" w:eastAsia="Quattrocento" w:hAnsi="Quattrocento" w:cs="Quattrocento"/>
          <w:b/>
          <w:sz w:val="40"/>
          <w:szCs w:val="40"/>
        </w:rPr>
      </w:pPr>
    </w:p>
    <w:p w:rsidR="001D047F" w:rsidRDefault="003F558F">
      <w:pPr>
        <w:pBdr>
          <w:top w:val="nil"/>
          <w:left w:val="nil"/>
          <w:bottom w:val="nil"/>
          <w:right w:val="nil"/>
          <w:between w:val="nil"/>
        </w:pBdr>
        <w:ind w:left="-1080"/>
        <w:jc w:val="center"/>
        <w:rPr>
          <w:rFonts w:ascii="Quattrocento" w:eastAsia="Quattrocento" w:hAnsi="Quattrocento" w:cs="Quattrocento"/>
          <w:sz w:val="28"/>
          <w:szCs w:val="28"/>
        </w:rPr>
      </w:pPr>
      <w:r>
        <w:rPr>
          <w:rFonts w:ascii="Quattrocento" w:eastAsia="Quattrocento" w:hAnsi="Quattrocento" w:cs="Quattrocento"/>
          <w:b/>
          <w:sz w:val="40"/>
          <w:szCs w:val="40"/>
        </w:rPr>
        <w:t>Expectations for Graduate Students</w:t>
      </w:r>
    </w:p>
    <w:p w:rsidR="001D047F" w:rsidRDefault="001D047F">
      <w:pPr>
        <w:pBdr>
          <w:top w:val="nil"/>
          <w:left w:val="nil"/>
          <w:bottom w:val="nil"/>
          <w:right w:val="nil"/>
          <w:between w:val="nil"/>
        </w:pBdr>
        <w:ind w:left="-1080"/>
        <w:rPr>
          <w:rFonts w:ascii="Quattrocento" w:eastAsia="Quattrocento" w:hAnsi="Quattrocento" w:cs="Quattrocento"/>
          <w:sz w:val="28"/>
          <w:szCs w:val="28"/>
        </w:rPr>
      </w:pPr>
    </w:p>
    <w:p w:rsidR="001D047F" w:rsidRDefault="001D047F">
      <w:pPr>
        <w:pBdr>
          <w:top w:val="nil"/>
          <w:left w:val="nil"/>
          <w:bottom w:val="nil"/>
          <w:right w:val="nil"/>
          <w:between w:val="nil"/>
        </w:pBdr>
        <w:ind w:left="-1080"/>
        <w:rPr>
          <w:rFonts w:ascii="Quattrocento" w:eastAsia="Quattrocento" w:hAnsi="Quattrocento" w:cs="Quattrocento"/>
          <w:sz w:val="28"/>
          <w:szCs w:val="28"/>
        </w:rPr>
      </w:pPr>
    </w:p>
    <w:p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rsidR="001D047F" w:rsidRDefault="001D047F">
      <w:pPr>
        <w:pBdr>
          <w:top w:val="nil"/>
          <w:left w:val="nil"/>
          <w:bottom w:val="nil"/>
          <w:right w:val="nil"/>
          <w:between w:val="nil"/>
        </w:pBdr>
        <w:ind w:left="-1080"/>
        <w:jc w:val="center"/>
        <w:rPr>
          <w:rFonts w:ascii="Quattrocento" w:eastAsia="Quattrocento" w:hAnsi="Quattrocento" w:cs="Quattrocento"/>
          <w:sz w:val="28"/>
          <w:szCs w:val="28"/>
        </w:rPr>
      </w:pPr>
    </w:p>
    <w:p w:rsidR="001D047F" w:rsidRDefault="00C52CF7">
      <w:pPr>
        <w:pBdr>
          <w:top w:val="nil"/>
          <w:left w:val="nil"/>
          <w:bottom w:val="nil"/>
          <w:right w:val="nil"/>
          <w:between w:val="nil"/>
        </w:pBdr>
        <w:ind w:left="-1080"/>
        <w:jc w:val="center"/>
        <w:rPr>
          <w:rFonts w:ascii="Quattrocento" w:eastAsia="Quattrocento" w:hAnsi="Quattrocento" w:cs="Quattrocento"/>
          <w:sz w:val="28"/>
          <w:szCs w:val="28"/>
        </w:rPr>
      </w:pPr>
      <w:r>
        <w:rPr>
          <w:rFonts w:ascii="Quattrocento" w:eastAsia="Quattrocento" w:hAnsi="Quattrocento" w:cs="Quattrocento"/>
          <w:sz w:val="28"/>
          <w:szCs w:val="28"/>
        </w:rPr>
        <w:t>Fall 2018/Spring 2019</w:t>
      </w:r>
    </w:p>
    <w:p w:rsidR="001D047F" w:rsidRDefault="001D047F">
      <w:pPr>
        <w:pBdr>
          <w:top w:val="nil"/>
          <w:left w:val="nil"/>
          <w:bottom w:val="nil"/>
          <w:right w:val="nil"/>
          <w:between w:val="nil"/>
        </w:pBdr>
        <w:rPr>
          <w:rFonts w:ascii="Quattrocento" w:eastAsia="Quattrocento" w:hAnsi="Quattrocento" w:cs="Quattrocento"/>
          <w:sz w:val="28"/>
          <w:szCs w:val="28"/>
        </w:rPr>
      </w:pPr>
    </w:p>
    <w:p w:rsidR="001D047F" w:rsidRDefault="001D047F">
      <w:pPr>
        <w:pBdr>
          <w:top w:val="nil"/>
          <w:left w:val="nil"/>
          <w:bottom w:val="nil"/>
          <w:right w:val="nil"/>
          <w:between w:val="nil"/>
        </w:pBdr>
        <w:rPr>
          <w:rFonts w:ascii="Quattrocento" w:eastAsia="Quattrocento" w:hAnsi="Quattrocento" w:cs="Quattrocento"/>
          <w:b/>
        </w:rPr>
      </w:pPr>
    </w:p>
    <w:p w:rsidR="00C52CF7" w:rsidRDefault="00C52CF7">
      <w:pPr>
        <w:pBdr>
          <w:top w:val="nil"/>
          <w:left w:val="nil"/>
          <w:bottom w:val="nil"/>
          <w:right w:val="nil"/>
          <w:between w:val="nil"/>
        </w:pBdr>
        <w:rPr>
          <w:rFonts w:ascii="Quattrocento" w:eastAsia="Quattrocento" w:hAnsi="Quattrocento" w:cs="Quattrocento"/>
          <w:b/>
        </w:rPr>
      </w:pPr>
    </w:p>
    <w:p w:rsidR="001D047F" w:rsidRDefault="003F558F">
      <w:pPr>
        <w:pBdr>
          <w:top w:val="nil"/>
          <w:left w:val="nil"/>
          <w:bottom w:val="nil"/>
          <w:right w:val="nil"/>
          <w:between w:val="nil"/>
        </w:pBdr>
        <w:rPr>
          <w:rFonts w:ascii="Quattrocento" w:eastAsia="Quattrocento" w:hAnsi="Quattrocento" w:cs="Quattrocento"/>
          <w:b/>
        </w:rPr>
      </w:pPr>
      <w:r>
        <w:rPr>
          <w:rFonts w:ascii="Quattrocento" w:eastAsia="Quattrocento" w:hAnsi="Quattrocento" w:cs="Quattrocento"/>
          <w:b/>
        </w:rPr>
        <w:lastRenderedPageBreak/>
        <w:t>Welcome!</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Whether you are working on food systems, community development, carbon mitigation, international development, applied economics, public policy, or administration and management, you are working toward a better world through coursework, internship experience, and research as a graduate student.  The commitment you will make to your work during the course of your degree program will be both challenging and rewarding.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With reward comes responsibility.  This document is intended to outline the responsibilities and expectations of both graduate students and advisors, and to serve as a primary reference point for you during your studies.</w:t>
      </w:r>
    </w:p>
    <w:p w:rsidR="001D047F" w:rsidRDefault="003F558F">
      <w:pPr>
        <w:pBdr>
          <w:top w:val="nil"/>
          <w:left w:val="nil"/>
          <w:bottom w:val="nil"/>
          <w:right w:val="nil"/>
          <w:between w:val="nil"/>
        </w:pBdr>
        <w:spacing w:before="100" w:after="100"/>
        <w:rPr>
          <w:b/>
        </w:rPr>
      </w:pPr>
      <w:r>
        <w:br w:type="page"/>
      </w:r>
      <w:r>
        <w:rPr>
          <w:b/>
        </w:rPr>
        <w:lastRenderedPageBreak/>
        <w:t>Table of Contents</w:t>
      </w:r>
    </w:p>
    <w:sdt>
      <w:sdtPr>
        <w:id w:val="1073388504"/>
        <w:docPartObj>
          <w:docPartGallery w:val="Table of Contents"/>
          <w:docPartUnique/>
        </w:docPartObj>
      </w:sdtPr>
      <w:sdtContent>
        <w:p w:rsidR="001D047F" w:rsidRDefault="003F558F">
          <w:pPr>
            <w:spacing w:before="80"/>
            <w:rPr>
              <w:rFonts w:ascii="Cambria" w:eastAsia="Cambria" w:hAnsi="Cambria" w:cs="Cambria"/>
              <w:color w:val="1155CC"/>
              <w:u w:val="single"/>
            </w:rPr>
          </w:pPr>
          <w:r>
            <w:fldChar w:fldCharType="begin"/>
          </w:r>
          <w:r>
            <w:instrText xml:space="preserve"> TOC \h \u \z \n </w:instrText>
          </w:r>
          <w:r>
            <w:fldChar w:fldCharType="separate"/>
          </w:r>
          <w:hyperlink w:anchor="_gjdgxs">
            <w:r>
              <w:rPr>
                <w:rFonts w:ascii="Cambria" w:eastAsia="Cambria" w:hAnsi="Cambria" w:cs="Cambria"/>
                <w:color w:val="1155CC"/>
                <w:u w:val="single"/>
              </w:rPr>
              <w:t>PART ONE: What is CDAE all about?</w:t>
            </w:r>
          </w:hyperlink>
        </w:p>
        <w:p w:rsidR="001D047F" w:rsidRDefault="00C52CF7">
          <w:pPr>
            <w:spacing w:before="200"/>
            <w:rPr>
              <w:rFonts w:ascii="Cambria" w:eastAsia="Cambria" w:hAnsi="Cambria" w:cs="Cambria"/>
              <w:color w:val="1155CC"/>
              <w:u w:val="single"/>
            </w:rPr>
          </w:pPr>
          <w:hyperlink w:anchor="_3znysh7">
            <w:r w:rsidR="003F558F">
              <w:rPr>
                <w:rFonts w:ascii="Cambria" w:eastAsia="Cambria" w:hAnsi="Cambria" w:cs="Cambria"/>
                <w:color w:val="1155CC"/>
                <w:u w:val="single"/>
              </w:rPr>
              <w:t>PART TWO: The Advisor-Advisee Relationship: Common student questions</w:t>
            </w:r>
          </w:hyperlink>
        </w:p>
        <w:p w:rsidR="001D047F" w:rsidRDefault="00C52CF7">
          <w:pPr>
            <w:spacing w:before="60"/>
            <w:ind w:left="360"/>
            <w:rPr>
              <w:rFonts w:ascii="Cambria" w:eastAsia="Cambria" w:hAnsi="Cambria" w:cs="Cambria"/>
              <w:color w:val="1155CC"/>
              <w:u w:val="single"/>
            </w:rPr>
          </w:pPr>
          <w:hyperlink w:anchor="_2et92p0">
            <w:r w:rsidR="003F558F">
              <w:rPr>
                <w:rFonts w:ascii="Cambria" w:eastAsia="Cambria" w:hAnsi="Cambria" w:cs="Cambria"/>
                <w:color w:val="1155CC"/>
                <w:u w:val="single"/>
              </w:rPr>
              <w:t>Who is my advisor?</w:t>
            </w:r>
          </w:hyperlink>
        </w:p>
        <w:p w:rsidR="001D047F" w:rsidRDefault="00C52CF7">
          <w:pPr>
            <w:spacing w:before="60"/>
            <w:ind w:left="360"/>
            <w:rPr>
              <w:rFonts w:ascii="Cambria" w:eastAsia="Cambria" w:hAnsi="Cambria" w:cs="Cambria"/>
              <w:color w:val="1155CC"/>
              <w:u w:val="single"/>
            </w:rPr>
          </w:pPr>
          <w:hyperlink w:anchor="_tyjcwt">
            <w:r w:rsidR="003F558F">
              <w:rPr>
                <w:rFonts w:ascii="Cambria" w:eastAsia="Cambria" w:hAnsi="Cambria" w:cs="Cambria"/>
                <w:color w:val="1155CC"/>
                <w:u w:val="single"/>
              </w:rPr>
              <w:t>What funding opportunities are available?</w:t>
            </w:r>
          </w:hyperlink>
        </w:p>
        <w:p w:rsidR="001D047F" w:rsidRDefault="00C52CF7">
          <w:pPr>
            <w:spacing w:before="60"/>
            <w:ind w:left="360"/>
            <w:rPr>
              <w:rFonts w:ascii="Cambria" w:eastAsia="Cambria" w:hAnsi="Cambria" w:cs="Cambria"/>
              <w:color w:val="1155CC"/>
              <w:u w:val="single"/>
            </w:rPr>
          </w:pPr>
          <w:hyperlink w:anchor="_3dy6vkm">
            <w:r w:rsidR="003F558F">
              <w:rPr>
                <w:rFonts w:ascii="Cambria" w:eastAsia="Cambria" w:hAnsi="Cambria" w:cs="Cambria"/>
                <w:color w:val="1155CC"/>
                <w:u w:val="single"/>
              </w:rPr>
              <w:t>What is the best way to get in touch with my advisor?</w:t>
            </w:r>
          </w:hyperlink>
        </w:p>
        <w:p w:rsidR="001D047F" w:rsidRDefault="00C52CF7">
          <w:pPr>
            <w:spacing w:before="60"/>
            <w:ind w:left="360"/>
            <w:rPr>
              <w:rFonts w:ascii="Cambria" w:eastAsia="Cambria" w:hAnsi="Cambria" w:cs="Cambria"/>
              <w:color w:val="1155CC"/>
              <w:u w:val="single"/>
            </w:rPr>
          </w:pPr>
          <w:hyperlink w:anchor="_1t3h5sf">
            <w:r w:rsidR="003F558F">
              <w:rPr>
                <w:rFonts w:ascii="Cambria" w:eastAsia="Cambria" w:hAnsi="Cambria" w:cs="Cambria"/>
                <w:color w:val="1155CC"/>
                <w:u w:val="single"/>
              </w:rPr>
              <w:t>What are my responsibilities as an advisee?</w:t>
            </w:r>
          </w:hyperlink>
        </w:p>
        <w:p w:rsidR="001D047F" w:rsidRDefault="00C52CF7">
          <w:pPr>
            <w:spacing w:before="60"/>
            <w:ind w:left="360"/>
            <w:rPr>
              <w:rFonts w:ascii="Cambria" w:eastAsia="Cambria" w:hAnsi="Cambria" w:cs="Cambria"/>
              <w:color w:val="1155CC"/>
              <w:u w:val="single"/>
            </w:rPr>
          </w:pPr>
          <w:hyperlink w:anchor="_4d34og8">
            <w:r w:rsidR="003F558F">
              <w:rPr>
                <w:rFonts w:ascii="Cambria" w:eastAsia="Cambria" w:hAnsi="Cambria" w:cs="Cambria"/>
                <w:color w:val="1155CC"/>
                <w:u w:val="single"/>
              </w:rPr>
              <w:t>What are my advisor’s responsibilities?</w:t>
            </w:r>
          </w:hyperlink>
        </w:p>
        <w:p w:rsidR="001D047F" w:rsidRDefault="00C52CF7">
          <w:pPr>
            <w:spacing w:before="200"/>
            <w:rPr>
              <w:rFonts w:ascii="Cambria" w:eastAsia="Cambria" w:hAnsi="Cambria" w:cs="Cambria"/>
              <w:color w:val="1155CC"/>
              <w:u w:val="single"/>
            </w:rPr>
          </w:pPr>
          <w:hyperlink w:anchor="_2s8eyo1">
            <w:r w:rsidR="003F558F">
              <w:rPr>
                <w:rFonts w:ascii="Cambria" w:eastAsia="Cambria" w:hAnsi="Cambria" w:cs="Cambria"/>
                <w:color w:val="1155CC"/>
                <w:u w:val="single"/>
              </w:rPr>
              <w:t>PART THREE: The Curriculum</w:t>
            </w:r>
          </w:hyperlink>
        </w:p>
        <w:p w:rsidR="001D047F" w:rsidRDefault="00C52CF7">
          <w:pPr>
            <w:spacing w:before="60"/>
            <w:ind w:left="360"/>
            <w:rPr>
              <w:rFonts w:ascii="Cambria" w:eastAsia="Cambria" w:hAnsi="Cambria" w:cs="Cambria"/>
              <w:color w:val="1155CC"/>
              <w:u w:val="single"/>
            </w:rPr>
          </w:pPr>
          <w:hyperlink w:anchor="_dkjm2opwtno">
            <w:r w:rsidR="003F558F">
              <w:rPr>
                <w:rFonts w:ascii="Cambria" w:eastAsia="Cambria" w:hAnsi="Cambria" w:cs="Cambria"/>
                <w:color w:val="1155CC"/>
                <w:u w:val="single"/>
              </w:rPr>
              <w:t>MS Curriculum</w:t>
            </w:r>
          </w:hyperlink>
        </w:p>
        <w:p w:rsidR="001D047F" w:rsidRDefault="00C52CF7">
          <w:pPr>
            <w:spacing w:before="60"/>
            <w:ind w:left="360"/>
            <w:rPr>
              <w:rFonts w:ascii="Cambria" w:eastAsia="Cambria" w:hAnsi="Cambria" w:cs="Cambria"/>
              <w:color w:val="1155CC"/>
              <w:u w:val="single"/>
            </w:rPr>
          </w:pPr>
          <w:hyperlink w:anchor="_3rdcrjn">
            <w:r w:rsidR="003F558F">
              <w:rPr>
                <w:rFonts w:ascii="Cambria" w:eastAsia="Cambria" w:hAnsi="Cambria" w:cs="Cambria"/>
                <w:color w:val="1155CC"/>
                <w:u w:val="single"/>
              </w:rPr>
              <w:t>MPA Curriculum</w:t>
            </w:r>
          </w:hyperlink>
        </w:p>
        <w:p w:rsidR="001D047F" w:rsidRDefault="00C52CF7">
          <w:pPr>
            <w:spacing w:before="60"/>
            <w:ind w:left="360"/>
            <w:rPr>
              <w:rFonts w:ascii="Cambria" w:eastAsia="Cambria" w:hAnsi="Cambria" w:cs="Cambria"/>
              <w:color w:val="1155CC"/>
              <w:u w:val="single"/>
            </w:rPr>
          </w:pPr>
          <w:hyperlink w:anchor="_j0l81to2epwi">
            <w:r w:rsidR="003F558F">
              <w:rPr>
                <w:rFonts w:ascii="Cambria" w:eastAsia="Cambria" w:hAnsi="Cambria" w:cs="Cambria"/>
                <w:color w:val="1155CC"/>
                <w:u w:val="single"/>
              </w:rPr>
              <w:t>Can I take a course that is not on the list, or at another institution?</w:t>
            </w:r>
          </w:hyperlink>
        </w:p>
        <w:p w:rsidR="001D047F" w:rsidRDefault="00C52CF7">
          <w:pPr>
            <w:spacing w:before="60"/>
            <w:ind w:left="360"/>
            <w:rPr>
              <w:rFonts w:ascii="Cambria" w:eastAsia="Cambria" w:hAnsi="Cambria" w:cs="Cambria"/>
              <w:color w:val="1155CC"/>
              <w:u w:val="single"/>
            </w:rPr>
          </w:pPr>
          <w:hyperlink w:anchor="_lnxbz9">
            <w:r w:rsidR="003F558F">
              <w:rPr>
                <w:rFonts w:ascii="Cambria" w:eastAsia="Cambria" w:hAnsi="Cambria" w:cs="Cambria"/>
                <w:color w:val="1155CC"/>
                <w:u w:val="single"/>
              </w:rPr>
              <w:t>Can I do coursework over the summer?</w:t>
            </w:r>
          </w:hyperlink>
        </w:p>
        <w:p w:rsidR="001D047F" w:rsidRDefault="00C52CF7">
          <w:pPr>
            <w:spacing w:before="200"/>
            <w:rPr>
              <w:rFonts w:ascii="Cambria" w:eastAsia="Cambria" w:hAnsi="Cambria" w:cs="Cambria"/>
              <w:color w:val="1155CC"/>
              <w:u w:val="single"/>
            </w:rPr>
          </w:pPr>
          <w:hyperlink w:anchor="_35nkun2">
            <w:r w:rsidR="003F558F">
              <w:rPr>
                <w:rFonts w:ascii="Cambria" w:eastAsia="Cambria" w:hAnsi="Cambria" w:cs="Cambria"/>
                <w:color w:val="1155CC"/>
                <w:u w:val="single"/>
              </w:rPr>
              <w:t>PART FIVE: Timelines for Completion</w:t>
            </w:r>
          </w:hyperlink>
        </w:p>
        <w:p w:rsidR="001D047F" w:rsidRDefault="00C52CF7">
          <w:pPr>
            <w:spacing w:before="60"/>
            <w:ind w:left="360"/>
            <w:rPr>
              <w:rFonts w:ascii="Cambria" w:eastAsia="Cambria" w:hAnsi="Cambria" w:cs="Cambria"/>
              <w:color w:val="1155CC"/>
              <w:u w:val="single"/>
            </w:rPr>
          </w:pPr>
          <w:hyperlink w:anchor="_1ksv4uv">
            <w:r w:rsidR="003F558F">
              <w:rPr>
                <w:rFonts w:ascii="Cambria" w:eastAsia="Cambria" w:hAnsi="Cambria" w:cs="Cambria"/>
                <w:color w:val="1155CC"/>
                <w:u w:val="single"/>
              </w:rPr>
              <w:t>Timelines and required actions for May and October Graduations</w:t>
            </w:r>
          </w:hyperlink>
        </w:p>
        <w:p w:rsidR="001D047F" w:rsidRDefault="00C52CF7">
          <w:pPr>
            <w:spacing w:before="200"/>
            <w:rPr>
              <w:rFonts w:ascii="Cambria" w:eastAsia="Cambria" w:hAnsi="Cambria" w:cs="Cambria"/>
              <w:color w:val="1155CC"/>
              <w:u w:val="single"/>
            </w:rPr>
          </w:pPr>
          <w:hyperlink w:anchor="_a40yhyzdt61y">
            <w:r w:rsidR="003F558F">
              <w:rPr>
                <w:rFonts w:ascii="Cambria" w:eastAsia="Cambria" w:hAnsi="Cambria" w:cs="Cambria"/>
                <w:color w:val="1155CC"/>
                <w:u w:val="single"/>
              </w:rPr>
              <w:t>PART SIX: Beyond the Curriculum</w:t>
            </w:r>
          </w:hyperlink>
        </w:p>
        <w:p w:rsidR="001D047F" w:rsidRDefault="00C52CF7">
          <w:pPr>
            <w:spacing w:before="60"/>
            <w:ind w:left="360"/>
            <w:rPr>
              <w:rFonts w:ascii="Cambria" w:eastAsia="Cambria" w:hAnsi="Cambria" w:cs="Cambria"/>
              <w:color w:val="1155CC"/>
              <w:u w:val="single"/>
            </w:rPr>
          </w:pPr>
          <w:hyperlink w:anchor="_2jxsxqh">
            <w:r w:rsidR="003F558F">
              <w:rPr>
                <w:rFonts w:ascii="Cambria" w:eastAsia="Cambria" w:hAnsi="Cambria" w:cs="Cambria"/>
                <w:color w:val="1155CC"/>
                <w:u w:val="single"/>
              </w:rPr>
              <w:t>What is my official title and college as a graduate student?</w:t>
            </w:r>
          </w:hyperlink>
        </w:p>
        <w:p w:rsidR="001D047F" w:rsidRDefault="00C52CF7">
          <w:pPr>
            <w:spacing w:before="60"/>
            <w:ind w:left="360"/>
            <w:rPr>
              <w:rFonts w:ascii="Cambria" w:eastAsia="Cambria" w:hAnsi="Cambria" w:cs="Cambria"/>
              <w:color w:val="1155CC"/>
              <w:u w:val="single"/>
            </w:rPr>
          </w:pPr>
          <w:hyperlink w:anchor="_jrdb27ve1ogx">
            <w:r w:rsidR="003F558F">
              <w:rPr>
                <w:rFonts w:ascii="Cambria" w:eastAsia="Cambria" w:hAnsi="Cambria" w:cs="Cambria"/>
                <w:color w:val="1155CC"/>
                <w:u w:val="single"/>
              </w:rPr>
              <w:t>What will my diploma say?</w:t>
            </w:r>
          </w:hyperlink>
        </w:p>
        <w:p w:rsidR="001D047F" w:rsidRDefault="00C52CF7">
          <w:pPr>
            <w:spacing w:before="60"/>
            <w:ind w:left="360"/>
            <w:rPr>
              <w:rFonts w:ascii="Cambria" w:eastAsia="Cambria" w:hAnsi="Cambria" w:cs="Cambria"/>
              <w:color w:val="1155CC"/>
              <w:u w:val="single"/>
            </w:rPr>
          </w:pPr>
          <w:hyperlink w:anchor="_z337ya">
            <w:r w:rsidR="003F558F">
              <w:rPr>
                <w:rFonts w:ascii="Cambria" w:eastAsia="Cambria" w:hAnsi="Cambria" w:cs="Cambria"/>
                <w:color w:val="1155CC"/>
                <w:u w:val="single"/>
              </w:rPr>
              <w:t>How do I get into my office on the weekend?</w:t>
            </w:r>
          </w:hyperlink>
        </w:p>
        <w:p w:rsidR="001D047F" w:rsidRDefault="00C52CF7">
          <w:pPr>
            <w:spacing w:before="200"/>
            <w:rPr>
              <w:rFonts w:ascii="Cambria" w:eastAsia="Cambria" w:hAnsi="Cambria" w:cs="Cambria"/>
              <w:color w:val="1155CC"/>
              <w:u w:val="single"/>
            </w:rPr>
          </w:pPr>
          <w:hyperlink w:anchor="_1y810tw">
            <w:r w:rsidR="003F558F">
              <w:rPr>
                <w:rFonts w:ascii="Cambria" w:eastAsia="Cambria" w:hAnsi="Cambria" w:cs="Cambria"/>
                <w:color w:val="1155CC"/>
                <w:u w:val="single"/>
              </w:rPr>
              <w:t>PART SEVEN: Resources</w:t>
            </w:r>
          </w:hyperlink>
        </w:p>
        <w:p w:rsidR="001D047F" w:rsidRDefault="00C52CF7">
          <w:pPr>
            <w:spacing w:before="60"/>
            <w:ind w:left="360"/>
            <w:rPr>
              <w:rFonts w:ascii="Cambria" w:eastAsia="Cambria" w:hAnsi="Cambria" w:cs="Cambria"/>
              <w:color w:val="1155CC"/>
              <w:u w:val="single"/>
            </w:rPr>
          </w:pPr>
          <w:hyperlink w:anchor="_zavhb7wvej5f">
            <w:r w:rsidR="003F558F">
              <w:rPr>
                <w:rFonts w:ascii="Cambria" w:eastAsia="Cambria" w:hAnsi="Cambria" w:cs="Cambria"/>
                <w:color w:val="1155CC"/>
                <w:u w:val="single"/>
              </w:rPr>
              <w:t>Policies and Procedures</w:t>
            </w:r>
          </w:hyperlink>
        </w:p>
        <w:p w:rsidR="001D047F" w:rsidRDefault="00C52CF7">
          <w:pPr>
            <w:spacing w:before="200"/>
            <w:rPr>
              <w:rFonts w:ascii="Cambria" w:eastAsia="Cambria" w:hAnsi="Cambria" w:cs="Cambria"/>
              <w:color w:val="1155CC"/>
              <w:u w:val="single"/>
            </w:rPr>
          </w:pPr>
          <w:hyperlink w:anchor="_irm4jtxxl66e">
            <w:r w:rsidR="003F558F">
              <w:rPr>
                <w:rFonts w:ascii="Cambria" w:eastAsia="Cambria" w:hAnsi="Cambria" w:cs="Cambria"/>
                <w:color w:val="1155CC"/>
                <w:u w:val="single"/>
              </w:rPr>
              <w:t>PART EIGHT: Programs of Study</w:t>
            </w:r>
          </w:hyperlink>
        </w:p>
        <w:p w:rsidR="001D047F" w:rsidRDefault="00C52CF7">
          <w:pPr>
            <w:spacing w:before="200" w:after="80"/>
            <w:rPr>
              <w:rFonts w:ascii="Cambria" w:eastAsia="Cambria" w:hAnsi="Cambria" w:cs="Cambria"/>
              <w:color w:val="1155CC"/>
              <w:u w:val="single"/>
            </w:rPr>
          </w:pPr>
          <w:hyperlink w:anchor="_vhqaif694to4">
            <w:r w:rsidR="003F558F">
              <w:rPr>
                <w:rFonts w:ascii="Cambria" w:eastAsia="Cambria" w:hAnsi="Cambria" w:cs="Cambria"/>
                <w:color w:val="1155CC"/>
                <w:u w:val="single"/>
              </w:rPr>
              <w:t>Appendix A: Graduate Assistantship Duties and Evaluation Form</w:t>
            </w:r>
          </w:hyperlink>
          <w:r w:rsidR="003F558F">
            <w:fldChar w:fldCharType="end"/>
          </w:r>
        </w:p>
      </w:sdtContent>
    </w:sdt>
    <w:p w:rsidR="001D047F" w:rsidRDefault="003F558F">
      <w:pPr>
        <w:widowControl w:val="0"/>
        <w:pBdr>
          <w:top w:val="nil"/>
          <w:left w:val="nil"/>
          <w:bottom w:val="nil"/>
          <w:right w:val="nil"/>
          <w:between w:val="nil"/>
        </w:pBdr>
        <w:spacing w:line="276" w:lineRule="auto"/>
        <w:rPr>
          <w:rFonts w:ascii="Cambria" w:eastAsia="Cambria" w:hAnsi="Cambria" w:cs="Cambria"/>
        </w:rPr>
      </w:pPr>
      <w:r>
        <w:br w:type="page"/>
      </w:r>
    </w:p>
    <w:p w:rsidR="001D047F" w:rsidRDefault="003F558F">
      <w:pPr>
        <w:pStyle w:val="Heading1"/>
        <w:pBdr>
          <w:top w:val="nil"/>
          <w:left w:val="nil"/>
          <w:bottom w:val="nil"/>
          <w:right w:val="nil"/>
          <w:between w:val="nil"/>
        </w:pBdr>
      </w:pPr>
      <w:bookmarkStart w:id="0" w:name="_gjdgxs" w:colFirst="0" w:colLast="0"/>
      <w:bookmarkEnd w:id="0"/>
      <w:r>
        <w:lastRenderedPageBreak/>
        <w:t>PART ONE: What is CDAE all about?</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CDAE supports sustainable local and international community development through interdisciplinary research, education, and outreach that serves the public interest. Students in CDAE focus on the application of economic principles—and the relationship of those principles to leadership and management, economic and enterprise development, environmental sustainability, and social responsibility. CDAE offers many courses with experiential learning, including service-learning courses in which </w:t>
      </w:r>
      <w:proofErr w:type="gramStart"/>
      <w:r>
        <w:rPr>
          <w:rFonts w:ascii="Quattrocento" w:eastAsia="Quattrocento" w:hAnsi="Quattrocento" w:cs="Quattrocento"/>
          <w:sz w:val="20"/>
          <w:szCs w:val="20"/>
        </w:rPr>
        <w:t>students</w:t>
      </w:r>
      <w:proofErr w:type="gramEnd"/>
      <w:r>
        <w:rPr>
          <w:rFonts w:ascii="Quattrocento" w:eastAsia="Quattrocento" w:hAnsi="Quattrocento" w:cs="Quattrocento"/>
          <w:sz w:val="20"/>
          <w:szCs w:val="20"/>
        </w:rPr>
        <w:t xml:space="preserve"> partner with community organizations to work on real-world issues.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CDAE offers two pathways to a master’s degree:</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b/>
          <w:sz w:val="20"/>
          <w:szCs w:val="20"/>
        </w:rPr>
        <w:t>The Master of Science in Community Development and Applied Economics</w:t>
      </w:r>
      <w:r>
        <w:rPr>
          <w:rFonts w:ascii="Quattrocento" w:eastAsia="Quattrocento" w:hAnsi="Quattrocento" w:cs="Quattrocento"/>
          <w:sz w:val="20"/>
          <w:szCs w:val="20"/>
        </w:rPr>
        <w:t xml:space="preserve"> is an applied research degree that prepares students for careers in private, nonprofit, and public organizations that enhance the wellbeing of citizens and communities.  As students complete the program, they acquire an advanced problem-solving toolkit—with a solid foundation in applied economics, community development and research methods, complemented with a series of courses to provide depth in a particular area (e.g., food systems, planning, transportation, </w:t>
      </w:r>
      <w:proofErr w:type="gramStart"/>
      <w:r>
        <w:rPr>
          <w:rFonts w:ascii="Quattrocento" w:eastAsia="Quattrocento" w:hAnsi="Quattrocento" w:cs="Quattrocento"/>
          <w:sz w:val="20"/>
          <w:szCs w:val="20"/>
        </w:rPr>
        <w:t>ecological</w:t>
      </w:r>
      <w:proofErr w:type="gramEnd"/>
      <w:r>
        <w:rPr>
          <w:rFonts w:ascii="Quattrocento" w:eastAsia="Quattrocento" w:hAnsi="Quattrocento" w:cs="Quattrocento"/>
          <w:sz w:val="20"/>
          <w:szCs w:val="20"/>
        </w:rPr>
        <w:t xml:space="preserve"> economics).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b/>
          <w:sz w:val="20"/>
          <w:szCs w:val="20"/>
        </w:rPr>
        <w:t>The Master of Public Administration</w:t>
      </w:r>
      <w:r>
        <w:rPr>
          <w:rFonts w:ascii="Quattrocento" w:eastAsia="Quattrocento" w:hAnsi="Quattrocento" w:cs="Quattrocento"/>
          <w:sz w:val="20"/>
          <w:szCs w:val="20"/>
        </w:rPr>
        <w:t xml:space="preserve"> is a professional interdisciplinary degree that prepares students for public leadership by combining the theoretical and practical foundations of public administration with the democratic traditions that are a hallmark of Vermont communities.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Expertise among the CDAE faculty includes economics (both ecological and neoclassical), design, public policy, community entrepreneurship, consumer affairs, food systems, governance, law, and public administration. CDAE's research and outreach is regional and local, national, and global.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More information on the CDAE MS Program is available online: </w:t>
      </w:r>
      <w:hyperlink r:id="rId8">
        <w:r>
          <w:rPr>
            <w:rFonts w:ascii="Quattrocento" w:eastAsia="Quattrocento" w:hAnsi="Quattrocento" w:cs="Quattrocento"/>
            <w:color w:val="1155CC"/>
            <w:sz w:val="20"/>
            <w:szCs w:val="20"/>
            <w:u w:val="single"/>
          </w:rPr>
          <w:t>http://www.uvm.edu/cdae/ms</w:t>
        </w:r>
      </w:hyperlink>
      <w:r>
        <w:rPr>
          <w:rFonts w:ascii="Quattrocento" w:eastAsia="Quattrocento" w:hAnsi="Quattrocento" w:cs="Quattrocento"/>
          <w:sz w:val="20"/>
          <w:szCs w:val="20"/>
        </w:rPr>
        <w:t>. Inquiries are accepted by email at </w:t>
      </w:r>
      <w:hyperlink r:id="rId9">
        <w:r>
          <w:rPr>
            <w:rFonts w:ascii="Quattrocento" w:eastAsia="Quattrocento" w:hAnsi="Quattrocento" w:cs="Quattrocento"/>
            <w:color w:val="1155CC"/>
            <w:sz w:val="20"/>
            <w:szCs w:val="20"/>
            <w:u w:val="single"/>
          </w:rPr>
          <w:t>cdaegrad@uvm.edu</w:t>
        </w:r>
      </w:hyperlink>
      <w:r>
        <w:rPr>
          <w:rFonts w:ascii="Quattrocento" w:eastAsia="Quattrocento" w:hAnsi="Quattrocento" w:cs="Quattrocento"/>
          <w:sz w:val="20"/>
          <w:szCs w:val="20"/>
        </w:rPr>
        <w:t> or by phone at 802-656-0009.</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More information on the MPA Program is available online: </w:t>
      </w:r>
      <w:hyperlink r:id="rId10">
        <w:r>
          <w:rPr>
            <w:rFonts w:ascii="Quattrocento" w:eastAsia="Quattrocento" w:hAnsi="Quattrocento" w:cs="Quattrocento"/>
            <w:color w:val="1155CC"/>
            <w:sz w:val="20"/>
            <w:szCs w:val="20"/>
            <w:u w:val="single"/>
          </w:rPr>
          <w:t>http://www.uvm.edu/cdae/mpa</w:t>
        </w:r>
      </w:hyperlink>
      <w:r>
        <w:rPr>
          <w:rFonts w:ascii="Quattrocento" w:eastAsia="Quattrocento" w:hAnsi="Quattrocento" w:cs="Quattrocento"/>
          <w:sz w:val="20"/>
          <w:szCs w:val="20"/>
        </w:rPr>
        <w:t>. Inquiries are accepted by email at </w:t>
      </w:r>
      <w:hyperlink r:id="rId11">
        <w:r>
          <w:rPr>
            <w:rFonts w:ascii="Quattrocento" w:eastAsia="Quattrocento" w:hAnsi="Quattrocento" w:cs="Quattrocento"/>
            <w:sz w:val="20"/>
            <w:szCs w:val="20"/>
          </w:rPr>
          <w:t>mpa@uvm.edu</w:t>
        </w:r>
      </w:hyperlink>
      <w:r>
        <w:rPr>
          <w:rFonts w:ascii="Quattrocento" w:eastAsia="Quattrocento" w:hAnsi="Quattrocento" w:cs="Quattrocento"/>
          <w:sz w:val="20"/>
          <w:szCs w:val="20"/>
        </w:rPr>
        <w:t> or by phone at 802-656-0009.</w:t>
      </w:r>
    </w:p>
    <w:p w:rsidR="001D047F" w:rsidRDefault="001D047F">
      <w:pPr>
        <w:pBdr>
          <w:top w:val="nil"/>
          <w:left w:val="nil"/>
          <w:bottom w:val="nil"/>
          <w:right w:val="nil"/>
          <w:between w:val="nil"/>
        </w:pBdr>
        <w:rPr>
          <w:rFonts w:ascii="Quattrocento" w:eastAsia="Quattrocento" w:hAnsi="Quattrocento" w:cs="Quattrocento"/>
          <w:sz w:val="22"/>
          <w:szCs w:val="22"/>
        </w:rPr>
      </w:pPr>
    </w:p>
    <w:p w:rsidR="001D047F" w:rsidRDefault="003F558F">
      <w:pPr>
        <w:pStyle w:val="Heading1"/>
        <w:pBdr>
          <w:top w:val="nil"/>
          <w:left w:val="nil"/>
          <w:bottom w:val="nil"/>
          <w:right w:val="nil"/>
          <w:between w:val="nil"/>
        </w:pBdr>
      </w:pPr>
      <w:bookmarkStart w:id="1" w:name="_1ehspv9kjpis" w:colFirst="0" w:colLast="0"/>
      <w:bookmarkEnd w:id="1"/>
      <w:r>
        <w:br w:type="page"/>
      </w:r>
    </w:p>
    <w:p w:rsidR="001D047F" w:rsidRDefault="003F558F">
      <w:pPr>
        <w:pStyle w:val="Heading1"/>
        <w:pBdr>
          <w:top w:val="nil"/>
          <w:left w:val="nil"/>
          <w:bottom w:val="nil"/>
          <w:right w:val="nil"/>
          <w:between w:val="nil"/>
        </w:pBdr>
      </w:pPr>
      <w:bookmarkStart w:id="2" w:name="_3znysh7" w:colFirst="0" w:colLast="0"/>
      <w:bookmarkEnd w:id="2"/>
      <w:r>
        <w:lastRenderedPageBreak/>
        <w:t>PART TWO: The Advisor-Advisee Relationship: Common student questions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The fundamental purpose of graduate advising is to provide guidance as you make decisions about research and coursework during your graduate career.  Through your working relationship you may find that your advisor serves as an academic mentor; however, you may find that faculty members outside of your advisor’s field, or even outside of our department, can fulfill that role as well. </w:t>
      </w:r>
    </w:p>
    <w:p w:rsidR="001D047F" w:rsidRDefault="001D047F">
      <w:pPr>
        <w:pStyle w:val="Heading2"/>
        <w:pBdr>
          <w:top w:val="nil"/>
          <w:left w:val="nil"/>
          <w:bottom w:val="nil"/>
          <w:right w:val="nil"/>
          <w:between w:val="nil"/>
        </w:pBdr>
        <w:rPr>
          <w:b/>
        </w:rPr>
      </w:pPr>
    </w:p>
    <w:p w:rsidR="001D047F" w:rsidRDefault="003F558F">
      <w:pPr>
        <w:pStyle w:val="Heading2"/>
        <w:pBdr>
          <w:top w:val="nil"/>
          <w:left w:val="nil"/>
          <w:bottom w:val="nil"/>
          <w:right w:val="nil"/>
          <w:between w:val="nil"/>
        </w:pBdr>
        <w:rPr>
          <w:sz w:val="24"/>
          <w:szCs w:val="24"/>
        </w:rPr>
      </w:pPr>
      <w:bookmarkStart w:id="3" w:name="_2et92p0" w:colFirst="0" w:colLast="0"/>
      <w:bookmarkEnd w:id="3"/>
      <w:r>
        <w:rPr>
          <w:sz w:val="24"/>
          <w:szCs w:val="24"/>
        </w:rPr>
        <w:t>Who is my advisor?</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b/>
          <w:i/>
          <w:sz w:val="20"/>
          <w:szCs w:val="20"/>
        </w:rPr>
      </w:pPr>
      <w:r>
        <w:rPr>
          <w:rFonts w:ascii="Quattrocento" w:eastAsia="Quattrocento" w:hAnsi="Quattrocento" w:cs="Quattrocento"/>
          <w:sz w:val="20"/>
          <w:szCs w:val="20"/>
        </w:rPr>
        <w:t>It depends. You will all start out on day one with either David Conner (MS students) or Christopher Koliba (MPA students) as your academic advisor.  You will want to talk to the faculty in your program, to find a graduate faculty member whose research and academic philosophies align best with your interests; you can then ask that faculty member to be your advisor.</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Although you will maintain one faculty member as your academic advisor, other faculty members in CDAE can also serve as informal advisors in such matters as course selection, thesis preparation, and thesis committee membership.  Your formal academic advisor, however, has the final word.  </w:t>
      </w:r>
      <w:r>
        <w:rPr>
          <w:rFonts w:ascii="Quattrocento" w:eastAsia="Quattrocento" w:hAnsi="Quattrocento" w:cs="Quattrocento"/>
          <w:i/>
          <w:sz w:val="20"/>
          <w:szCs w:val="20"/>
        </w:rPr>
        <w:t>Do not rely on informal information from peers or non-advising faculty for your decision-making</w:t>
      </w:r>
      <w:r>
        <w:rPr>
          <w:rFonts w:ascii="Quattrocento" w:eastAsia="Quattrocento" w:hAnsi="Quattrocento" w:cs="Quattrocento"/>
          <w:sz w:val="20"/>
          <w:szCs w:val="20"/>
        </w:rPr>
        <w:t>.</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Students should be aware that a GPA of 3.0 is the threshold for academic probation.  If your GPA falls below 3.0 your advisor will be notified; you and your advisor will need to meet and discuss a plan to address how you are going to raise your GPA before the end of the probationary period.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b/>
          <w:sz w:val="20"/>
          <w:szCs w:val="20"/>
        </w:rPr>
        <w:t>For Students with Graduate Funding/Assistantships</w:t>
      </w:r>
      <w:r>
        <w:rPr>
          <w:rFonts w:ascii="Quattrocento" w:eastAsia="Quattrocento" w:hAnsi="Quattrocento" w:cs="Quattrocento"/>
          <w:sz w:val="20"/>
          <w:szCs w:val="20"/>
        </w:rPr>
        <w:t xml:space="preserve">: In some cases, you will find it easiest to choose your advisor by way of your funding.  In this scenario, you can maintain your funding through your research, and you can also use this research toward completing your thesis articles.  Keep in mind that you must, as with any job, do the work that your advisor needs you to do to maintain </w:t>
      </w:r>
      <w:proofErr w:type="gramStart"/>
      <w:r>
        <w:rPr>
          <w:rFonts w:ascii="Quattrocento" w:eastAsia="Quattrocento" w:hAnsi="Quattrocento" w:cs="Quattrocento"/>
          <w:sz w:val="20"/>
          <w:szCs w:val="20"/>
        </w:rPr>
        <w:t>your</w:t>
      </w:r>
      <w:proofErr w:type="gramEnd"/>
      <w:r>
        <w:rPr>
          <w:rFonts w:ascii="Quattrocento" w:eastAsia="Quattrocento" w:hAnsi="Quattrocento" w:cs="Quattrocento"/>
          <w:sz w:val="20"/>
          <w:szCs w:val="20"/>
        </w:rPr>
        <w:t xml:space="preserve"> funding.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There are different scenarios within this assistantship/funding relationship as well.  Generally, if you are fully funded, your funding work will total 20 hours per week outside of your coursework.  You might work 20 hours as a Research Assistant for one professor, or you may be split into two ten-hour commitments (totaling 20 hours) to a few professors.  Others might have a funding assistantship arrangement of ten hours per week as a Teaching Assistant and ten hours per week as a Research Assistant.  These TA and RA positions may be for the same professor, or different professors.  In all likelihood, the professor under whom you are a Research Assistant will be your graduate advisor.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There are also a variety of partially funded projects.  Regardless of the source or amount of your funding, you are responsible to work the assigned number of hours.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Upon signing on to an assistantship to help you in your pursuit of your degree in the CDAE Department, it is helpful to think of it as </w:t>
      </w:r>
      <w:proofErr w:type="gramStart"/>
      <w:r>
        <w:rPr>
          <w:rFonts w:ascii="Quattrocento" w:eastAsia="Quattrocento" w:hAnsi="Quattrocento" w:cs="Quattrocento"/>
          <w:sz w:val="20"/>
          <w:szCs w:val="20"/>
        </w:rPr>
        <w:t>an</w:t>
      </w:r>
      <w:proofErr w:type="gramEnd"/>
      <w:r>
        <w:rPr>
          <w:rFonts w:ascii="Quattrocento" w:eastAsia="Quattrocento" w:hAnsi="Quattrocento" w:cs="Quattrocento"/>
          <w:sz w:val="20"/>
          <w:szCs w:val="20"/>
        </w:rPr>
        <w:t xml:space="preserve"> agreement between you and the department:  You are agreeing to do your work as assigned to your teaching or research assistantship. You may also receive the benefit of not having to pay tuition toward your classes, in addition to your TA/RA stipend.  In return, the department asks that you (and all thesis students) finish your thesis defense in a timely manner—ideally within the agreed-upon time that you are funded (usually either until May or October of your second year or second summer, depending on when you matriculate).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When our students finish in as close to two years as possible, it demonstrates to future potential funding sources that we have a proven record of producing quality work in a timely manner.  This allows more students like you to pursue a Master’s degree in the CDAE Department, and it allows us to attract more students.  This makes your degree a stronger one in the long run and enhances the viability of our programming.</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Style w:val="Heading2"/>
        <w:pBdr>
          <w:top w:val="nil"/>
          <w:left w:val="nil"/>
          <w:bottom w:val="nil"/>
          <w:right w:val="nil"/>
          <w:between w:val="nil"/>
        </w:pBdr>
        <w:rPr>
          <w:sz w:val="24"/>
          <w:szCs w:val="24"/>
        </w:rPr>
      </w:pPr>
      <w:bookmarkStart w:id="4" w:name="_tyjcwt" w:colFirst="0" w:colLast="0"/>
      <w:bookmarkEnd w:id="4"/>
      <w:r>
        <w:rPr>
          <w:sz w:val="24"/>
          <w:szCs w:val="24"/>
        </w:rPr>
        <w:t>What funding opportunities are available?</w:t>
      </w:r>
    </w:p>
    <w:p w:rsidR="001D047F" w:rsidRDefault="001D047F">
      <w:pPr>
        <w:pBdr>
          <w:top w:val="nil"/>
          <w:left w:val="nil"/>
          <w:bottom w:val="nil"/>
          <w:right w:val="nil"/>
          <w:between w:val="nil"/>
        </w:pBd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Generally speaking, there are three types of funding opportunities available.  Policies for funded students are outlined in the document, </w:t>
      </w:r>
      <w:r>
        <w:rPr>
          <w:rFonts w:ascii="Quattrocento" w:eastAsia="Quattrocento" w:hAnsi="Quattrocento" w:cs="Quattrocento"/>
          <w:i/>
          <w:sz w:val="20"/>
          <w:szCs w:val="20"/>
        </w:rPr>
        <w:t>Policies for Graduate Assistantships</w:t>
      </w:r>
      <w:r>
        <w:rPr>
          <w:rFonts w:ascii="Quattrocento" w:eastAsia="Quattrocento" w:hAnsi="Quattrocento" w:cs="Quattrocento"/>
          <w:sz w:val="20"/>
          <w:szCs w:val="20"/>
        </w:rPr>
        <w:t xml:space="preserve"> (administered to all paid graduate assistants), and summarized here:</w:t>
      </w:r>
    </w:p>
    <w:p w:rsidR="001D047F" w:rsidRDefault="001D047F">
      <w:pPr>
        <w:pBdr>
          <w:top w:val="nil"/>
          <w:left w:val="nil"/>
          <w:bottom w:val="nil"/>
          <w:right w:val="nil"/>
          <w:between w:val="nil"/>
        </w:pBdr>
        <w:rPr>
          <w:sz w:val="22"/>
          <w:szCs w:val="22"/>
        </w:rPr>
      </w:pPr>
    </w:p>
    <w:p w:rsidR="001D047F" w:rsidRDefault="003F558F">
      <w:pPr>
        <w:pBdr>
          <w:top w:val="nil"/>
          <w:left w:val="nil"/>
          <w:bottom w:val="nil"/>
          <w:right w:val="nil"/>
          <w:between w:val="nil"/>
        </w:pBdr>
        <w:ind w:left="360"/>
        <w:rPr>
          <w:rFonts w:ascii="Quattrocento" w:eastAsia="Quattrocento" w:hAnsi="Quattrocento" w:cs="Quattrocento"/>
          <w:sz w:val="20"/>
          <w:szCs w:val="20"/>
        </w:rPr>
      </w:pPr>
      <w:r>
        <w:rPr>
          <w:rFonts w:ascii="Quattrocento" w:eastAsia="Quattrocento" w:hAnsi="Quattrocento" w:cs="Quattrocento"/>
          <w:b/>
          <w:sz w:val="20"/>
          <w:szCs w:val="20"/>
        </w:rPr>
        <w:lastRenderedPageBreak/>
        <w:t>Graduate Assistantships</w:t>
      </w:r>
      <w:r>
        <w:rPr>
          <w:rFonts w:ascii="Quattrocento" w:eastAsia="Quattrocento" w:hAnsi="Quattrocento" w:cs="Quattrocento"/>
          <w:sz w:val="20"/>
          <w:szCs w:val="20"/>
        </w:rPr>
        <w:t>: GAs are assistantships that require a student to complete 20 hours of research assistance each week for a project directed by a faculty member in their program (or a combination of 10 hours of research and 10 hours of teaching assistance). These assistantships provide students with a full tuition scholarship</w:t>
      </w:r>
      <w:r w:rsidR="00C52CF7">
        <w:rPr>
          <w:rFonts w:ascii="Quattrocento" w:eastAsia="Quattrocento" w:hAnsi="Quattrocento" w:cs="Quattrocento"/>
          <w:sz w:val="20"/>
          <w:szCs w:val="20"/>
        </w:rPr>
        <w:t xml:space="preserve"> and a stipend,</w:t>
      </w:r>
      <w:r>
        <w:rPr>
          <w:rFonts w:ascii="Quattrocento" w:eastAsia="Quattrocento" w:hAnsi="Quattrocento" w:cs="Quattrocento"/>
          <w:sz w:val="20"/>
          <w:szCs w:val="20"/>
        </w:rPr>
        <w:t xml:space="preserve"> and cover 100 percent of a student’s health care costs.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ind w:left="360"/>
        <w:rPr>
          <w:rFonts w:ascii="Quattrocento" w:eastAsia="Quattrocento" w:hAnsi="Quattrocento" w:cs="Quattrocento"/>
          <w:sz w:val="20"/>
          <w:szCs w:val="20"/>
        </w:rPr>
      </w:pPr>
      <w:r>
        <w:rPr>
          <w:rFonts w:ascii="Quattrocento" w:eastAsia="Quattrocento" w:hAnsi="Quattrocento" w:cs="Quattrocento"/>
          <w:b/>
          <w:sz w:val="20"/>
          <w:szCs w:val="20"/>
        </w:rPr>
        <w:t>Hourly Teaching or Research Assistantships</w:t>
      </w:r>
      <w:r>
        <w:rPr>
          <w:rFonts w:ascii="Quattrocento" w:eastAsia="Quattrocento" w:hAnsi="Quattrocento" w:cs="Quattrocento"/>
          <w:sz w:val="20"/>
          <w:szCs w:val="20"/>
        </w:rPr>
        <w:t>: Hourly positions can provide students funding for up to 20 hours of work per week.  The hours can be any combination of teaching and/or research assistantships. These positions do not come with tuition</w:t>
      </w:r>
      <w:r w:rsidR="00C52CF7">
        <w:rPr>
          <w:rFonts w:ascii="Quattrocento" w:eastAsia="Quattrocento" w:hAnsi="Quattrocento" w:cs="Quattrocento"/>
          <w:sz w:val="20"/>
          <w:szCs w:val="20"/>
        </w:rPr>
        <w:t xml:space="preserve"> scholarships</w:t>
      </w:r>
      <w:r>
        <w:rPr>
          <w:rFonts w:ascii="Quattrocento" w:eastAsia="Quattrocento" w:hAnsi="Quattrocento" w:cs="Quattrocento"/>
          <w:sz w:val="20"/>
          <w:szCs w:val="20"/>
        </w:rPr>
        <w:t>.</w:t>
      </w:r>
    </w:p>
    <w:p w:rsidR="001D047F" w:rsidRDefault="001D047F">
      <w:pPr>
        <w:pBdr>
          <w:top w:val="nil"/>
          <w:left w:val="nil"/>
          <w:bottom w:val="nil"/>
          <w:right w:val="nil"/>
          <w:between w:val="nil"/>
        </w:pBdr>
        <w:ind w:left="720"/>
        <w:rPr>
          <w:rFonts w:ascii="Quattrocento" w:eastAsia="Quattrocento" w:hAnsi="Quattrocento" w:cs="Quattrocento"/>
          <w:sz w:val="20"/>
          <w:szCs w:val="20"/>
        </w:rPr>
      </w:pPr>
    </w:p>
    <w:p w:rsidR="001D047F" w:rsidRDefault="003F558F">
      <w:pPr>
        <w:pStyle w:val="Heading2"/>
        <w:pBdr>
          <w:top w:val="nil"/>
          <w:left w:val="nil"/>
          <w:bottom w:val="nil"/>
          <w:right w:val="nil"/>
          <w:between w:val="nil"/>
        </w:pBdr>
        <w:rPr>
          <w:sz w:val="24"/>
          <w:szCs w:val="24"/>
        </w:rPr>
      </w:pPr>
      <w:bookmarkStart w:id="5" w:name="_3dy6vkm" w:colFirst="0" w:colLast="0"/>
      <w:bookmarkEnd w:id="5"/>
      <w:r>
        <w:rPr>
          <w:sz w:val="24"/>
          <w:szCs w:val="24"/>
        </w:rPr>
        <w:t>What is the best way to get in touch with my advisor?</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Generally, e-mail is best.  CDAE offers great academic advising support and it is expected that you will come to advising meetings prepared and ready to discuss your work.  This ensures that your advising meetings will be productive and valuable to both you and your advisor.  </w:t>
      </w:r>
    </w:p>
    <w:p w:rsidR="001D047F" w:rsidRDefault="001D047F">
      <w:pPr>
        <w:pBdr>
          <w:top w:val="nil"/>
          <w:left w:val="nil"/>
          <w:bottom w:val="nil"/>
          <w:right w:val="nil"/>
          <w:between w:val="nil"/>
        </w:pBd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Note that CDAE advisors will not track you down to make sure you have chosen your classes, etc.  You should take the lead and make sure you are connected and communicating regularly with your advisor. </w:t>
      </w:r>
    </w:p>
    <w:p w:rsidR="001D047F" w:rsidRDefault="001D047F">
      <w:pPr>
        <w:pBdr>
          <w:top w:val="nil"/>
          <w:left w:val="nil"/>
          <w:bottom w:val="nil"/>
          <w:right w:val="nil"/>
          <w:between w:val="nil"/>
        </w:pBdr>
      </w:pPr>
    </w:p>
    <w:p w:rsidR="001D047F" w:rsidRDefault="003F558F">
      <w:pPr>
        <w:pStyle w:val="Heading2"/>
        <w:pBdr>
          <w:top w:val="nil"/>
          <w:left w:val="nil"/>
          <w:bottom w:val="nil"/>
          <w:right w:val="nil"/>
          <w:between w:val="nil"/>
        </w:pBdr>
        <w:rPr>
          <w:sz w:val="24"/>
          <w:szCs w:val="24"/>
        </w:rPr>
      </w:pPr>
      <w:bookmarkStart w:id="6" w:name="_1t3h5sf" w:colFirst="0" w:colLast="0"/>
      <w:bookmarkEnd w:id="6"/>
      <w:r>
        <w:rPr>
          <w:sz w:val="24"/>
          <w:szCs w:val="24"/>
        </w:rPr>
        <w:t>What are my responsibilities as an advisee?</w:t>
      </w:r>
    </w:p>
    <w:p w:rsidR="001D047F" w:rsidRDefault="003F558F">
      <w:pPr>
        <w:pBdr>
          <w:top w:val="nil"/>
          <w:left w:val="nil"/>
          <w:bottom w:val="nil"/>
          <w:right w:val="nil"/>
          <w:between w:val="nil"/>
        </w:pBdr>
        <w:spacing w:before="280" w:after="280"/>
        <w:rPr>
          <w:rFonts w:ascii="Quattrocento" w:eastAsia="Quattrocento" w:hAnsi="Quattrocento" w:cs="Quattrocento"/>
          <w:sz w:val="20"/>
          <w:szCs w:val="20"/>
        </w:rPr>
      </w:pPr>
      <w:r>
        <w:rPr>
          <w:rFonts w:ascii="Quattrocento" w:eastAsia="Quattrocento" w:hAnsi="Quattrocento" w:cs="Quattrocento"/>
          <w:sz w:val="20"/>
          <w:szCs w:val="20"/>
        </w:rPr>
        <w:t>Advisee responsibilities include:</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Initiating and establishing an ongoing connection with your faculty advisor</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Knowing and understanding your program requirements</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Determining your course schedule cooperatively with your academic advisor</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Using academic support resources available to you</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Discussing your academic performance with your advisor and determining if you are satisfactorily progressing toward degree completion</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Knowing College and University policies and understanding their implications for you as a student</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Determining and implementing strategies for success</w:t>
      </w:r>
    </w:p>
    <w:p w:rsidR="001D047F" w:rsidRDefault="003F558F">
      <w:pPr>
        <w:numPr>
          <w:ilvl w:val="0"/>
          <w:numId w:val="2"/>
        </w:numPr>
        <w:pBdr>
          <w:top w:val="nil"/>
          <w:left w:val="nil"/>
          <w:bottom w:val="nil"/>
          <w:right w:val="nil"/>
          <w:between w:val="nil"/>
        </w:pBdr>
      </w:pPr>
      <w:r>
        <w:rPr>
          <w:rFonts w:ascii="Quattrocento" w:eastAsia="Quattrocento" w:hAnsi="Quattrocento" w:cs="Quattrocento"/>
          <w:sz w:val="20"/>
          <w:szCs w:val="20"/>
        </w:rPr>
        <w:t>Making timely progress toward completing your degree</w:t>
      </w:r>
    </w:p>
    <w:p w:rsidR="001D047F" w:rsidRDefault="003F558F">
      <w:pPr>
        <w:numPr>
          <w:ilvl w:val="0"/>
          <w:numId w:val="2"/>
        </w:numPr>
        <w:pBdr>
          <w:top w:val="nil"/>
          <w:left w:val="nil"/>
          <w:bottom w:val="nil"/>
          <w:right w:val="nil"/>
          <w:between w:val="nil"/>
        </w:pBdr>
        <w:spacing w:after="280"/>
      </w:pPr>
      <w:r>
        <w:rPr>
          <w:rFonts w:ascii="Quattrocento" w:eastAsia="Quattrocento" w:hAnsi="Quattrocento" w:cs="Quattrocento"/>
          <w:sz w:val="20"/>
          <w:szCs w:val="20"/>
        </w:rPr>
        <w:t>Graduating on time</w:t>
      </w:r>
    </w:p>
    <w:p w:rsidR="001D047F" w:rsidRDefault="003F558F">
      <w:pPr>
        <w:pStyle w:val="Heading2"/>
        <w:pBdr>
          <w:top w:val="nil"/>
          <w:left w:val="nil"/>
          <w:bottom w:val="nil"/>
          <w:right w:val="nil"/>
          <w:between w:val="nil"/>
        </w:pBdr>
        <w:rPr>
          <w:sz w:val="24"/>
          <w:szCs w:val="24"/>
        </w:rPr>
      </w:pPr>
      <w:bookmarkStart w:id="7" w:name="_4d34og8" w:colFirst="0" w:colLast="0"/>
      <w:bookmarkEnd w:id="7"/>
      <w:r>
        <w:rPr>
          <w:sz w:val="24"/>
          <w:szCs w:val="24"/>
        </w:rPr>
        <w:t>What are my advisor’s responsibilities?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Exceptional academic advising requires that both the advisee (student) and advisor (faculty) are both well informed and fully engaged in the process. Faculty advisor responsibilities include, but are not limited to:</w:t>
      </w:r>
    </w:p>
    <w:p w:rsidR="001D047F" w:rsidRDefault="003F558F">
      <w:pPr>
        <w:numPr>
          <w:ilvl w:val="0"/>
          <w:numId w:val="1"/>
        </w:numPr>
        <w:pBdr>
          <w:top w:val="nil"/>
          <w:left w:val="nil"/>
          <w:bottom w:val="nil"/>
          <w:right w:val="nil"/>
          <w:between w:val="nil"/>
        </w:pBdr>
        <w:spacing w:before="280"/>
      </w:pPr>
      <w:r>
        <w:rPr>
          <w:rFonts w:ascii="Quattrocento" w:eastAsia="Quattrocento" w:hAnsi="Quattrocento" w:cs="Quattrocento"/>
          <w:sz w:val="20"/>
          <w:szCs w:val="20"/>
        </w:rPr>
        <w:t>Making academic advising a priority</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Establishing ongoing connections with advisees</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Being well informed about program, college and university requirements</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Providing students with accurate program information</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Guiding and encouraging students to utilize appropriate resources</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Helping students understand the academic consequences of their decision-making</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Assisting students in evaluating their academic performance and helping them determine if they are satisfactorily progressing toward degree completion</w:t>
      </w:r>
    </w:p>
    <w:p w:rsidR="001D047F" w:rsidRDefault="003F558F">
      <w:pPr>
        <w:numPr>
          <w:ilvl w:val="0"/>
          <w:numId w:val="1"/>
        </w:numPr>
        <w:pBdr>
          <w:top w:val="nil"/>
          <w:left w:val="nil"/>
          <w:bottom w:val="nil"/>
          <w:right w:val="nil"/>
          <w:between w:val="nil"/>
        </w:pBdr>
      </w:pPr>
      <w:r>
        <w:rPr>
          <w:rFonts w:ascii="Quattrocento" w:eastAsia="Quattrocento" w:hAnsi="Quattrocento" w:cs="Quattrocento"/>
          <w:sz w:val="20"/>
          <w:szCs w:val="20"/>
        </w:rPr>
        <w:t>Exploring alternative options with students who are unable to meet the established academic standards or whose interests have changed</w:t>
      </w:r>
    </w:p>
    <w:p w:rsidR="001D047F" w:rsidRDefault="003F558F">
      <w:pPr>
        <w:numPr>
          <w:ilvl w:val="0"/>
          <w:numId w:val="1"/>
        </w:numPr>
        <w:pBdr>
          <w:top w:val="nil"/>
          <w:left w:val="nil"/>
          <w:bottom w:val="nil"/>
          <w:right w:val="nil"/>
          <w:between w:val="nil"/>
        </w:pBdr>
        <w:spacing w:after="280"/>
      </w:pPr>
      <w:r>
        <w:rPr>
          <w:rFonts w:ascii="Quattrocento" w:eastAsia="Quattrocento" w:hAnsi="Quattrocento" w:cs="Quattrocento"/>
          <w:sz w:val="20"/>
          <w:szCs w:val="20"/>
        </w:rPr>
        <w:t>Working co-operatively with the CDAE Department to best meet all students’ needs</w:t>
      </w:r>
    </w:p>
    <w:p w:rsidR="001D047F" w:rsidRDefault="003F558F">
      <w:pPr>
        <w:pBdr>
          <w:top w:val="nil"/>
          <w:left w:val="nil"/>
          <w:bottom w:val="nil"/>
          <w:right w:val="nil"/>
          <w:between w:val="nil"/>
        </w:pBdr>
        <w:spacing w:after="280"/>
        <w:rPr>
          <w:rFonts w:ascii="Quattrocento" w:eastAsia="Quattrocento" w:hAnsi="Quattrocento" w:cs="Quattrocento"/>
          <w:sz w:val="20"/>
          <w:szCs w:val="20"/>
        </w:rPr>
      </w:pPr>
      <w:r>
        <w:rPr>
          <w:rFonts w:ascii="Quattrocento" w:eastAsia="Quattrocento" w:hAnsi="Quattrocento" w:cs="Quattrocento"/>
          <w:sz w:val="20"/>
          <w:szCs w:val="20"/>
        </w:rPr>
        <w:t xml:space="preserve">IMPORTANT: Ultimately, it is NOT your advisor’s responsibility to ensure you are meeting all your requirements for graduation. That is </w:t>
      </w:r>
      <w:r>
        <w:rPr>
          <w:rFonts w:ascii="Quattrocento" w:eastAsia="Quattrocento" w:hAnsi="Quattrocento" w:cs="Quattrocento"/>
          <w:i/>
          <w:sz w:val="20"/>
          <w:szCs w:val="20"/>
        </w:rPr>
        <w:t>YOUR</w:t>
      </w:r>
      <w:r>
        <w:rPr>
          <w:rFonts w:ascii="Quattrocento" w:eastAsia="Quattrocento" w:hAnsi="Quattrocento" w:cs="Quattrocento"/>
          <w:sz w:val="20"/>
          <w:szCs w:val="20"/>
        </w:rPr>
        <w:t xml:space="preserve"> responsibility.</w:t>
      </w:r>
    </w:p>
    <w:p w:rsidR="001D047F" w:rsidRDefault="001D047F">
      <w:pPr>
        <w:pStyle w:val="Heading1"/>
        <w:pBdr>
          <w:top w:val="nil"/>
          <w:left w:val="nil"/>
          <w:bottom w:val="nil"/>
          <w:right w:val="nil"/>
          <w:between w:val="nil"/>
        </w:pBdr>
      </w:pPr>
      <w:bookmarkStart w:id="8" w:name="_1lmypl8uyum" w:colFirst="0" w:colLast="0"/>
      <w:bookmarkEnd w:id="8"/>
    </w:p>
    <w:p w:rsidR="001D047F" w:rsidRDefault="003F558F">
      <w:pPr>
        <w:pStyle w:val="Heading1"/>
        <w:pBdr>
          <w:top w:val="nil"/>
          <w:left w:val="nil"/>
          <w:bottom w:val="nil"/>
          <w:right w:val="nil"/>
          <w:between w:val="nil"/>
        </w:pBdr>
        <w:rPr>
          <w:sz w:val="20"/>
          <w:szCs w:val="20"/>
        </w:rPr>
      </w:pPr>
      <w:bookmarkStart w:id="9" w:name="_k4oyg3xseo0q" w:colFirst="0" w:colLast="0"/>
      <w:bookmarkStart w:id="10" w:name="_2s8eyo1" w:colFirst="0" w:colLast="0"/>
      <w:bookmarkEnd w:id="9"/>
      <w:bookmarkEnd w:id="10"/>
      <w:r>
        <w:t>PART THREE:</w:t>
      </w:r>
      <w:r>
        <w:rPr>
          <w:rFonts w:ascii="Quattrocento" w:eastAsia="Quattrocento" w:hAnsi="Quattrocento" w:cs="Quattrocento"/>
          <w:sz w:val="20"/>
          <w:szCs w:val="20"/>
        </w:rPr>
        <w:t xml:space="preserve"> </w:t>
      </w:r>
      <w:r>
        <w:t>The Curriculum</w:t>
      </w:r>
    </w:p>
    <w:p w:rsidR="001D047F" w:rsidRDefault="003F558F">
      <w:pPr>
        <w:pStyle w:val="Heading2"/>
        <w:pBdr>
          <w:top w:val="nil"/>
          <w:left w:val="nil"/>
          <w:bottom w:val="nil"/>
          <w:right w:val="nil"/>
          <w:between w:val="nil"/>
        </w:pBdr>
        <w:rPr>
          <w:b/>
          <w:i w:val="0"/>
          <w:sz w:val="36"/>
          <w:szCs w:val="36"/>
        </w:rPr>
      </w:pPr>
      <w:bookmarkStart w:id="11" w:name="_dkjm2opwtno" w:colFirst="0" w:colLast="0"/>
      <w:bookmarkEnd w:id="11"/>
      <w:r>
        <w:rPr>
          <w:b/>
          <w:i w:val="0"/>
          <w:sz w:val="36"/>
          <w:szCs w:val="36"/>
        </w:rPr>
        <w:t>MS Curriculum</w:t>
      </w:r>
    </w:p>
    <w:tbl>
      <w:tblPr>
        <w:tblStyle w:val="a"/>
        <w:tblW w:w="922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20"/>
        <w:gridCol w:w="4065"/>
        <w:gridCol w:w="1065"/>
        <w:gridCol w:w="2175"/>
      </w:tblGrid>
      <w:tr w:rsidR="001D047F">
        <w:tc>
          <w:tcPr>
            <w:tcW w:w="9225" w:type="dxa"/>
            <w:gridSpan w:val="4"/>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1D047F" w:rsidRDefault="003F558F">
            <w:pPr>
              <w:pBdr>
                <w:top w:val="nil"/>
                <w:left w:val="nil"/>
                <w:bottom w:val="nil"/>
                <w:right w:val="nil"/>
                <w:between w:val="nil"/>
              </w:pBdr>
              <w:rPr>
                <w:b/>
              </w:rPr>
            </w:pPr>
            <w:r>
              <w:rPr>
                <w:b/>
              </w:rPr>
              <w:t>CORE COURSES</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rPr>
                <w:b/>
              </w:rPr>
            </w:pPr>
            <w:r>
              <w:rPr>
                <w:b/>
              </w:rPr>
              <w:t>Semester / Year</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rPr>
                <w:b/>
              </w:rPr>
            </w:pPr>
            <w:r>
              <w:rPr>
                <w:b/>
              </w:rPr>
              <w:t>Course</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rPr>
                <w:b/>
              </w:rPr>
            </w:pPr>
            <w:r>
              <w:rPr>
                <w:b/>
              </w:rPr>
              <w:t>Grade</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rPr>
                <w:b/>
              </w:rPr>
            </w:pPr>
            <w:r>
              <w:rPr>
                <w:b/>
              </w:rPr>
              <w:t>Credits</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p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CDAE 351 Research </w:t>
            </w:r>
            <w:r w:rsidR="00C52CF7">
              <w:t xml:space="preserve">and Evaluation </w:t>
            </w:r>
            <w:r>
              <w:t>Methods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3</w:t>
            </w:r>
          </w:p>
          <w:p w:rsidR="001D047F" w:rsidRDefault="003F558F">
            <w:r>
              <w:t xml:space="preserve"> </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p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CDAE 354 Advanced Microeconomics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3</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___ / ___</w:t>
            </w:r>
          </w:p>
          <w:p w:rsidR="001D047F" w:rsidRDefault="003F558F">
            <w:r>
              <w:t>___ / ___</w:t>
            </w:r>
          </w:p>
          <w:p w:rsidR="001D047F" w:rsidRDefault="003F558F">
            <w:r>
              <w:t>___ / ___</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CDAE 392 Grad Seminar (1 </w:t>
            </w:r>
            <w:proofErr w:type="spellStart"/>
            <w:r>
              <w:t>cr</w:t>
            </w:r>
            <w:proofErr w:type="spellEnd"/>
            <w:r>
              <w:t xml:space="preserve"> x 3 semesters)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3</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p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Approved statistics/research course</w:t>
            </w:r>
          </w:p>
          <w:p w:rsidR="001D047F" w:rsidRDefault="003F558F">
            <w:r>
              <w:t xml:space="preserve"> </w:t>
            </w:r>
          </w:p>
          <w:p w:rsidR="001D047F" w:rsidRDefault="003F558F">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3</w:t>
            </w:r>
          </w:p>
        </w:tc>
      </w:tr>
      <w:tr w:rsidR="001D047F">
        <w:trPr>
          <w:trHeight w:val="660"/>
        </w:trPr>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p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CDAE 326 or other approved community development course</w:t>
            </w:r>
          </w:p>
          <w:p w:rsidR="001D047F" w:rsidRDefault="003F558F">
            <w:r>
              <w:t xml:space="preserve"> </w:t>
            </w:r>
          </w:p>
          <w:p w:rsidR="001D047F" w:rsidRDefault="003F558F">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3</w:t>
            </w:r>
          </w:p>
        </w:tc>
      </w:tr>
      <w:tr w:rsidR="001D047F" w:rsidTr="00C52CF7">
        <w:trPr>
          <w:trHeight w:val="740"/>
        </w:trPr>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p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CDAE 359 Applied Econometrics</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3</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p w:rsidR="001D047F" w:rsidRDefault="003F558F">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CDAE 391 Thesis Research</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r>
              <w:t xml:space="preserve"> 6+</w:t>
            </w:r>
          </w:p>
        </w:tc>
      </w:tr>
      <w:tr w:rsidR="001D047F">
        <w:tc>
          <w:tcPr>
            <w:tcW w:w="1920" w:type="dxa"/>
            <w:tcBorders>
              <w:left w:val="single" w:sz="8" w:space="0" w:color="000000"/>
              <w:bottom w:val="single" w:sz="8" w:space="0" w:color="000000"/>
            </w:tcBorders>
            <w:shd w:val="clear" w:color="auto" w:fill="CCCCCC"/>
            <w:tcMar>
              <w:top w:w="100" w:type="dxa"/>
              <w:left w:w="100" w:type="dxa"/>
              <w:bottom w:w="100" w:type="dxa"/>
              <w:right w:w="100" w:type="dxa"/>
            </w:tcMar>
          </w:tcPr>
          <w:p w:rsidR="001D047F" w:rsidRDefault="003F558F">
            <w:pPr>
              <w:pBdr>
                <w:top w:val="nil"/>
                <w:left w:val="nil"/>
                <w:bottom w:val="nil"/>
                <w:right w:val="nil"/>
                <w:between w:val="nil"/>
              </w:pBdr>
              <w:rPr>
                <w:b/>
              </w:rPr>
            </w:pPr>
            <w:r>
              <w:rPr>
                <w:b/>
              </w:rPr>
              <w:t>ELECTIVES</w:t>
            </w:r>
          </w:p>
        </w:tc>
        <w:tc>
          <w:tcPr>
            <w:tcW w:w="4065" w:type="dxa"/>
            <w:tcBorders>
              <w:bottom w:val="single" w:sz="8" w:space="0" w:color="000000"/>
            </w:tcBorders>
            <w:shd w:val="clear" w:color="auto" w:fill="CCCCCC"/>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1065" w:type="dxa"/>
            <w:tcBorders>
              <w:bottom w:val="single" w:sz="8" w:space="0" w:color="000000"/>
            </w:tcBorders>
            <w:shd w:val="clear" w:color="auto" w:fill="CCCCCC"/>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2175" w:type="dxa"/>
            <w:tcBorders>
              <w:bottom w:val="single" w:sz="8" w:space="0" w:color="000000"/>
              <w:right w:val="single" w:sz="8" w:space="0" w:color="000000"/>
            </w:tcBorders>
            <w:shd w:val="clear" w:color="auto" w:fill="CCCCCC"/>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p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p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p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r>
      <w:tr w:rsidR="001D047F">
        <w:tc>
          <w:tcPr>
            <w:tcW w:w="192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p w:rsidR="001D047F" w:rsidRDefault="003F558F">
            <w:pPr>
              <w:pBdr>
                <w:top w:val="nil"/>
                <w:left w:val="nil"/>
                <w:bottom w:val="nil"/>
                <w:right w:val="nil"/>
                <w:between w:val="nil"/>
              </w:pBdr>
            </w:pPr>
            <w:r>
              <w:t xml:space="preserve"> </w:t>
            </w:r>
          </w:p>
        </w:tc>
        <w:tc>
          <w:tcPr>
            <w:tcW w:w="4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106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c>
          <w:tcPr>
            <w:tcW w:w="217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Bdr>
                <w:top w:val="nil"/>
                <w:left w:val="nil"/>
                <w:bottom w:val="nil"/>
                <w:right w:val="nil"/>
                <w:between w:val="nil"/>
              </w:pBdr>
            </w:pPr>
            <w:r>
              <w:t xml:space="preserve"> </w:t>
            </w:r>
          </w:p>
        </w:tc>
      </w:tr>
      <w:tr w:rsidR="001D047F">
        <w:tc>
          <w:tcPr>
            <w:tcW w:w="7050" w:type="dxa"/>
            <w:gridSpan w:val="3"/>
            <w:tcBorders>
              <w:left w:val="single" w:sz="8" w:space="0" w:color="000000"/>
              <w:bottom w:val="single" w:sz="8" w:space="0" w:color="000000"/>
            </w:tcBorders>
            <w:shd w:val="clear" w:color="auto" w:fill="CCCCCC"/>
            <w:tcMar>
              <w:top w:w="100" w:type="dxa"/>
              <w:left w:w="100" w:type="dxa"/>
              <w:bottom w:w="100" w:type="dxa"/>
              <w:right w:w="100" w:type="dxa"/>
            </w:tcMar>
          </w:tcPr>
          <w:p w:rsidR="001D047F" w:rsidRDefault="003F558F">
            <w:pPr>
              <w:pBdr>
                <w:top w:val="nil"/>
                <w:left w:val="nil"/>
                <w:bottom w:val="nil"/>
                <w:right w:val="nil"/>
                <w:between w:val="nil"/>
              </w:pBdr>
              <w:rPr>
                <w:b/>
              </w:rPr>
            </w:pPr>
            <w:r>
              <w:rPr>
                <w:b/>
              </w:rPr>
              <w:t>TOTAL</w:t>
            </w:r>
          </w:p>
        </w:tc>
        <w:tc>
          <w:tcPr>
            <w:tcW w:w="2175" w:type="dxa"/>
            <w:tcBorders>
              <w:bottom w:val="single" w:sz="8" w:space="0" w:color="000000"/>
              <w:right w:val="single" w:sz="8" w:space="0" w:color="000000"/>
            </w:tcBorders>
            <w:shd w:val="clear" w:color="auto" w:fill="CCCCCC"/>
            <w:tcMar>
              <w:top w:w="100" w:type="dxa"/>
              <w:left w:w="100" w:type="dxa"/>
              <w:bottom w:w="100" w:type="dxa"/>
              <w:right w:w="100" w:type="dxa"/>
            </w:tcMar>
          </w:tcPr>
          <w:p w:rsidR="001D047F" w:rsidRDefault="003F558F">
            <w:pPr>
              <w:pBdr>
                <w:top w:val="nil"/>
                <w:left w:val="nil"/>
                <w:bottom w:val="nil"/>
                <w:right w:val="nil"/>
                <w:between w:val="nil"/>
              </w:pBdr>
              <w:rPr>
                <w:b/>
              </w:rPr>
            </w:pPr>
            <w:r>
              <w:rPr>
                <w:b/>
              </w:rPr>
              <w:t>36</w:t>
            </w:r>
          </w:p>
        </w:tc>
      </w:tr>
    </w:tbl>
    <w:p w:rsidR="001D047F" w:rsidRDefault="003F558F">
      <w:pPr>
        <w:pStyle w:val="Heading2"/>
        <w:pBdr>
          <w:top w:val="nil"/>
          <w:left w:val="nil"/>
          <w:bottom w:val="nil"/>
          <w:right w:val="nil"/>
          <w:between w:val="nil"/>
        </w:pBdr>
        <w:rPr>
          <w:i w:val="0"/>
          <w:sz w:val="36"/>
          <w:szCs w:val="36"/>
        </w:rPr>
      </w:pPr>
      <w:bookmarkStart w:id="12" w:name="_3rdcrjn" w:colFirst="0" w:colLast="0"/>
      <w:bookmarkEnd w:id="12"/>
      <w:r>
        <w:rPr>
          <w:b/>
          <w:i w:val="0"/>
          <w:sz w:val="36"/>
          <w:szCs w:val="36"/>
        </w:rPr>
        <w:lastRenderedPageBreak/>
        <w:t>MPA Curriculum</w:t>
      </w:r>
    </w:p>
    <w:tbl>
      <w:tblPr>
        <w:tblStyle w:val="a0"/>
        <w:tblW w:w="921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3960"/>
        <w:gridCol w:w="1410"/>
        <w:gridCol w:w="1500"/>
      </w:tblGrid>
      <w:tr w:rsidR="001D047F">
        <w:tc>
          <w:tcPr>
            <w:tcW w:w="9210" w:type="dxa"/>
            <w:gridSpan w:val="4"/>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rPr>
                <w:b/>
                <w:shd w:val="clear" w:color="auto" w:fill="D0CECE"/>
              </w:rPr>
            </w:pPr>
            <w:r>
              <w:rPr>
                <w:b/>
                <w:shd w:val="clear" w:color="auto" w:fill="D0CECE"/>
              </w:rPr>
              <w:t>CORE COURSES</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rPr>
                <w:b/>
              </w:rPr>
            </w:pPr>
            <w:r>
              <w:rPr>
                <w:b/>
              </w:rPr>
              <w:t>Semester / Year</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rPr>
                <w:b/>
              </w:rPr>
            </w:pPr>
            <w:r>
              <w:rPr>
                <w:b/>
              </w:rPr>
              <w:t>Course</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rPr>
                <w:b/>
              </w:rPr>
            </w:pPr>
            <w:r>
              <w:rPr>
                <w:b/>
              </w:rPr>
              <w:t>Grade</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rPr>
                <w:b/>
              </w:rPr>
            </w:pPr>
            <w:r>
              <w:rPr>
                <w:b/>
              </w:rPr>
              <w:t>Credits</w:t>
            </w:r>
          </w:p>
        </w:tc>
      </w:tr>
      <w:tr w:rsidR="001D047F">
        <w:trPr>
          <w:trHeight w:val="640"/>
        </w:trPr>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301 Foundations of Public   Administration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p w:rsidR="001D047F" w:rsidRDefault="003F558F">
            <w:pPr>
              <w:ind w:left="-100"/>
              <w:jc w:val="center"/>
            </w:pPr>
            <w:r>
              <w:t xml:space="preserve"> </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302 Organizational Theory and Behavior (Spring)</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303 Research and Evaluation Methods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305 Public &amp; Non-Profit Budgeting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306 Policy Systems (Spring)</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326 Community Economic Development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380 Internship (Fall, Spring or Summer)</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 xml:space="preserve">  3 to 6</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pPr>
            <w: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5"/>
            </w:pPr>
            <w:r>
              <w:t>PA 375 MPA Capstone (Spring)</w:t>
            </w:r>
          </w:p>
          <w:p w:rsidR="001D047F" w:rsidRDefault="003F558F">
            <w:pPr>
              <w:ind w:left="-15"/>
            </w:pPr>
            <w: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pPr>
            <w: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ind w:left="-100"/>
              <w:jc w:val="center"/>
            </w:pPr>
            <w:r>
              <w:t>3</w:t>
            </w:r>
          </w:p>
        </w:tc>
      </w:tr>
      <w:tr w:rsidR="001D047F">
        <w:tc>
          <w:tcPr>
            <w:tcW w:w="2340" w:type="dxa"/>
            <w:tcBorders>
              <w:left w:val="single" w:sz="8" w:space="0" w:color="000000"/>
              <w:bottom w:val="single" w:sz="8" w:space="0" w:color="000000"/>
            </w:tcBorders>
            <w:shd w:val="clear" w:color="auto" w:fill="D0CECE"/>
            <w:tcMar>
              <w:top w:w="100" w:type="dxa"/>
              <w:left w:w="100" w:type="dxa"/>
              <w:bottom w:w="100" w:type="dxa"/>
              <w:right w:w="100" w:type="dxa"/>
            </w:tcMar>
          </w:tcPr>
          <w:p w:rsidR="001D047F" w:rsidRDefault="003F558F">
            <w:pPr>
              <w:ind w:left="-15"/>
              <w:rPr>
                <w:b/>
              </w:rPr>
            </w:pPr>
            <w:r>
              <w:rPr>
                <w:b/>
              </w:rPr>
              <w:t>ELECTIVES</w:t>
            </w:r>
          </w:p>
        </w:tc>
        <w:tc>
          <w:tcPr>
            <w:tcW w:w="3960" w:type="dxa"/>
            <w:tcBorders>
              <w:bottom w:val="single" w:sz="8" w:space="0" w:color="000000"/>
            </w:tcBorders>
            <w:shd w:val="clear" w:color="auto" w:fill="D0CECE"/>
            <w:tcMar>
              <w:top w:w="100" w:type="dxa"/>
              <w:left w:w="100" w:type="dxa"/>
              <w:bottom w:w="100" w:type="dxa"/>
              <w:right w:w="100" w:type="dxa"/>
            </w:tcMar>
          </w:tcPr>
          <w:p w:rsidR="001D047F" w:rsidRDefault="003F558F">
            <w:pPr>
              <w:pStyle w:val="Heading2"/>
              <w:pBdr>
                <w:top w:val="nil"/>
                <w:left w:val="nil"/>
                <w:bottom w:val="nil"/>
                <w:right w:val="nil"/>
                <w:between w:val="nil"/>
              </w:pBdr>
              <w:ind w:left="-100"/>
              <w:rPr>
                <w:i w:val="0"/>
                <w:sz w:val="24"/>
                <w:szCs w:val="24"/>
                <w:shd w:val="clear" w:color="auto" w:fill="D0CECE"/>
              </w:rPr>
            </w:pPr>
            <w:r>
              <w:rPr>
                <w:i w:val="0"/>
                <w:sz w:val="24"/>
                <w:szCs w:val="24"/>
                <w:shd w:val="clear" w:color="auto" w:fill="D0CECE"/>
              </w:rPr>
              <w:t xml:space="preserve"> </w:t>
            </w:r>
          </w:p>
        </w:tc>
        <w:tc>
          <w:tcPr>
            <w:tcW w:w="1410" w:type="dxa"/>
            <w:tcBorders>
              <w:bottom w:val="single" w:sz="8" w:space="0" w:color="000000"/>
            </w:tcBorders>
            <w:shd w:val="clear" w:color="auto" w:fill="D0CECE"/>
            <w:tcMar>
              <w:top w:w="100" w:type="dxa"/>
              <w:left w:w="100" w:type="dxa"/>
              <w:bottom w:w="100" w:type="dxa"/>
              <w:right w:w="100" w:type="dxa"/>
            </w:tcMar>
          </w:tcPr>
          <w:p w:rsidR="001D047F" w:rsidRDefault="003F558F">
            <w:pPr>
              <w:pStyle w:val="Heading2"/>
              <w:pBdr>
                <w:top w:val="nil"/>
                <w:left w:val="nil"/>
                <w:bottom w:val="nil"/>
                <w:right w:val="nil"/>
                <w:between w:val="nil"/>
              </w:pBdr>
              <w:ind w:left="-100"/>
              <w:rPr>
                <w:i w:val="0"/>
                <w:sz w:val="24"/>
                <w:szCs w:val="24"/>
                <w:shd w:val="clear" w:color="auto" w:fill="D0CECE"/>
              </w:rPr>
            </w:pPr>
            <w:r>
              <w:rPr>
                <w:i w:val="0"/>
                <w:sz w:val="24"/>
                <w:szCs w:val="24"/>
                <w:shd w:val="clear" w:color="auto" w:fill="D0CECE"/>
              </w:rPr>
              <w:t xml:space="preserve"> </w:t>
            </w:r>
          </w:p>
        </w:tc>
        <w:tc>
          <w:tcPr>
            <w:tcW w:w="1500" w:type="dxa"/>
            <w:tcBorders>
              <w:bottom w:val="single" w:sz="8" w:space="0" w:color="000000"/>
              <w:right w:val="single" w:sz="8" w:space="0" w:color="000000"/>
            </w:tcBorders>
            <w:shd w:val="clear" w:color="auto" w:fill="D0CECE"/>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b/>
                <w:i w:val="0"/>
                <w:sz w:val="24"/>
                <w:szCs w:val="24"/>
                <w:shd w:val="clear" w:color="auto" w:fill="D0CECE"/>
              </w:rPr>
            </w:pPr>
            <w:r>
              <w:rPr>
                <w:b/>
                <w:i w:val="0"/>
                <w:sz w:val="24"/>
                <w:szCs w:val="24"/>
                <w:shd w:val="clear" w:color="auto" w:fill="D0CECE"/>
              </w:rPr>
              <w:t xml:space="preserve"> </w:t>
            </w:r>
          </w:p>
        </w:tc>
      </w:tr>
      <w:tr w:rsidR="001D047F">
        <w:trPr>
          <w:trHeight w:val="720"/>
        </w:trPr>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rsidR="001D047F" w:rsidRDefault="003F558F">
            <w:pPr>
              <w:pStyle w:val="Heading2"/>
              <w:pBdr>
                <w:top w:val="nil"/>
                <w:left w:val="nil"/>
                <w:bottom w:val="nil"/>
                <w:right w:val="nil"/>
                <w:between w:val="nil"/>
              </w:pBdr>
              <w:ind w:left="-100"/>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b/>
                <w:i w:val="0"/>
                <w:sz w:val="24"/>
                <w:szCs w:val="24"/>
              </w:rPr>
            </w:pPr>
            <w:r>
              <w:rPr>
                <w:b/>
                <w:i w:val="0"/>
                <w:sz w:val="24"/>
                <w:szCs w:val="24"/>
              </w:rPr>
              <w:t xml:space="preserve"> </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b/>
                <w:i w:val="0"/>
                <w:sz w:val="24"/>
                <w:szCs w:val="24"/>
              </w:rPr>
            </w:pPr>
            <w:r>
              <w:rPr>
                <w:b/>
                <w:i w:val="0"/>
                <w:sz w:val="24"/>
                <w:szCs w:val="24"/>
              </w:rPr>
              <w:t xml:space="preserve"> </w:t>
            </w:r>
          </w:p>
        </w:tc>
      </w:tr>
      <w:tr w:rsidR="001D047F">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b/>
                <w:i w:val="0"/>
                <w:sz w:val="24"/>
                <w:szCs w:val="24"/>
              </w:rPr>
            </w:pPr>
            <w:r>
              <w:rPr>
                <w:b/>
                <w:i w:val="0"/>
                <w:sz w:val="24"/>
                <w:szCs w:val="24"/>
              </w:rPr>
              <w:t xml:space="preserve"> </w:t>
            </w:r>
          </w:p>
        </w:tc>
      </w:tr>
      <w:tr w:rsidR="001D047F">
        <w:trPr>
          <w:trHeight w:val="480"/>
        </w:trPr>
        <w:tc>
          <w:tcPr>
            <w:tcW w:w="234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396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i w:val="0"/>
                <w:sz w:val="24"/>
                <w:szCs w:val="24"/>
              </w:rPr>
            </w:pPr>
            <w:r>
              <w:rPr>
                <w:i w:val="0"/>
                <w:sz w:val="24"/>
                <w:szCs w:val="24"/>
              </w:rPr>
              <w:t xml:space="preserve"> </w:t>
            </w:r>
          </w:p>
        </w:tc>
        <w:tc>
          <w:tcPr>
            <w:tcW w:w="15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pStyle w:val="Heading2"/>
              <w:pBdr>
                <w:top w:val="nil"/>
                <w:left w:val="nil"/>
                <w:bottom w:val="nil"/>
                <w:right w:val="nil"/>
                <w:between w:val="nil"/>
              </w:pBdr>
              <w:ind w:left="-100"/>
              <w:jc w:val="center"/>
              <w:rPr>
                <w:b/>
                <w:i w:val="0"/>
                <w:sz w:val="24"/>
                <w:szCs w:val="24"/>
              </w:rPr>
            </w:pPr>
            <w:bookmarkStart w:id="13" w:name="_26in1rg" w:colFirst="0" w:colLast="0"/>
            <w:bookmarkEnd w:id="13"/>
            <w:r>
              <w:rPr>
                <w:b/>
                <w:i w:val="0"/>
                <w:sz w:val="24"/>
                <w:szCs w:val="24"/>
              </w:rPr>
              <w:t xml:space="preserve"> </w:t>
            </w:r>
          </w:p>
        </w:tc>
      </w:tr>
      <w:tr w:rsidR="001D047F">
        <w:tc>
          <w:tcPr>
            <w:tcW w:w="7710" w:type="dxa"/>
            <w:gridSpan w:val="3"/>
            <w:tcBorders>
              <w:left w:val="single" w:sz="8" w:space="0" w:color="000000"/>
              <w:bottom w:val="single" w:sz="8" w:space="0" w:color="000000"/>
            </w:tcBorders>
            <w:shd w:val="clear" w:color="auto" w:fill="D0CECE"/>
            <w:tcMar>
              <w:top w:w="100" w:type="dxa"/>
              <w:left w:w="100" w:type="dxa"/>
              <w:bottom w:w="100" w:type="dxa"/>
              <w:right w:w="100" w:type="dxa"/>
            </w:tcMar>
          </w:tcPr>
          <w:p w:rsidR="001D047F" w:rsidRDefault="003F558F">
            <w:pPr>
              <w:ind w:left="-15"/>
              <w:rPr>
                <w:b/>
              </w:rPr>
            </w:pPr>
            <w:r>
              <w:rPr>
                <w:b/>
              </w:rPr>
              <w:t>TOTAL</w:t>
            </w:r>
          </w:p>
        </w:tc>
        <w:tc>
          <w:tcPr>
            <w:tcW w:w="1500" w:type="dxa"/>
            <w:tcBorders>
              <w:bottom w:val="single" w:sz="8" w:space="0" w:color="000000"/>
              <w:right w:val="single" w:sz="8" w:space="0" w:color="000000"/>
            </w:tcBorders>
            <w:shd w:val="clear" w:color="auto" w:fill="D0CECE"/>
            <w:tcMar>
              <w:top w:w="100" w:type="dxa"/>
              <w:left w:w="100" w:type="dxa"/>
              <w:bottom w:w="100" w:type="dxa"/>
              <w:right w:w="100" w:type="dxa"/>
            </w:tcMar>
          </w:tcPr>
          <w:p w:rsidR="001D047F" w:rsidRDefault="003F558F">
            <w:pPr>
              <w:ind w:left="555"/>
              <w:rPr>
                <w:b/>
              </w:rPr>
            </w:pPr>
            <w:r>
              <w:rPr>
                <w:b/>
              </w:rPr>
              <w:t>36</w:t>
            </w:r>
          </w:p>
        </w:tc>
      </w:tr>
    </w:tbl>
    <w:p w:rsidR="001D047F" w:rsidRDefault="001D047F">
      <w:pPr>
        <w:pStyle w:val="Heading2"/>
        <w:pBdr>
          <w:top w:val="nil"/>
          <w:left w:val="nil"/>
          <w:bottom w:val="nil"/>
          <w:right w:val="nil"/>
          <w:between w:val="nil"/>
        </w:pBdr>
        <w:rPr>
          <w:sz w:val="24"/>
          <w:szCs w:val="24"/>
        </w:rPr>
      </w:pPr>
      <w:bookmarkStart w:id="14" w:name="_n8q9431s8wkc" w:colFirst="0" w:colLast="0"/>
      <w:bookmarkEnd w:id="14"/>
    </w:p>
    <w:p w:rsidR="001D047F" w:rsidRDefault="001D047F">
      <w:pPr>
        <w:pBdr>
          <w:top w:val="nil"/>
          <w:left w:val="nil"/>
          <w:bottom w:val="nil"/>
          <w:right w:val="nil"/>
          <w:between w:val="nil"/>
        </w:pBdr>
      </w:pPr>
    </w:p>
    <w:p w:rsidR="001D047F" w:rsidRDefault="003F558F">
      <w:pPr>
        <w:pStyle w:val="Heading2"/>
        <w:pBdr>
          <w:top w:val="nil"/>
          <w:left w:val="nil"/>
          <w:bottom w:val="nil"/>
          <w:right w:val="nil"/>
          <w:between w:val="nil"/>
        </w:pBdr>
        <w:rPr>
          <w:sz w:val="24"/>
          <w:szCs w:val="24"/>
        </w:rPr>
      </w:pPr>
      <w:bookmarkStart w:id="15" w:name="_j0l81to2epwi" w:colFirst="0" w:colLast="0"/>
      <w:bookmarkEnd w:id="15"/>
      <w:r>
        <w:rPr>
          <w:sz w:val="24"/>
          <w:szCs w:val="24"/>
        </w:rPr>
        <w:lastRenderedPageBreak/>
        <w:t xml:space="preserve">Can I take a course that is not on the list, or at another institution? </w:t>
      </w:r>
    </w:p>
    <w:p w:rsidR="001D047F" w:rsidRDefault="001D047F">
      <w:pPr>
        <w:pBdr>
          <w:top w:val="nil"/>
          <w:left w:val="nil"/>
          <w:bottom w:val="nil"/>
          <w:right w:val="nil"/>
          <w:between w:val="nil"/>
        </w:pBdr>
        <w:rPr>
          <w:rFonts w:ascii="Quattrocento" w:eastAsia="Quattrocento" w:hAnsi="Quattrocento" w:cs="Quattrocento"/>
        </w:rPr>
      </w:pPr>
    </w:p>
    <w:p w:rsidR="001D047F" w:rsidRDefault="003F558F">
      <w:pPr>
        <w:pBdr>
          <w:top w:val="nil"/>
          <w:left w:val="nil"/>
          <w:bottom w:val="nil"/>
          <w:right w:val="nil"/>
          <w:between w:val="nil"/>
        </w:pBdr>
        <w:rPr>
          <w:rFonts w:ascii="Quattrocento" w:eastAsia="Quattrocento" w:hAnsi="Quattrocento" w:cs="Quattrocento"/>
          <w:b/>
          <w:sz w:val="20"/>
          <w:szCs w:val="20"/>
        </w:rPr>
      </w:pPr>
      <w:r>
        <w:rPr>
          <w:rFonts w:ascii="Quattrocento" w:eastAsia="Quattrocento" w:hAnsi="Quattrocento" w:cs="Quattrocento"/>
          <w:sz w:val="20"/>
          <w:szCs w:val="20"/>
        </w:rPr>
        <w:t xml:space="preserve">Yes, it is possible to take a course at UVM (or at another institution) that is not on the list of CDAE MS or Public Administration courses, and have it count toward the graduate program. If there is a course you would like to take—and it meets the content requirements as agreed upon by you and your faculty advisor—let your advisor know, in order that she/he may approve the course in advance.  </w:t>
      </w:r>
    </w:p>
    <w:p w:rsidR="001D047F" w:rsidRDefault="001D047F">
      <w:pPr>
        <w:pBdr>
          <w:top w:val="nil"/>
          <w:left w:val="nil"/>
          <w:bottom w:val="nil"/>
          <w:right w:val="nil"/>
          <w:between w:val="nil"/>
        </w:pBdr>
        <w:rPr>
          <w:rFonts w:ascii="Quattrocento" w:eastAsia="Quattrocento" w:hAnsi="Quattrocento" w:cs="Quattrocento"/>
          <w:b/>
          <w:sz w:val="20"/>
          <w:szCs w:val="20"/>
        </w:rPr>
      </w:pPr>
    </w:p>
    <w:p w:rsidR="001D047F" w:rsidRDefault="003F558F">
      <w:pPr>
        <w:pStyle w:val="Heading2"/>
        <w:pBdr>
          <w:top w:val="nil"/>
          <w:left w:val="nil"/>
          <w:bottom w:val="nil"/>
          <w:right w:val="nil"/>
          <w:between w:val="nil"/>
        </w:pBdr>
        <w:rPr>
          <w:sz w:val="24"/>
          <w:szCs w:val="24"/>
        </w:rPr>
      </w:pPr>
      <w:bookmarkStart w:id="16" w:name="_lnxbz9" w:colFirst="0" w:colLast="0"/>
      <w:bookmarkEnd w:id="16"/>
      <w:r>
        <w:rPr>
          <w:sz w:val="24"/>
          <w:szCs w:val="24"/>
        </w:rPr>
        <w:t>Can I do coursework over the summer?</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Yes. Consult the Registrar’s Schedule of Courses to find out what is offered. In theory, it is possible to do an independent study course over the summer. However, because faculty members hold nine-month positions, they have no obligation to supervise your course.  Summers are typically reserved for faculty to do research.</w:t>
      </w:r>
    </w:p>
    <w:p w:rsidR="001D047F" w:rsidRDefault="003F558F">
      <w:pPr>
        <w:pBdr>
          <w:top w:val="nil"/>
          <w:left w:val="nil"/>
          <w:bottom w:val="nil"/>
          <w:right w:val="nil"/>
          <w:between w:val="nil"/>
        </w:pBdr>
      </w:pPr>
      <w:r>
        <w:br w:type="page"/>
      </w:r>
    </w:p>
    <w:p w:rsidR="001D047F" w:rsidRDefault="001D047F">
      <w:pPr>
        <w:pBdr>
          <w:top w:val="nil"/>
          <w:left w:val="nil"/>
          <w:bottom w:val="nil"/>
          <w:right w:val="nil"/>
          <w:between w:val="nil"/>
        </w:pBdr>
      </w:pPr>
    </w:p>
    <w:p w:rsidR="001D047F" w:rsidRDefault="003F558F">
      <w:pPr>
        <w:pStyle w:val="Heading1"/>
        <w:pBdr>
          <w:top w:val="nil"/>
          <w:left w:val="nil"/>
          <w:bottom w:val="nil"/>
          <w:right w:val="nil"/>
          <w:between w:val="nil"/>
        </w:pBdr>
      </w:pPr>
      <w:bookmarkStart w:id="17" w:name="_35nkun2" w:colFirst="0" w:colLast="0"/>
      <w:bookmarkEnd w:id="17"/>
      <w:r>
        <w:t>PART FIVE: Timelines for Completion</w:t>
      </w:r>
    </w:p>
    <w:p w:rsidR="001D047F" w:rsidRDefault="001D047F">
      <w:pPr>
        <w:pBdr>
          <w:top w:val="nil"/>
          <w:left w:val="nil"/>
          <w:bottom w:val="nil"/>
          <w:right w:val="nil"/>
          <w:between w:val="nil"/>
        </w:pBdr>
        <w:rPr>
          <w:rFonts w:ascii="Quattrocento" w:eastAsia="Quattrocento" w:hAnsi="Quattrocento" w:cs="Quattrocento"/>
          <w:i/>
          <w:sz w:val="22"/>
          <w:szCs w:val="22"/>
        </w:rPr>
      </w:pPr>
    </w:p>
    <w:p w:rsidR="001D047F" w:rsidRDefault="003F558F">
      <w:pPr>
        <w:pBdr>
          <w:top w:val="nil"/>
          <w:left w:val="nil"/>
          <w:bottom w:val="nil"/>
          <w:right w:val="nil"/>
          <w:between w:val="nil"/>
        </w:pBdr>
        <w:rPr>
          <w:rFonts w:ascii="Quattrocento" w:eastAsia="Quattrocento" w:hAnsi="Quattrocento" w:cs="Quattrocento"/>
          <w:i/>
          <w:sz w:val="22"/>
          <w:szCs w:val="22"/>
        </w:rPr>
      </w:pPr>
      <w:r>
        <w:rPr>
          <w:rFonts w:ascii="Quattrocento" w:eastAsia="Quattrocento" w:hAnsi="Quattrocento" w:cs="Quattrocento"/>
          <w:i/>
          <w:sz w:val="22"/>
          <w:szCs w:val="22"/>
        </w:rPr>
        <w:t>This section is particular to students who are full-time and pursuing a thesis.  The information may also be useful for some students who are not pursuing a thesis; however, it is not directed specifically to those students.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To complete your graduate degree, generally, the two best goals to aim for are: 1) A May graduation of your second year (in which you walk at Commencement in mid-May after starting in the fall four semesters earlier); or 2) An October graduation of your second year (in which you are an official graduate in October, and can walk in the May Commencement exercises in the year following your October graduation date).  Your </w:t>
      </w:r>
      <w:r>
        <w:rPr>
          <w:rFonts w:ascii="Quattrocento" w:eastAsia="Quattrocento" w:hAnsi="Quattrocento" w:cs="Quattrocento"/>
          <w:i/>
          <w:sz w:val="20"/>
          <w:szCs w:val="20"/>
        </w:rPr>
        <w:t>Program of Study</w:t>
      </w:r>
      <w:r>
        <w:rPr>
          <w:rFonts w:ascii="Quattrocento" w:eastAsia="Quattrocento" w:hAnsi="Quattrocento" w:cs="Quattrocento"/>
          <w:sz w:val="20"/>
          <w:szCs w:val="20"/>
        </w:rPr>
        <w:t xml:space="preserve"> sheet, at the end of this handbook, will help you with your timeline.</w:t>
      </w:r>
    </w:p>
    <w:p w:rsidR="001D047F" w:rsidRDefault="001D047F">
      <w:pPr>
        <w:pBdr>
          <w:top w:val="nil"/>
          <w:left w:val="nil"/>
          <w:bottom w:val="nil"/>
          <w:right w:val="nil"/>
          <w:between w:val="nil"/>
        </w:pBdr>
        <w:jc w:val="center"/>
        <w:rPr>
          <w:rFonts w:ascii="Quattrocento" w:eastAsia="Quattrocento" w:hAnsi="Quattrocento" w:cs="Quattrocento"/>
          <w:b/>
        </w:rPr>
      </w:pPr>
    </w:p>
    <w:p w:rsidR="001D047F" w:rsidRDefault="003F558F">
      <w:pPr>
        <w:pStyle w:val="Heading2"/>
        <w:pBdr>
          <w:top w:val="nil"/>
          <w:left w:val="nil"/>
          <w:bottom w:val="nil"/>
          <w:right w:val="nil"/>
          <w:between w:val="nil"/>
        </w:pBdr>
        <w:tabs>
          <w:tab w:val="left" w:pos="990"/>
        </w:tabs>
        <w:rPr>
          <w:sz w:val="24"/>
          <w:szCs w:val="24"/>
        </w:rPr>
      </w:pPr>
      <w:bookmarkStart w:id="18" w:name="_1ksv4uv" w:colFirst="0" w:colLast="0"/>
      <w:bookmarkEnd w:id="18"/>
      <w:r>
        <w:rPr>
          <w:sz w:val="24"/>
          <w:szCs w:val="24"/>
        </w:rPr>
        <w:t xml:space="preserve">Timelines and required actions for May and October Graduations </w:t>
      </w:r>
    </w:p>
    <w:p w:rsidR="001D047F" w:rsidRDefault="001D047F">
      <w:pPr>
        <w:pBdr>
          <w:top w:val="nil"/>
          <w:left w:val="nil"/>
          <w:bottom w:val="nil"/>
          <w:right w:val="nil"/>
          <w:between w:val="nil"/>
        </w:pBdr>
        <w:tabs>
          <w:tab w:val="left" w:pos="990"/>
        </w:tabs>
        <w:jc w:val="center"/>
        <w:rPr>
          <w:rFonts w:ascii="Quattrocento" w:eastAsia="Quattrocento" w:hAnsi="Quattrocento" w:cs="Quattrocento"/>
          <w:b/>
        </w:rPr>
      </w:pPr>
    </w:p>
    <w:p w:rsidR="001D047F" w:rsidRDefault="003F558F">
      <w:pPr>
        <w:pBdr>
          <w:top w:val="nil"/>
          <w:left w:val="nil"/>
          <w:bottom w:val="nil"/>
          <w:right w:val="nil"/>
          <w:between w:val="nil"/>
        </w:pBdr>
        <w:tabs>
          <w:tab w:val="left" w:pos="990"/>
        </w:tabs>
        <w:rPr>
          <w:rFonts w:ascii="Quattrocento" w:eastAsia="Quattrocento" w:hAnsi="Quattrocento" w:cs="Quattrocento"/>
          <w:sz w:val="20"/>
          <w:szCs w:val="20"/>
        </w:rPr>
      </w:pPr>
      <w:r>
        <w:rPr>
          <w:rFonts w:ascii="Quattrocento" w:eastAsia="Quattrocento" w:hAnsi="Quattrocento" w:cs="Quattrocento"/>
          <w:sz w:val="20"/>
          <w:szCs w:val="20"/>
        </w:rPr>
        <w:t xml:space="preserve">The timetable dates are updated for each new academic year and are available at </w:t>
      </w:r>
      <w:hyperlink r:id="rId12">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under Thesis/Dissertation Forms &gt; Timetable for Thesis/Dissertation Students (PDF)</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pPr>
      <w:r>
        <w:rPr>
          <w:i/>
        </w:rPr>
        <w:t>Requirements and planning for your thesis defense</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In order to plan a successful and timely thesis defense, the following steps are essential. Note: All underlined forms below are available at the Graduate College’s Current Students page: </w:t>
      </w:r>
    </w:p>
    <w:p w:rsidR="001D047F" w:rsidRDefault="00C52CF7">
      <w:pPr>
        <w:tabs>
          <w:tab w:val="left" w:pos="990"/>
        </w:tabs>
        <w:rPr>
          <w:rFonts w:ascii="Quattrocento" w:eastAsia="Quattrocento" w:hAnsi="Quattrocento" w:cs="Quattrocento"/>
          <w:sz w:val="20"/>
          <w:szCs w:val="20"/>
        </w:rPr>
      </w:pPr>
      <w:hyperlink r:id="rId13">
        <w:r w:rsidR="003F558F">
          <w:rPr>
            <w:rFonts w:ascii="Quattrocento" w:eastAsia="Quattrocento" w:hAnsi="Quattrocento" w:cs="Quattrocento"/>
            <w:color w:val="1155CC"/>
            <w:sz w:val="20"/>
            <w:szCs w:val="20"/>
            <w:u w:val="single"/>
          </w:rPr>
          <w:t>http://www.uvm.edu/graduate/resources</w:t>
        </w:r>
      </w:hyperlink>
      <w:r w:rsidR="003F558F">
        <w:rPr>
          <w:rFonts w:ascii="Quattrocento" w:eastAsia="Quattrocento" w:hAnsi="Quattrocento" w:cs="Quattrocento"/>
          <w:sz w:val="20"/>
          <w:szCs w:val="20"/>
        </w:rPr>
        <w:t xml:space="preserv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ADVANCE PLANNING: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816489">
      <w:pPr>
        <w:numPr>
          <w:ilvl w:val="0"/>
          <w:numId w:val="3"/>
        </w:numPr>
        <w:pBdr>
          <w:top w:val="nil"/>
          <w:left w:val="nil"/>
          <w:bottom w:val="nil"/>
          <w:right w:val="nil"/>
          <w:between w:val="nil"/>
        </w:pBdr>
        <w:rPr>
          <w:sz w:val="20"/>
          <w:szCs w:val="20"/>
        </w:rPr>
      </w:pPr>
      <w:r>
        <w:rPr>
          <w:rFonts w:ascii="Quattrocento" w:eastAsia="Quattrocento" w:hAnsi="Quattrocento" w:cs="Quattrocento"/>
          <w:sz w:val="20"/>
          <w:szCs w:val="20"/>
        </w:rPr>
        <w:t>Thesis forms, timetable, and guidelines are</w:t>
      </w:r>
      <w:r w:rsidR="003F558F">
        <w:rPr>
          <w:rFonts w:ascii="Quattrocento" w:eastAsia="Quattrocento" w:hAnsi="Quattrocento" w:cs="Quattrocento"/>
          <w:sz w:val="20"/>
          <w:szCs w:val="20"/>
        </w:rPr>
        <w:t xml:space="preserve"> available at the Graduate College’s website: </w:t>
      </w:r>
      <w:hyperlink r:id="rId14">
        <w:r w:rsidR="003F558F">
          <w:rPr>
            <w:rFonts w:ascii="Quattrocento" w:eastAsia="Quattrocento" w:hAnsi="Quattrocento" w:cs="Quattrocento"/>
            <w:color w:val="1155CC"/>
            <w:sz w:val="20"/>
            <w:szCs w:val="20"/>
            <w:u w:val="single"/>
          </w:rPr>
          <w:t>http://www.uvm.edu/g</w:t>
        </w:r>
        <w:r w:rsidR="003F558F">
          <w:rPr>
            <w:rFonts w:ascii="Quattrocento" w:eastAsia="Quattrocento" w:hAnsi="Quattrocento" w:cs="Quattrocento"/>
            <w:color w:val="1155CC"/>
            <w:sz w:val="20"/>
            <w:szCs w:val="20"/>
            <w:u w:val="single"/>
          </w:rPr>
          <w:t>r</w:t>
        </w:r>
        <w:r w:rsidR="003F558F">
          <w:rPr>
            <w:rFonts w:ascii="Quattrocento" w:eastAsia="Quattrocento" w:hAnsi="Quattrocento" w:cs="Quattrocento"/>
            <w:color w:val="1155CC"/>
            <w:sz w:val="20"/>
            <w:szCs w:val="20"/>
            <w:u w:val="single"/>
          </w:rPr>
          <w:t>aduate/resources</w:t>
        </w:r>
      </w:hyperlink>
      <w:r w:rsidR="003F558F">
        <w:rPr>
          <w:rFonts w:ascii="Quattrocento" w:eastAsia="Quattrocento" w:hAnsi="Quattrocento" w:cs="Quattrocento"/>
          <w:sz w:val="20"/>
          <w:szCs w:val="20"/>
        </w:rPr>
        <w:t xml:space="preserve"> </w:t>
      </w:r>
    </w:p>
    <w:p w:rsidR="001D047F" w:rsidRDefault="003F558F">
      <w:pPr>
        <w:numPr>
          <w:ilvl w:val="0"/>
          <w:numId w:val="3"/>
        </w:numPr>
        <w:pBdr>
          <w:top w:val="nil"/>
          <w:left w:val="nil"/>
          <w:bottom w:val="nil"/>
          <w:right w:val="nil"/>
          <w:between w:val="nil"/>
        </w:pBdr>
        <w:contextualSpacing/>
        <w:rPr>
          <w:sz w:val="20"/>
          <w:szCs w:val="20"/>
        </w:rPr>
      </w:pPr>
      <w:r>
        <w:rPr>
          <w:rFonts w:ascii="Quattrocento" w:eastAsia="Quattrocento" w:hAnsi="Quattrocento" w:cs="Quattrocento"/>
          <w:sz w:val="20"/>
          <w:szCs w:val="20"/>
        </w:rPr>
        <w:t xml:space="preserve">Submit the “Defense Committee Membership Form” for Graduate College approval at the beginning of the semester of your expected defense: </w:t>
      </w:r>
      <w:hyperlink r:id="rId15">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w:t>
      </w:r>
    </w:p>
    <w:p w:rsidR="001D047F" w:rsidRDefault="003F558F">
      <w:pPr>
        <w:numPr>
          <w:ilvl w:val="0"/>
          <w:numId w:val="3"/>
        </w:numPr>
        <w:pBdr>
          <w:top w:val="nil"/>
          <w:left w:val="nil"/>
          <w:bottom w:val="nil"/>
          <w:right w:val="nil"/>
          <w:between w:val="nil"/>
        </w:pBdr>
        <w:contextualSpacing/>
        <w:rPr>
          <w:sz w:val="20"/>
          <w:szCs w:val="20"/>
        </w:rPr>
      </w:pPr>
      <w:r>
        <w:rPr>
          <w:rFonts w:ascii="Quattrocento" w:eastAsia="Quattrocento" w:hAnsi="Quattrocento" w:cs="Quattrocento"/>
          <w:sz w:val="20"/>
          <w:szCs w:val="20"/>
        </w:rPr>
        <w:t>Comprehensive Exam: You must complete departmental requirements for a comprehensive exam:</w:t>
      </w:r>
    </w:p>
    <w:p w:rsidR="001D047F" w:rsidRDefault="003F558F">
      <w:pPr>
        <w:pBdr>
          <w:top w:val="nil"/>
          <w:left w:val="nil"/>
          <w:bottom w:val="nil"/>
          <w:right w:val="nil"/>
          <w:between w:val="nil"/>
        </w:pBdr>
        <w:ind w:left="720"/>
        <w:rPr>
          <w:rFonts w:ascii="Quattrocento" w:eastAsia="Quattrocento" w:hAnsi="Quattrocento" w:cs="Quattrocento"/>
          <w:sz w:val="20"/>
          <w:szCs w:val="20"/>
        </w:rPr>
      </w:pPr>
      <w:r>
        <w:rPr>
          <w:rFonts w:ascii="Quattrocento" w:eastAsia="Quattrocento" w:hAnsi="Quattrocento" w:cs="Quattrocento"/>
          <w:sz w:val="20"/>
          <w:szCs w:val="20"/>
        </w:rPr>
        <w:t xml:space="preserve">Your advisor must notify the Graduate College in writing (email is sufficient) of the completion of the exam or the scheduled exam date(s) before you schedule a format check. </w:t>
      </w:r>
    </w:p>
    <w:p w:rsidR="001D047F" w:rsidRDefault="003F558F">
      <w:pPr>
        <w:pBdr>
          <w:top w:val="nil"/>
          <w:left w:val="nil"/>
          <w:bottom w:val="nil"/>
          <w:right w:val="nil"/>
          <w:between w:val="nil"/>
        </w:pBdr>
        <w:ind w:left="720"/>
        <w:rPr>
          <w:rFonts w:ascii="Quattrocento" w:eastAsia="Quattrocento" w:hAnsi="Quattrocento" w:cs="Quattrocento"/>
          <w:sz w:val="20"/>
          <w:szCs w:val="20"/>
        </w:rPr>
      </w:pPr>
      <w:r>
        <w:rPr>
          <w:rFonts w:ascii="Quattrocento" w:eastAsia="Quattrocento" w:hAnsi="Quattrocento" w:cs="Quattrocento"/>
          <w:sz w:val="20"/>
          <w:szCs w:val="20"/>
        </w:rPr>
        <w:t xml:space="preserve">Your advisor can use the form at this link to submit this information to the Graduate College: </w:t>
      </w:r>
      <w:hyperlink r:id="rId16">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w:t>
      </w:r>
    </w:p>
    <w:p w:rsidR="001D047F" w:rsidRDefault="003F558F">
      <w:pPr>
        <w:numPr>
          <w:ilvl w:val="0"/>
          <w:numId w:val="3"/>
        </w:numPr>
        <w:pBdr>
          <w:top w:val="nil"/>
          <w:left w:val="nil"/>
          <w:bottom w:val="nil"/>
          <w:right w:val="nil"/>
          <w:between w:val="nil"/>
        </w:pBdr>
        <w:contextualSpacing/>
        <w:rPr>
          <w:sz w:val="20"/>
          <w:szCs w:val="20"/>
        </w:rPr>
      </w:pPr>
      <w:r>
        <w:rPr>
          <w:rFonts w:ascii="Quattrocento" w:eastAsia="Quattrocento" w:hAnsi="Quattrocento" w:cs="Quattrocento"/>
          <w:sz w:val="20"/>
          <w:szCs w:val="20"/>
        </w:rPr>
        <w:t xml:space="preserve">Review degree requirements with your Advisor and complete the Intent to Graduate Form (available at </w:t>
      </w:r>
      <w:hyperlink r:id="rId17">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Submit signed form to Department and a copy of form with advanced degree fee to the Graduate College.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AT LEAST THREE (3) WEEKS BEFORE DEFENSE: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numPr>
          <w:ilvl w:val="0"/>
          <w:numId w:val="4"/>
        </w:numPr>
        <w:pBdr>
          <w:top w:val="nil"/>
          <w:left w:val="nil"/>
          <w:bottom w:val="nil"/>
          <w:right w:val="nil"/>
          <w:between w:val="nil"/>
        </w:pBdr>
        <w:contextualSpacing/>
        <w:rPr>
          <w:sz w:val="20"/>
          <w:szCs w:val="20"/>
        </w:rPr>
      </w:pPr>
      <w:r>
        <w:rPr>
          <w:rFonts w:ascii="Quattrocento" w:eastAsia="Quattrocento" w:hAnsi="Quattrocento" w:cs="Quattrocento"/>
          <w:sz w:val="20"/>
          <w:szCs w:val="20"/>
        </w:rPr>
        <w:t>Schedule yo</w:t>
      </w:r>
      <w:r w:rsidR="00816489">
        <w:rPr>
          <w:rFonts w:ascii="Quattrocento" w:eastAsia="Quattrocento" w:hAnsi="Quattrocento" w:cs="Quattrocento"/>
          <w:sz w:val="20"/>
          <w:szCs w:val="20"/>
        </w:rPr>
        <w:t xml:space="preserve">ur defense date, time &amp; room.  </w:t>
      </w:r>
      <w:r>
        <w:rPr>
          <w:rFonts w:ascii="Quattrocento" w:eastAsia="Quattrocento" w:hAnsi="Quattrocento" w:cs="Quattrocento"/>
          <w:sz w:val="20"/>
          <w:szCs w:val="20"/>
        </w:rPr>
        <w:t>Typically, CDAE MS and MPA students defend in the Dean’s Conference Room in Morrill Hall.  The scheduling calendar for this room is located in the Dean’s Office.</w:t>
      </w:r>
    </w:p>
    <w:p w:rsidR="001D047F" w:rsidRPr="00816489" w:rsidRDefault="003F558F">
      <w:pPr>
        <w:numPr>
          <w:ilvl w:val="0"/>
          <w:numId w:val="4"/>
        </w:numPr>
        <w:pBdr>
          <w:top w:val="nil"/>
          <w:left w:val="nil"/>
          <w:bottom w:val="nil"/>
          <w:right w:val="nil"/>
          <w:between w:val="nil"/>
        </w:pBdr>
        <w:contextualSpacing/>
        <w:rPr>
          <w:sz w:val="20"/>
          <w:szCs w:val="20"/>
        </w:rPr>
      </w:pPr>
      <w:r>
        <w:rPr>
          <w:rFonts w:ascii="Quattrocento" w:eastAsia="Quattrocento" w:hAnsi="Quattrocento" w:cs="Quattrocento"/>
          <w:sz w:val="20"/>
          <w:szCs w:val="20"/>
        </w:rPr>
        <w:t>Schedule a Fo</w:t>
      </w:r>
      <w:r w:rsidR="00816489">
        <w:rPr>
          <w:rFonts w:ascii="Quattrocento" w:eastAsia="Quattrocento" w:hAnsi="Quattrocento" w:cs="Quattrocento"/>
          <w:sz w:val="20"/>
          <w:szCs w:val="20"/>
        </w:rPr>
        <w:t>rmat/Record Check. Call 656-3874</w:t>
      </w:r>
      <w:r>
        <w:rPr>
          <w:rFonts w:ascii="Quattrocento" w:eastAsia="Quattrocento" w:hAnsi="Quattrocento" w:cs="Quattrocento"/>
          <w:sz w:val="20"/>
          <w:szCs w:val="20"/>
        </w:rPr>
        <w:t xml:space="preserve">. Bring hard copies of your formatted Title Page, Acceptance Page, Abstract Page, Table of Contents and a few random pages of the body of your paper. See formatting section of the Graduate College “Guidelines for Writing and Defending a Master’s Thesis or Doctoral Dissertation.” </w:t>
      </w:r>
      <w:hyperlink r:id="rId18">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w:t>
      </w:r>
    </w:p>
    <w:p w:rsidR="00816489" w:rsidRPr="00816489" w:rsidRDefault="00816489" w:rsidP="00816489">
      <w:pPr>
        <w:numPr>
          <w:ilvl w:val="0"/>
          <w:numId w:val="4"/>
        </w:numPr>
        <w:pBdr>
          <w:top w:val="nil"/>
          <w:left w:val="nil"/>
          <w:bottom w:val="nil"/>
          <w:right w:val="nil"/>
          <w:between w:val="nil"/>
        </w:pBdr>
        <w:contextualSpacing/>
        <w:rPr>
          <w:sz w:val="20"/>
          <w:szCs w:val="20"/>
        </w:rPr>
      </w:pPr>
      <w:r>
        <w:rPr>
          <w:rFonts w:ascii="Quattrocento" w:eastAsia="Quattrocento" w:hAnsi="Quattrocento" w:cs="Quattrocento"/>
          <w:sz w:val="20"/>
          <w:szCs w:val="20"/>
        </w:rPr>
        <w:t xml:space="preserve">Submit an electronic copy of your “Defense Notice Form” from </w:t>
      </w:r>
      <w:hyperlink r:id="rId19">
        <w:r>
          <w:rPr>
            <w:rFonts w:ascii="Quattrocento" w:eastAsia="Quattrocento" w:hAnsi="Quattrocento" w:cs="Quattrocento"/>
            <w:color w:val="1155CC"/>
            <w:sz w:val="20"/>
            <w:szCs w:val="20"/>
            <w:u w:val="single"/>
          </w:rPr>
          <w:t>http://www.uvm.edu/graduate/resources</w:t>
        </w:r>
      </w:hyperlink>
      <w:r>
        <w:rPr>
          <w:rFonts w:ascii="Quattrocento" w:eastAsia="Quattrocento" w:hAnsi="Quattrocento" w:cs="Quattrocento"/>
          <w:sz w:val="20"/>
          <w:szCs w:val="20"/>
        </w:rPr>
        <w:t xml:space="preserve"> to the Graduate College and post a hard copy in your department.</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TWO (2) WEEKS BEFORE DEFENSE: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numPr>
          <w:ilvl w:val="0"/>
          <w:numId w:val="5"/>
        </w:numPr>
        <w:pBdr>
          <w:top w:val="nil"/>
          <w:left w:val="nil"/>
          <w:bottom w:val="nil"/>
          <w:right w:val="nil"/>
          <w:between w:val="nil"/>
        </w:pBdr>
        <w:contextualSpacing/>
        <w:rPr>
          <w:sz w:val="20"/>
          <w:szCs w:val="20"/>
        </w:rPr>
      </w:pPr>
      <w:r>
        <w:rPr>
          <w:rFonts w:ascii="Quattrocento" w:eastAsia="Quattrocento" w:hAnsi="Quattrocento" w:cs="Quattrocento"/>
          <w:sz w:val="20"/>
          <w:szCs w:val="20"/>
        </w:rPr>
        <w:t>Submit a defendable copy to your Defense Committee members for their review. Contact your department chairperson regarding the review period requirement.</w:t>
      </w:r>
    </w:p>
    <w:p w:rsidR="001D047F" w:rsidRDefault="003F558F">
      <w:pPr>
        <w:pStyle w:val="Heading1"/>
        <w:pBdr>
          <w:top w:val="nil"/>
          <w:left w:val="nil"/>
          <w:bottom w:val="nil"/>
          <w:right w:val="nil"/>
          <w:between w:val="nil"/>
        </w:pBdr>
      </w:pPr>
      <w:bookmarkStart w:id="19" w:name="_44sinio" w:colFirst="0" w:colLast="0"/>
      <w:bookmarkStart w:id="20" w:name="_a40yhyzdt61y" w:colFirst="0" w:colLast="0"/>
      <w:bookmarkEnd w:id="19"/>
      <w:bookmarkEnd w:id="20"/>
      <w:r>
        <w:lastRenderedPageBreak/>
        <w:t>PART SIX: Beyond the Curriculum</w:t>
      </w:r>
    </w:p>
    <w:p w:rsidR="001D047F" w:rsidRDefault="001D047F">
      <w:pPr>
        <w:pBdr>
          <w:top w:val="nil"/>
          <w:left w:val="nil"/>
          <w:bottom w:val="nil"/>
          <w:right w:val="nil"/>
          <w:between w:val="nil"/>
        </w:pBdr>
        <w:rPr>
          <w:rFonts w:ascii="Quattrocento" w:eastAsia="Quattrocento" w:hAnsi="Quattrocento" w:cs="Quattrocento"/>
        </w:rPr>
      </w:pPr>
    </w:p>
    <w:p w:rsidR="001D047F" w:rsidRDefault="003F558F">
      <w:pPr>
        <w:pStyle w:val="Heading2"/>
        <w:pBdr>
          <w:top w:val="nil"/>
          <w:left w:val="nil"/>
          <w:bottom w:val="nil"/>
          <w:right w:val="nil"/>
          <w:between w:val="nil"/>
        </w:pBdr>
        <w:rPr>
          <w:sz w:val="24"/>
          <w:szCs w:val="24"/>
        </w:rPr>
      </w:pPr>
      <w:bookmarkStart w:id="21" w:name="_2jxsxqh" w:colFirst="0" w:colLast="0"/>
      <w:bookmarkEnd w:id="21"/>
      <w:r>
        <w:rPr>
          <w:sz w:val="24"/>
          <w:szCs w:val="24"/>
        </w:rPr>
        <w:t>What is my official title and college as a graduate student?</w:t>
      </w:r>
    </w:p>
    <w:p w:rsidR="001D047F" w:rsidRDefault="001D047F">
      <w:pPr>
        <w:pBdr>
          <w:top w:val="nil"/>
          <w:left w:val="nil"/>
          <w:bottom w:val="nil"/>
          <w:right w:val="nil"/>
          <w:between w:val="nil"/>
        </w:pBdr>
        <w:rPr>
          <w:rFonts w:ascii="Quattrocento" w:eastAsia="Quattrocento" w:hAnsi="Quattrocento" w:cs="Quattrocento"/>
          <w:sz w:val="22"/>
          <w:szCs w:val="22"/>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You’re a student of the CDAE program, whether an MS or MPA student. Your college is the Graduate College, not the College of Agriculture and Life Sciences (where CDAE is housed).  Most of your contact to arrange for anything from payment issues to thesis format checks will be with the Graduate College.</w:t>
      </w:r>
    </w:p>
    <w:p w:rsidR="001D047F" w:rsidRDefault="001D047F">
      <w:pPr>
        <w:pStyle w:val="Heading2"/>
        <w:pBdr>
          <w:top w:val="nil"/>
          <w:left w:val="nil"/>
          <w:bottom w:val="nil"/>
          <w:right w:val="nil"/>
          <w:between w:val="nil"/>
        </w:pBdr>
        <w:rPr>
          <w:sz w:val="24"/>
          <w:szCs w:val="24"/>
        </w:rPr>
      </w:pPr>
    </w:p>
    <w:p w:rsidR="001D047F" w:rsidRDefault="003F558F">
      <w:pPr>
        <w:pStyle w:val="Heading2"/>
        <w:pBdr>
          <w:top w:val="nil"/>
          <w:left w:val="nil"/>
          <w:bottom w:val="nil"/>
          <w:right w:val="nil"/>
          <w:between w:val="nil"/>
        </w:pBdr>
        <w:rPr>
          <w:sz w:val="24"/>
          <w:szCs w:val="24"/>
        </w:rPr>
      </w:pPr>
      <w:bookmarkStart w:id="22" w:name="_jrdb27ve1ogx" w:colFirst="0" w:colLast="0"/>
      <w:bookmarkEnd w:id="22"/>
      <w:r>
        <w:rPr>
          <w:sz w:val="24"/>
          <w:szCs w:val="24"/>
        </w:rPr>
        <w:t>What will my diploma say?</w:t>
      </w:r>
    </w:p>
    <w:p w:rsidR="001D047F" w:rsidRDefault="001D047F">
      <w:pPr>
        <w:pBdr>
          <w:top w:val="nil"/>
          <w:left w:val="nil"/>
          <w:bottom w:val="nil"/>
          <w:right w:val="nil"/>
          <w:between w:val="nil"/>
        </w:pBdr>
        <w:rPr>
          <w:rFonts w:ascii="Quattrocento" w:eastAsia="Quattrocento" w:hAnsi="Quattrocento" w:cs="Quattrocento"/>
          <w:sz w:val="22"/>
          <w:szCs w:val="22"/>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“Master of Science” or “Master of Public Administration”</w:t>
      </w:r>
    </w:p>
    <w:p w:rsidR="001D047F" w:rsidRDefault="001D047F">
      <w:pPr>
        <w:pBdr>
          <w:top w:val="nil"/>
          <w:left w:val="nil"/>
          <w:bottom w:val="nil"/>
          <w:right w:val="nil"/>
          <w:between w:val="nil"/>
        </w:pBdr>
        <w:rPr>
          <w:rFonts w:ascii="Quattrocento" w:eastAsia="Quattrocento" w:hAnsi="Quattrocento" w:cs="Quattrocento"/>
        </w:rPr>
      </w:pPr>
    </w:p>
    <w:p w:rsidR="001D047F" w:rsidRDefault="003F558F">
      <w:pPr>
        <w:pStyle w:val="Heading2"/>
        <w:pBdr>
          <w:top w:val="nil"/>
          <w:left w:val="nil"/>
          <w:bottom w:val="nil"/>
          <w:right w:val="nil"/>
          <w:between w:val="nil"/>
        </w:pBdr>
        <w:rPr>
          <w:sz w:val="24"/>
          <w:szCs w:val="24"/>
        </w:rPr>
      </w:pPr>
      <w:bookmarkStart w:id="23" w:name="_z337ya" w:colFirst="0" w:colLast="0"/>
      <w:bookmarkEnd w:id="23"/>
      <w:r>
        <w:rPr>
          <w:sz w:val="24"/>
          <w:szCs w:val="24"/>
        </w:rPr>
        <w:t>How do I get into my office on the weekend?</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You will be given a set of keys if you have a desk </w:t>
      </w:r>
      <w:r w:rsidR="006078DA">
        <w:rPr>
          <w:rFonts w:ascii="Quattrocento" w:eastAsia="Quattrocento" w:hAnsi="Quattrocento" w:cs="Quattrocento"/>
          <w:sz w:val="20"/>
          <w:szCs w:val="20"/>
        </w:rPr>
        <w:t xml:space="preserve">in our graduate office (002 Morrill Hall). </w:t>
      </w:r>
      <w:r>
        <w:rPr>
          <w:rFonts w:ascii="Quattrocento" w:eastAsia="Quattrocento" w:hAnsi="Quattrocento" w:cs="Quattrocento"/>
          <w:sz w:val="20"/>
          <w:szCs w:val="20"/>
        </w:rPr>
        <w:t xml:space="preserve">One key will open Morrill </w:t>
      </w:r>
      <w:r w:rsidR="006078DA">
        <w:rPr>
          <w:rFonts w:ascii="Quattrocento" w:eastAsia="Quattrocento" w:hAnsi="Quattrocento" w:cs="Quattrocento"/>
          <w:sz w:val="20"/>
          <w:szCs w:val="20"/>
        </w:rPr>
        <w:t xml:space="preserve">Hall </w:t>
      </w:r>
      <w:r>
        <w:rPr>
          <w:rFonts w:ascii="Quattrocento" w:eastAsia="Quattrocento" w:hAnsi="Quattrocento" w:cs="Quattrocento"/>
          <w:sz w:val="20"/>
          <w:szCs w:val="20"/>
        </w:rPr>
        <w:t xml:space="preserve">and the other will open only </w:t>
      </w:r>
      <w:r w:rsidR="006078DA">
        <w:rPr>
          <w:rFonts w:ascii="Quattrocento" w:eastAsia="Quattrocento" w:hAnsi="Quattrocento" w:cs="Quattrocento"/>
          <w:sz w:val="20"/>
          <w:szCs w:val="20"/>
        </w:rPr>
        <w:t>room 002</w:t>
      </w:r>
      <w:r>
        <w:rPr>
          <w:rFonts w:ascii="Quattrocento" w:eastAsia="Quattrocento" w:hAnsi="Quattrocento" w:cs="Quattrocento"/>
          <w:sz w:val="20"/>
          <w:szCs w:val="20"/>
        </w:rPr>
        <w:t xml:space="preserve">.  Any issues with keys (requests, loss, </w:t>
      </w:r>
      <w:proofErr w:type="gramStart"/>
      <w:r>
        <w:rPr>
          <w:rFonts w:ascii="Quattrocento" w:eastAsia="Quattrocento" w:hAnsi="Quattrocento" w:cs="Quattrocento"/>
          <w:sz w:val="20"/>
          <w:szCs w:val="20"/>
        </w:rPr>
        <w:t>theft</w:t>
      </w:r>
      <w:proofErr w:type="gramEnd"/>
      <w:r>
        <w:rPr>
          <w:rFonts w:ascii="Quattrocento" w:eastAsia="Quattrocento" w:hAnsi="Quattrocento" w:cs="Quattrocento"/>
          <w:sz w:val="20"/>
          <w:szCs w:val="20"/>
        </w:rPr>
        <w:t>) should be taken to Julie Starr (</w:t>
      </w:r>
      <w:r>
        <w:rPr>
          <w:sz w:val="20"/>
          <w:szCs w:val="20"/>
        </w:rPr>
        <w:t>julie.starr@uvm.edu or 656</w:t>
      </w:r>
      <w:hyperlink r:id="rId20">
        <w:r>
          <w:rPr>
            <w:color w:val="0000FF"/>
            <w:sz w:val="20"/>
            <w:szCs w:val="20"/>
          </w:rPr>
          <w:t>-</w:t>
        </w:r>
      </w:hyperlink>
      <w:r>
        <w:rPr>
          <w:sz w:val="20"/>
          <w:szCs w:val="20"/>
        </w:rPr>
        <w:t>0009).</w:t>
      </w:r>
      <w:r>
        <w:t xml:space="preserve"> </w:t>
      </w:r>
    </w:p>
    <w:p w:rsidR="001D047F" w:rsidRDefault="001D047F">
      <w:pPr>
        <w:pBdr>
          <w:top w:val="nil"/>
          <w:left w:val="nil"/>
          <w:bottom w:val="nil"/>
          <w:right w:val="nil"/>
          <w:between w:val="nil"/>
        </w:pBdr>
      </w:pPr>
    </w:p>
    <w:p w:rsidR="001D047F" w:rsidRDefault="003F558F">
      <w:pPr>
        <w:pBdr>
          <w:top w:val="nil"/>
          <w:left w:val="nil"/>
          <w:bottom w:val="nil"/>
          <w:right w:val="nil"/>
          <w:between w:val="nil"/>
        </w:pBdr>
        <w:rPr>
          <w:i/>
        </w:rPr>
      </w:pPr>
      <w:r>
        <w:rPr>
          <w:i/>
        </w:rPr>
        <w:t xml:space="preserve">Who are the contacts in the graduate college?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 (</w:t>
      </w:r>
      <w:proofErr w:type="gramStart"/>
      <w:r>
        <w:rPr>
          <w:rFonts w:ascii="Quattrocento" w:eastAsia="Quattrocento" w:hAnsi="Quattrocento" w:cs="Quattrocento"/>
          <w:sz w:val="20"/>
          <w:szCs w:val="20"/>
        </w:rPr>
        <w:t>from</w:t>
      </w:r>
      <w:proofErr w:type="gramEnd"/>
      <w:r>
        <w:rPr>
          <w:rFonts w:ascii="Quattrocento" w:eastAsia="Quattrocento" w:hAnsi="Quattrocento" w:cs="Quattrocento"/>
          <w:sz w:val="20"/>
          <w:szCs w:val="20"/>
        </w:rPr>
        <w:t xml:space="preserve"> </w:t>
      </w:r>
      <w:hyperlink r:id="rId21">
        <w:r>
          <w:rPr>
            <w:rFonts w:ascii="Quattrocento" w:eastAsia="Quattrocento" w:hAnsi="Quattrocento" w:cs="Quattrocento"/>
            <w:color w:val="1155CC"/>
            <w:sz w:val="20"/>
            <w:szCs w:val="20"/>
            <w:u w:val="single"/>
          </w:rPr>
          <w:t>http://www.uvm.edu/graduate</w:t>
        </w:r>
      </w:hyperlink>
      <w:r>
        <w:rPr>
          <w:rFonts w:ascii="Quattrocento" w:eastAsia="Quattrocento" w:hAnsi="Quattrocento" w:cs="Quattrocento"/>
          <w:sz w:val="20"/>
          <w:szCs w:val="20"/>
        </w:rPr>
        <w:t>):</w:t>
      </w:r>
    </w:p>
    <w:p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color w:val="000000"/>
          <w:sz w:val="20"/>
          <w:szCs w:val="20"/>
        </w:rPr>
        <w:t>Cindy Forehand</w:t>
      </w:r>
      <w:r>
        <w:rPr>
          <w:rFonts w:ascii="Quattrocento" w:eastAsia="Quattrocento" w:hAnsi="Quattrocento" w:cs="Quattrocento"/>
          <w:color w:val="454545"/>
          <w:sz w:val="20"/>
          <w:szCs w:val="20"/>
        </w:rPr>
        <w:t> is Dean of the Graduate College with overall responsibility for graduate education</w:t>
      </w:r>
      <w:r w:rsidR="006078DA">
        <w:rPr>
          <w:rFonts w:ascii="Quattrocento" w:eastAsia="Quattrocento" w:hAnsi="Quattrocento" w:cs="Quattrocento"/>
          <w:color w:val="454545"/>
          <w:sz w:val="20"/>
          <w:szCs w:val="20"/>
        </w:rPr>
        <w:t>.</w:t>
      </w:r>
    </w:p>
    <w:p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sz w:val="20"/>
          <w:szCs w:val="20"/>
        </w:rPr>
        <w:t>Bethany Sheldon</w:t>
      </w:r>
      <w:r>
        <w:rPr>
          <w:rFonts w:ascii="Quattrocento" w:eastAsia="Quattrocento" w:hAnsi="Quattrocento" w:cs="Quattrocento"/>
          <w:color w:val="454545"/>
          <w:sz w:val="20"/>
          <w:szCs w:val="20"/>
        </w:rPr>
        <w:t> works with enrolled students, maintaining academic files and tracking student progress through graduation</w:t>
      </w:r>
      <w:r w:rsidR="006078DA">
        <w:rPr>
          <w:rFonts w:ascii="Quattrocento" w:eastAsia="Quattrocento" w:hAnsi="Quattrocento" w:cs="Quattrocento"/>
          <w:color w:val="454545"/>
          <w:sz w:val="20"/>
          <w:szCs w:val="20"/>
        </w:rPr>
        <w:t>.</w:t>
      </w:r>
    </w:p>
    <w:p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color w:val="000000"/>
          <w:sz w:val="20"/>
          <w:szCs w:val="20"/>
        </w:rPr>
        <w:t>Sean Milnamow</w:t>
      </w:r>
      <w:r>
        <w:rPr>
          <w:rFonts w:ascii="Quattrocento" w:eastAsia="Quattrocento" w:hAnsi="Quattrocento" w:cs="Quattrocento"/>
          <w:color w:val="454545"/>
          <w:sz w:val="20"/>
          <w:szCs w:val="20"/>
        </w:rPr>
        <w:t> works with enrolled students and is primarily responsible for scholarship payments and health insurance support for graduate fellows and assistants</w:t>
      </w:r>
      <w:r w:rsidR="006078DA">
        <w:rPr>
          <w:rFonts w:ascii="Quattrocento" w:eastAsia="Quattrocento" w:hAnsi="Quattrocento" w:cs="Quattrocento"/>
          <w:color w:val="454545"/>
          <w:sz w:val="20"/>
          <w:szCs w:val="20"/>
        </w:rPr>
        <w:t>.</w:t>
      </w:r>
    </w:p>
    <w:p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Pr>
          <w:rFonts w:ascii="Quattrocento" w:eastAsia="Quattrocento" w:hAnsi="Quattrocento" w:cs="Quattrocento"/>
          <w:b/>
          <w:sz w:val="20"/>
          <w:szCs w:val="20"/>
        </w:rPr>
        <w:t>Kimberly Hess</w:t>
      </w:r>
      <w:r>
        <w:rPr>
          <w:rFonts w:ascii="Quattrocento" w:eastAsia="Quattrocento" w:hAnsi="Quattrocento" w:cs="Quattrocento"/>
          <w:b/>
          <w:color w:val="454545"/>
          <w:sz w:val="20"/>
          <w:szCs w:val="20"/>
        </w:rPr>
        <w:t xml:space="preserve"> </w:t>
      </w:r>
      <w:r>
        <w:rPr>
          <w:rFonts w:ascii="Quattrocento" w:eastAsia="Quattrocento" w:hAnsi="Quattrocento" w:cs="Quattrocento"/>
          <w:color w:val="454545"/>
          <w:sz w:val="20"/>
          <w:szCs w:val="20"/>
        </w:rPr>
        <w:t>is the Director of</w:t>
      </w:r>
      <w:r w:rsidR="006078DA">
        <w:rPr>
          <w:rFonts w:ascii="Quattrocento" w:eastAsia="Quattrocento" w:hAnsi="Quattrocento" w:cs="Quattrocento"/>
          <w:color w:val="454545"/>
          <w:sz w:val="20"/>
          <w:szCs w:val="20"/>
        </w:rPr>
        <w:t xml:space="preserve"> Graduate</w:t>
      </w:r>
      <w:r>
        <w:rPr>
          <w:rFonts w:ascii="Quattrocento" w:eastAsia="Quattrocento" w:hAnsi="Quattrocento" w:cs="Quattrocento"/>
          <w:color w:val="454545"/>
          <w:sz w:val="20"/>
          <w:szCs w:val="20"/>
        </w:rPr>
        <w:t xml:space="preserve"> Admissions &amp; Enrollment Management</w:t>
      </w:r>
      <w:r w:rsidR="006078DA">
        <w:rPr>
          <w:rFonts w:ascii="Quattrocento" w:eastAsia="Quattrocento" w:hAnsi="Quattrocento" w:cs="Quattrocento"/>
          <w:color w:val="454545"/>
          <w:sz w:val="20"/>
          <w:szCs w:val="20"/>
        </w:rPr>
        <w:t>.</w:t>
      </w:r>
    </w:p>
    <w:p w:rsidR="001D047F" w:rsidRDefault="003F558F">
      <w:pPr>
        <w:pBdr>
          <w:top w:val="nil"/>
          <w:left w:val="nil"/>
          <w:bottom w:val="nil"/>
          <w:right w:val="nil"/>
          <w:between w:val="nil"/>
        </w:pBdr>
        <w:spacing w:before="100" w:after="100"/>
        <w:rPr>
          <w:rFonts w:ascii="Quattrocento" w:eastAsia="Quattrocento" w:hAnsi="Quattrocento" w:cs="Quattrocento"/>
          <w:color w:val="454545"/>
          <w:sz w:val="20"/>
          <w:szCs w:val="20"/>
        </w:rPr>
      </w:pPr>
      <w:r w:rsidRPr="006078DA">
        <w:rPr>
          <w:rFonts w:ascii="Quattrocento" w:eastAsia="Quattrocento" w:hAnsi="Quattrocento" w:cs="Quattrocento"/>
          <w:b/>
          <w:sz w:val="20"/>
          <w:szCs w:val="20"/>
        </w:rPr>
        <w:t>Rebecca Houle</w:t>
      </w:r>
      <w:r w:rsidRPr="006078DA">
        <w:rPr>
          <w:rFonts w:ascii="Quattrocento" w:eastAsia="Quattrocento" w:hAnsi="Quattrocento" w:cs="Quattrocento"/>
          <w:sz w:val="20"/>
          <w:szCs w:val="20"/>
        </w:rPr>
        <w:t xml:space="preserve"> </w:t>
      </w:r>
      <w:r>
        <w:rPr>
          <w:rFonts w:ascii="Quattrocento" w:eastAsia="Quattrocento" w:hAnsi="Quattrocento" w:cs="Quattrocento"/>
          <w:color w:val="454545"/>
          <w:sz w:val="20"/>
          <w:szCs w:val="20"/>
        </w:rPr>
        <w:t>works with international graduate students</w:t>
      </w:r>
      <w:r w:rsidR="006078DA">
        <w:rPr>
          <w:rFonts w:ascii="Quattrocento" w:eastAsia="Quattrocento" w:hAnsi="Quattrocento" w:cs="Quattrocento"/>
          <w:color w:val="454545"/>
          <w:sz w:val="20"/>
          <w:szCs w:val="20"/>
        </w:rPr>
        <w:t>.</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i/>
        </w:rPr>
      </w:pPr>
      <w:bookmarkStart w:id="24" w:name="_3j2qqm3" w:colFirst="0" w:colLast="0"/>
      <w:bookmarkEnd w:id="24"/>
      <w:r>
        <w:br w:type="page"/>
      </w:r>
    </w:p>
    <w:p w:rsidR="001D047F" w:rsidRDefault="003F558F">
      <w:pPr>
        <w:pStyle w:val="Heading1"/>
        <w:pBdr>
          <w:top w:val="nil"/>
          <w:left w:val="nil"/>
          <w:bottom w:val="nil"/>
          <w:right w:val="nil"/>
          <w:between w:val="nil"/>
        </w:pBdr>
      </w:pPr>
      <w:bookmarkStart w:id="25" w:name="_1y810tw" w:colFirst="0" w:colLast="0"/>
      <w:bookmarkEnd w:id="25"/>
      <w:r>
        <w:lastRenderedPageBreak/>
        <w:t>PART SEVEN: Resources</w:t>
      </w:r>
    </w:p>
    <w:p w:rsidR="001D047F" w:rsidRDefault="001D047F">
      <w:pPr>
        <w:pStyle w:val="Heading1"/>
        <w:pBdr>
          <w:top w:val="nil"/>
          <w:left w:val="nil"/>
          <w:bottom w:val="nil"/>
          <w:right w:val="nil"/>
          <w:between w:val="nil"/>
        </w:pBdr>
        <w:jc w:val="left"/>
        <w:rPr>
          <w:b w:val="0"/>
          <w:i/>
        </w:rPr>
      </w:pPr>
    </w:p>
    <w:p w:rsidR="001D047F" w:rsidRDefault="003F558F">
      <w:pPr>
        <w:pStyle w:val="Heading2"/>
        <w:pBdr>
          <w:top w:val="nil"/>
          <w:left w:val="nil"/>
          <w:bottom w:val="nil"/>
          <w:right w:val="nil"/>
          <w:between w:val="nil"/>
        </w:pBdr>
      </w:pPr>
      <w:bookmarkStart w:id="26" w:name="_zavhb7wvej5f" w:colFirst="0" w:colLast="0"/>
      <w:bookmarkEnd w:id="26"/>
      <w:r>
        <w:t>Policies and Procedures</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sz w:val="20"/>
          <w:szCs w:val="20"/>
        </w:rPr>
        <w:t xml:space="preserve">The CDAE Department follows University policies and procedures.  Some of these policies and procedures are flexible; others are not.  Students should expect to fulfill major requirements as described in this handbook.  Your advisor can assist you in navigating these policies, but in the end </w:t>
      </w:r>
      <w:r>
        <w:rPr>
          <w:rFonts w:ascii="Quattrocento" w:eastAsia="Quattrocento" w:hAnsi="Quattrocento" w:cs="Quattrocento"/>
          <w:i/>
          <w:sz w:val="20"/>
          <w:szCs w:val="20"/>
        </w:rPr>
        <w:t>you are responsible for making sure that you meet the graduation requirements</w:t>
      </w:r>
      <w:r>
        <w:rPr>
          <w:rFonts w:ascii="Quattrocento" w:eastAsia="Quattrocento" w:hAnsi="Quattrocento" w:cs="Quattrocento"/>
          <w:sz w:val="20"/>
          <w:szCs w:val="20"/>
        </w:rPr>
        <w:t>.  Luckily, it is easy to find information about policies and procedures.  Some key links are below:</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b/>
          <w:sz w:val="20"/>
          <w:szCs w:val="20"/>
        </w:rPr>
      </w:pPr>
      <w:r>
        <w:rPr>
          <w:rFonts w:ascii="Quattrocento" w:eastAsia="Quattrocento" w:hAnsi="Quattrocento" w:cs="Quattrocento"/>
          <w:b/>
          <w:sz w:val="20"/>
          <w:szCs w:val="20"/>
        </w:rPr>
        <w:t>Academic Integrity</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color w:val="000000"/>
          <w:sz w:val="20"/>
          <w:szCs w:val="20"/>
        </w:rPr>
      </w:pPr>
      <w:r>
        <w:rPr>
          <w:rFonts w:ascii="Quattrocento" w:eastAsia="Quattrocento" w:hAnsi="Quattrocento" w:cs="Quattrocento"/>
          <w:color w:val="000000"/>
          <w:sz w:val="20"/>
          <w:szCs w:val="20"/>
        </w:rPr>
        <w:t xml:space="preserve">UVM takes academic integrity very seriously.  The University’s Code of Academic Integrity notes that “Standards of academic integrity are necessary for evaluating the quality of student work in a fair manner.” Violations of academic integrity include plagiarism, fabrication, collusion, and cheating. It is the student’s responsibility to know and adhere to this policy, which is found on the following webpage: </w:t>
      </w:r>
      <w:hyperlink r:id="rId22">
        <w:r>
          <w:rPr>
            <w:rFonts w:ascii="Quattrocento" w:eastAsia="Quattrocento" w:hAnsi="Quattrocento" w:cs="Quattrocento"/>
            <w:color w:val="1155CC"/>
            <w:sz w:val="20"/>
            <w:szCs w:val="20"/>
            <w:u w:val="single"/>
          </w:rPr>
          <w:t>http://www.uvm.edu/policies/student/acadintegrity.pdf</w:t>
        </w:r>
      </w:hyperlink>
      <w:r>
        <w:rPr>
          <w:rFonts w:ascii="Quattrocento" w:eastAsia="Quattrocento" w:hAnsi="Quattrocento" w:cs="Quattrocento"/>
          <w:color w:val="000000"/>
          <w:sz w:val="20"/>
          <w:szCs w:val="20"/>
        </w:rPr>
        <w:t xml:space="preserve">.  Violations of the code have serious consequences.  </w:t>
      </w:r>
    </w:p>
    <w:p w:rsidR="001D047F" w:rsidRDefault="001D047F">
      <w:pPr>
        <w:pBdr>
          <w:top w:val="nil"/>
          <w:left w:val="nil"/>
          <w:bottom w:val="nil"/>
          <w:right w:val="nil"/>
          <w:between w:val="nil"/>
        </w:pBdr>
        <w:rPr>
          <w:rFonts w:ascii="Quattrocento" w:eastAsia="Quattrocento" w:hAnsi="Quattrocento" w:cs="Quattrocento"/>
          <w:color w:val="000000"/>
          <w:sz w:val="20"/>
          <w:szCs w:val="20"/>
        </w:rPr>
      </w:pPr>
    </w:p>
    <w:p w:rsidR="001D047F" w:rsidRDefault="003F558F">
      <w:pPr>
        <w:pBdr>
          <w:top w:val="nil"/>
          <w:left w:val="nil"/>
          <w:bottom w:val="nil"/>
          <w:right w:val="nil"/>
          <w:between w:val="nil"/>
        </w:pBdr>
        <w:rPr>
          <w:rFonts w:ascii="Quattrocento" w:eastAsia="Quattrocento" w:hAnsi="Quattrocento" w:cs="Quattrocento"/>
          <w:b/>
          <w:color w:val="000000"/>
          <w:sz w:val="20"/>
          <w:szCs w:val="20"/>
        </w:rPr>
      </w:pPr>
      <w:r>
        <w:rPr>
          <w:rFonts w:ascii="Quattrocento" w:eastAsia="Quattrocento" w:hAnsi="Quattrocento" w:cs="Quattrocento"/>
          <w:b/>
          <w:color w:val="000000"/>
          <w:sz w:val="20"/>
          <w:szCs w:val="20"/>
        </w:rPr>
        <w:t>Academic Support Programs</w:t>
      </w:r>
    </w:p>
    <w:p w:rsidR="001D047F" w:rsidRDefault="003F558F">
      <w:pPr>
        <w:pBdr>
          <w:top w:val="nil"/>
          <w:left w:val="nil"/>
          <w:bottom w:val="nil"/>
          <w:right w:val="nil"/>
          <w:between w:val="nil"/>
        </w:pBdr>
        <w:rPr>
          <w:rFonts w:ascii="Quattrocento" w:eastAsia="Quattrocento" w:hAnsi="Quattrocento" w:cs="Quattrocento"/>
          <w:sz w:val="20"/>
          <w:szCs w:val="20"/>
        </w:rPr>
      </w:pPr>
      <w:r>
        <w:rPr>
          <w:rFonts w:ascii="Quattrocento" w:eastAsia="Quattrocento" w:hAnsi="Quattrocento" w:cs="Quattrocento"/>
          <w:color w:val="000000"/>
          <w:sz w:val="20"/>
          <w:szCs w:val="20"/>
        </w:rPr>
        <w:t xml:space="preserve">There is a range of academic support programs at UVM designed to help students work to their full potential in the classroom.  Information about services such as the Learning Coop, ACCESS, and Student Support Services is available at: </w:t>
      </w:r>
      <w:hyperlink r:id="rId23">
        <w:r>
          <w:rPr>
            <w:rFonts w:ascii="Quattrocento" w:eastAsia="Quattrocento" w:hAnsi="Quattrocento" w:cs="Quattrocento"/>
            <w:color w:val="1155CC"/>
            <w:sz w:val="20"/>
            <w:szCs w:val="20"/>
            <w:u w:val="single"/>
          </w:rPr>
          <w:t>http://www.uvm.edu/access</w:t>
        </w:r>
      </w:hyperlink>
      <w:r>
        <w:rPr>
          <w:rFonts w:ascii="Quattrocento" w:eastAsia="Quattrocento" w:hAnsi="Quattrocento" w:cs="Quattrocento"/>
          <w:sz w:val="20"/>
          <w:szCs w:val="20"/>
        </w:rPr>
        <w:t xml:space="preserve"> </w:t>
      </w:r>
    </w:p>
    <w:p w:rsidR="001D047F" w:rsidRDefault="001D047F">
      <w:pPr>
        <w:pBdr>
          <w:top w:val="nil"/>
          <w:left w:val="nil"/>
          <w:bottom w:val="nil"/>
          <w:right w:val="nil"/>
          <w:between w:val="nil"/>
        </w:pBdr>
        <w:rPr>
          <w:rFonts w:ascii="Quattrocento" w:eastAsia="Quattrocento" w:hAnsi="Quattrocento" w:cs="Quattrocento"/>
          <w:sz w:val="20"/>
          <w:szCs w:val="20"/>
        </w:rPr>
      </w:pPr>
    </w:p>
    <w:p w:rsidR="001D047F" w:rsidRDefault="003F558F">
      <w:pPr>
        <w:pBdr>
          <w:top w:val="nil"/>
          <w:left w:val="nil"/>
          <w:bottom w:val="nil"/>
          <w:right w:val="nil"/>
          <w:between w:val="nil"/>
        </w:pBdr>
        <w:rPr>
          <w:rFonts w:ascii="Quattrocento" w:eastAsia="Quattrocento" w:hAnsi="Quattrocento" w:cs="Quattrocento"/>
          <w:b/>
          <w:color w:val="000000"/>
          <w:sz w:val="20"/>
          <w:szCs w:val="20"/>
        </w:rPr>
      </w:pPr>
      <w:r>
        <w:rPr>
          <w:rFonts w:ascii="Quattrocento" w:eastAsia="Quattrocento" w:hAnsi="Quattrocento" w:cs="Quattrocento"/>
          <w:b/>
          <w:color w:val="000000"/>
          <w:sz w:val="20"/>
          <w:szCs w:val="20"/>
        </w:rPr>
        <w:t>University Policies</w:t>
      </w:r>
    </w:p>
    <w:p w:rsidR="001D047F" w:rsidRDefault="003F558F">
      <w:pPr>
        <w:pBdr>
          <w:top w:val="nil"/>
          <w:left w:val="nil"/>
          <w:bottom w:val="nil"/>
          <w:right w:val="nil"/>
          <w:between w:val="nil"/>
        </w:pBdr>
        <w:rPr>
          <w:rFonts w:ascii="Quattrocento" w:eastAsia="Quattrocento" w:hAnsi="Quattrocento" w:cs="Quattrocento"/>
          <w:color w:val="000000"/>
          <w:sz w:val="20"/>
          <w:szCs w:val="20"/>
        </w:rPr>
      </w:pPr>
      <w:r>
        <w:rPr>
          <w:rFonts w:ascii="Quattrocento" w:eastAsia="Quattrocento" w:hAnsi="Quattrocento" w:cs="Quattrocento"/>
          <w:color w:val="000000"/>
          <w:sz w:val="20"/>
          <w:szCs w:val="20"/>
        </w:rPr>
        <w:t>Students are encouraged to familiarize themselves with academic policies regarding such topics as exams, religious holidays, late withdrawal from a course, requesting the grade of “incomplete” in a course, and repeating a course.  These policies are available in the University Catalogue:</w:t>
      </w:r>
    </w:p>
    <w:p w:rsidR="001D047F" w:rsidRDefault="00C52CF7">
      <w:pPr>
        <w:pBdr>
          <w:top w:val="nil"/>
          <w:left w:val="nil"/>
          <w:bottom w:val="nil"/>
          <w:right w:val="nil"/>
          <w:between w:val="nil"/>
        </w:pBdr>
        <w:rPr>
          <w:rFonts w:ascii="Quattrocento" w:eastAsia="Quattrocento" w:hAnsi="Quattrocento" w:cs="Quattrocento"/>
          <w:sz w:val="20"/>
          <w:szCs w:val="20"/>
        </w:rPr>
      </w:pPr>
      <w:hyperlink r:id="rId24">
        <w:r w:rsidR="003F558F">
          <w:rPr>
            <w:rFonts w:ascii="Quattrocento" w:eastAsia="Quattrocento" w:hAnsi="Quattrocento" w:cs="Quattrocento"/>
            <w:color w:val="1155CC"/>
            <w:sz w:val="20"/>
            <w:szCs w:val="20"/>
            <w:u w:val="single"/>
          </w:rPr>
          <w:t>http://catalogue.uvm.edu/graduate/</w:t>
        </w:r>
      </w:hyperlink>
      <w:r w:rsidR="003F558F">
        <w:rPr>
          <w:rFonts w:ascii="Quattrocento" w:eastAsia="Quattrocento" w:hAnsi="Quattrocento" w:cs="Quattrocento"/>
          <w:sz w:val="20"/>
          <w:szCs w:val="20"/>
        </w:rPr>
        <w:t xml:space="preserve"> </w:t>
      </w:r>
      <w:r w:rsidR="003F558F">
        <w:br w:type="page"/>
      </w:r>
    </w:p>
    <w:p w:rsidR="001D047F" w:rsidRDefault="003F558F">
      <w:pPr>
        <w:pStyle w:val="Heading1"/>
        <w:pBdr>
          <w:top w:val="nil"/>
          <w:left w:val="nil"/>
          <w:bottom w:val="nil"/>
          <w:right w:val="nil"/>
          <w:between w:val="nil"/>
        </w:pBdr>
        <w:rPr>
          <w:rFonts w:ascii="Garamond" w:eastAsia="Garamond" w:hAnsi="Garamond" w:cs="Garamond"/>
          <w:sz w:val="32"/>
          <w:szCs w:val="32"/>
        </w:rPr>
      </w:pPr>
      <w:bookmarkStart w:id="27" w:name="_irm4jtxxl66e" w:colFirst="0" w:colLast="0"/>
      <w:bookmarkEnd w:id="27"/>
      <w:r>
        <w:lastRenderedPageBreak/>
        <w:t>PART EIGHT: Programs of Study</w:t>
      </w:r>
    </w:p>
    <w:p w:rsidR="001D047F" w:rsidRDefault="001D047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sz w:val="32"/>
          <w:szCs w:val="32"/>
        </w:rPr>
      </w:pP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sz w:val="32"/>
          <w:szCs w:val="32"/>
        </w:rPr>
      </w:pPr>
      <w:r>
        <w:rPr>
          <w:rFonts w:ascii="Garamond" w:eastAsia="Garamond" w:hAnsi="Garamond" w:cs="Garamond"/>
          <w:sz w:val="32"/>
          <w:szCs w:val="32"/>
        </w:rPr>
        <w:t>PROGRAM OF STUDY</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sz w:val="28"/>
          <w:szCs w:val="28"/>
        </w:rPr>
      </w:pPr>
      <w:r>
        <w:rPr>
          <w:rFonts w:ascii="Garamond" w:eastAsia="Garamond" w:hAnsi="Garamond" w:cs="Garamond"/>
          <w:sz w:val="32"/>
          <w:szCs w:val="32"/>
        </w:rPr>
        <w:t>MS - COMMUNITY DEVELOPMENT AND APPLIED ECONOMICS</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 xml:space="preserve">Name:                                                  </w:t>
      </w:r>
      <w:r>
        <w:rPr>
          <w:rFonts w:ascii="Garamond" w:eastAsia="Garamond" w:hAnsi="Garamond" w:cs="Garamond"/>
          <w:sz w:val="28"/>
          <w:szCs w:val="28"/>
        </w:rPr>
        <w:tab/>
        <w:t xml:space="preserve">     </w:t>
      </w:r>
      <w:r>
        <w:rPr>
          <w:rFonts w:ascii="Garamond" w:eastAsia="Garamond" w:hAnsi="Garamond" w:cs="Garamond"/>
          <w:sz w:val="28"/>
          <w:szCs w:val="28"/>
        </w:rPr>
        <w:tab/>
        <w:t>ID #:</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 xml:space="preserve">Date of Matriculation:                            </w:t>
      </w:r>
      <w:r>
        <w:rPr>
          <w:rFonts w:ascii="Garamond" w:eastAsia="Garamond" w:hAnsi="Garamond" w:cs="Garamond"/>
          <w:sz w:val="28"/>
          <w:szCs w:val="28"/>
        </w:rPr>
        <w:tab/>
        <w:t xml:space="preserve">     </w:t>
      </w:r>
      <w:r>
        <w:rPr>
          <w:rFonts w:ascii="Garamond" w:eastAsia="Garamond" w:hAnsi="Garamond" w:cs="Garamond"/>
          <w:sz w:val="28"/>
          <w:szCs w:val="28"/>
        </w:rPr>
        <w:tab/>
        <w:t>Faculty Advisor:</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Certificate(s):</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Prerequisites:    Microeconomics:</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r>
        <w:rPr>
          <w:rFonts w:ascii="Garamond" w:eastAsia="Garamond" w:hAnsi="Garamond" w:cs="Garamond"/>
          <w:sz w:val="28"/>
          <w:szCs w:val="28"/>
        </w:rPr>
        <w:t xml:space="preserve">                         Calculus:</w:t>
      </w:r>
    </w:p>
    <w:p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28"/>
          <w:szCs w:val="28"/>
        </w:rPr>
      </w:pPr>
    </w:p>
    <w:tbl>
      <w:tblPr>
        <w:tblStyle w:val="a1"/>
        <w:tblW w:w="9750" w:type="dxa"/>
        <w:tblInd w:w="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50"/>
        <w:gridCol w:w="6165"/>
        <w:gridCol w:w="960"/>
        <w:gridCol w:w="975"/>
      </w:tblGrid>
      <w:tr w:rsidR="001D047F">
        <w:tc>
          <w:tcPr>
            <w:tcW w:w="9750" w:type="dxa"/>
            <w:gridSpan w:val="4"/>
            <w:tcBorders>
              <w:top w:val="single" w:sz="8" w:space="0" w:color="000000"/>
              <w:left w:val="single" w:sz="8" w:space="0" w:color="000000"/>
              <w:bottom w:val="single" w:sz="8" w:space="0" w:color="000000"/>
              <w:right w:val="single" w:sz="8" w:space="0" w:color="000000"/>
            </w:tcBorders>
            <w:shd w:val="clear" w:color="auto" w:fill="CCCCCC"/>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shd w:val="clear" w:color="auto" w:fill="D0CECE"/>
              </w:rPr>
            </w:pPr>
            <w:r>
              <w:rPr>
                <w:rFonts w:ascii="Garamond" w:eastAsia="Garamond" w:hAnsi="Garamond" w:cs="Garamond"/>
                <w:b/>
                <w:shd w:val="clear" w:color="auto" w:fill="D0CECE"/>
              </w:rPr>
              <w:t>CORE COURSES</w:t>
            </w:r>
          </w:p>
        </w:tc>
      </w:tr>
      <w:tr w:rsidR="001D047F">
        <w:trPr>
          <w:trHeight w:val="420"/>
        </w:trPr>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Semester / Year</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Course</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Grade</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Credits</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351 Research Methods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354 Advanced Microeconomics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___ / ___</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___ / ___</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___ / ___</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CDAE 392 Grad Seminar (1 </w:t>
            </w:r>
            <w:proofErr w:type="spellStart"/>
            <w:r>
              <w:rPr>
                <w:rFonts w:ascii="Garamond" w:eastAsia="Garamond" w:hAnsi="Garamond" w:cs="Garamond"/>
              </w:rPr>
              <w:t>cr</w:t>
            </w:r>
            <w:proofErr w:type="spellEnd"/>
            <w:r>
              <w:rPr>
                <w:rFonts w:ascii="Garamond" w:eastAsia="Garamond" w:hAnsi="Garamond" w:cs="Garamond"/>
              </w:rPr>
              <w:t xml:space="preserve"> x 3 semesters)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Approved statistics/research course</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326 or other approved community development course</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359 Applied Econometrics</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3</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CDAE 391 Thesis Research</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6+</w:t>
            </w:r>
          </w:p>
        </w:tc>
      </w:tr>
      <w:tr w:rsidR="001D047F">
        <w:tc>
          <w:tcPr>
            <w:tcW w:w="1650" w:type="dxa"/>
            <w:tcBorders>
              <w:left w:val="single" w:sz="8" w:space="0" w:color="000000"/>
              <w:bottom w:val="single" w:sz="8" w:space="0" w:color="000000"/>
            </w:tcBorders>
            <w:shd w:val="clear" w:color="auto" w:fill="CCCCCC"/>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shd w:val="clear" w:color="auto" w:fill="D0CECE"/>
              </w:rPr>
            </w:pPr>
            <w:r>
              <w:rPr>
                <w:rFonts w:ascii="Garamond" w:eastAsia="Garamond" w:hAnsi="Garamond" w:cs="Garamond"/>
                <w:b/>
                <w:shd w:val="clear" w:color="auto" w:fill="D0CECE"/>
              </w:rPr>
              <w:t>ELECTIVES</w:t>
            </w:r>
          </w:p>
        </w:tc>
        <w:tc>
          <w:tcPr>
            <w:tcW w:w="6165" w:type="dxa"/>
            <w:tcBorders>
              <w:bottom w:val="single" w:sz="8" w:space="0" w:color="000000"/>
            </w:tcBorders>
            <w:shd w:val="clear" w:color="auto" w:fill="CCCCCC"/>
            <w:tcMar>
              <w:top w:w="0" w:type="dxa"/>
              <w:left w:w="0" w:type="dxa"/>
              <w:bottom w:w="0" w:type="dxa"/>
              <w:right w:w="0" w:type="dxa"/>
            </w:tcMar>
          </w:tcPr>
          <w:p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960" w:type="dxa"/>
            <w:tcBorders>
              <w:bottom w:val="single" w:sz="8" w:space="0" w:color="000000"/>
            </w:tcBorders>
            <w:shd w:val="clear" w:color="auto" w:fill="CCCCCC"/>
            <w:tcMar>
              <w:top w:w="0" w:type="dxa"/>
              <w:left w:w="0" w:type="dxa"/>
              <w:bottom w:w="0" w:type="dxa"/>
              <w:right w:w="0" w:type="dxa"/>
            </w:tcMar>
          </w:tcPr>
          <w:p w:rsidR="001D047F" w:rsidRDefault="003F558F">
            <w:pPr>
              <w:widowControl w:val="0"/>
              <w:pBdr>
                <w:top w:val="nil"/>
                <w:left w:val="nil"/>
                <w:bottom w:val="nil"/>
                <w:right w:val="nil"/>
                <w:between w:val="nil"/>
              </w:pBdr>
              <w:spacing w:line="276" w:lineRule="auto"/>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975" w:type="dxa"/>
            <w:tcBorders>
              <w:bottom w:val="single" w:sz="8" w:space="0" w:color="000000"/>
              <w:right w:val="single" w:sz="8" w:space="0" w:color="000000"/>
            </w:tcBorders>
            <w:shd w:val="clear" w:color="auto" w:fill="CCCCCC"/>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shd w:val="clear" w:color="auto" w:fill="D0CECE"/>
              </w:rPr>
            </w:pPr>
            <w:r>
              <w:rPr>
                <w:rFonts w:ascii="Garamond" w:eastAsia="Garamond" w:hAnsi="Garamond" w:cs="Garamond"/>
                <w:b/>
                <w:shd w:val="clear" w:color="auto" w:fill="D0CECE"/>
              </w:rPr>
              <w:t xml:space="preserve"> </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tc>
          <w:tcPr>
            <w:tcW w:w="1650"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616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60"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rPr>
            </w:pPr>
            <w:r>
              <w:rPr>
                <w:rFonts w:ascii="Garamond" w:eastAsia="Garamond" w:hAnsi="Garamond" w:cs="Garamond"/>
              </w:rPr>
              <w:t xml:space="preserve"> </w:t>
            </w:r>
          </w:p>
        </w:tc>
        <w:tc>
          <w:tcPr>
            <w:tcW w:w="975" w:type="dxa"/>
            <w:tcBorders>
              <w:bottom w:val="single" w:sz="8" w:space="0" w:color="000000"/>
              <w:right w:val="single" w:sz="8" w:space="0" w:color="000000"/>
            </w:tcBorders>
            <w:shd w:val="clear" w:color="auto" w:fill="auto"/>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rPr>
            </w:pPr>
            <w:r>
              <w:rPr>
                <w:rFonts w:ascii="Garamond" w:eastAsia="Garamond" w:hAnsi="Garamond" w:cs="Garamond"/>
                <w:b/>
              </w:rPr>
              <w:t xml:space="preserve"> </w:t>
            </w:r>
          </w:p>
        </w:tc>
      </w:tr>
      <w:tr w:rsidR="001D047F">
        <w:tc>
          <w:tcPr>
            <w:tcW w:w="8775" w:type="dxa"/>
            <w:gridSpan w:val="3"/>
            <w:tcBorders>
              <w:left w:val="single" w:sz="8" w:space="0" w:color="000000"/>
              <w:bottom w:val="single" w:sz="8" w:space="0" w:color="000000"/>
            </w:tcBorders>
            <w:shd w:val="clear" w:color="auto" w:fill="CCCCCC"/>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shd w:val="clear" w:color="auto" w:fill="D0CECE"/>
              </w:rPr>
            </w:pPr>
            <w:r>
              <w:rPr>
                <w:rFonts w:ascii="Garamond" w:eastAsia="Garamond" w:hAnsi="Garamond" w:cs="Garamond"/>
                <w:b/>
                <w:shd w:val="clear" w:color="auto" w:fill="D0CECE"/>
              </w:rPr>
              <w:t>TOTAL</w:t>
            </w:r>
          </w:p>
        </w:tc>
        <w:tc>
          <w:tcPr>
            <w:tcW w:w="975" w:type="dxa"/>
            <w:tcBorders>
              <w:bottom w:val="single" w:sz="8" w:space="0" w:color="000000"/>
              <w:right w:val="single" w:sz="8" w:space="0" w:color="000000"/>
            </w:tcBorders>
            <w:shd w:val="clear" w:color="auto" w:fill="CCCCCC"/>
            <w:tcMar>
              <w:top w:w="0" w:type="dxa"/>
              <w:left w:w="0" w:type="dxa"/>
              <w:bottom w:w="0" w:type="dxa"/>
              <w:right w:w="0" w:type="dxa"/>
            </w:tcMar>
          </w:tcPr>
          <w:p w:rsidR="001D047F" w:rsidRDefault="003F558F">
            <w:pPr>
              <w:pBdr>
                <w:top w:val="nil"/>
                <w:left w:val="nil"/>
                <w:bottom w:val="nil"/>
                <w:right w:val="nil"/>
                <w:between w:val="nil"/>
              </w:pBdr>
              <w:tabs>
                <w:tab w:val="left" w:pos="0"/>
                <w:tab w:val="left" w:pos="450"/>
                <w:tab w:val="left" w:pos="3240"/>
                <w:tab w:val="left" w:pos="4950"/>
                <w:tab w:val="left" w:pos="5310"/>
              </w:tabs>
              <w:jc w:val="center"/>
              <w:rPr>
                <w:rFonts w:ascii="Garamond" w:eastAsia="Garamond" w:hAnsi="Garamond" w:cs="Garamond"/>
                <w:b/>
                <w:shd w:val="clear" w:color="auto" w:fill="D0CECE"/>
              </w:rPr>
            </w:pPr>
            <w:r>
              <w:rPr>
                <w:rFonts w:ascii="Garamond" w:eastAsia="Garamond" w:hAnsi="Garamond" w:cs="Garamond"/>
                <w:b/>
                <w:shd w:val="clear" w:color="auto" w:fill="D0CECE"/>
              </w:rPr>
              <w:t>36</w:t>
            </w:r>
          </w:p>
        </w:tc>
      </w:tr>
    </w:tbl>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rPr>
      </w:pPr>
    </w:p>
    <w:p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rPr>
      </w:pPr>
    </w:p>
    <w:p w:rsidR="006078DA" w:rsidRDefault="006078DA">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b/>
        </w:rPr>
      </w:pP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lastRenderedPageBreak/>
        <w:t>Credit Hour Totals</w:t>
      </w:r>
      <w:r>
        <w:rPr>
          <w:rFonts w:ascii="Garamond" w:eastAsia="Garamond" w:hAnsi="Garamond" w:cs="Garamond"/>
        </w:rPr>
        <w:t xml:space="preserve">:                                            </w:t>
      </w:r>
      <w:r>
        <w:rPr>
          <w:rFonts w:ascii="Garamond" w:eastAsia="Garamond" w:hAnsi="Garamond" w:cs="Garamond"/>
        </w:rPr>
        <w:tab/>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Coursework (UVM) </w:t>
      </w:r>
      <w:r>
        <w:rPr>
          <w:rFonts w:ascii="Garamond" w:eastAsia="Garamond" w:hAnsi="Garamond" w:cs="Garamond"/>
        </w:rPr>
        <w:tab/>
        <w:t>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Research Credits           </w:t>
      </w:r>
      <w:r>
        <w:rPr>
          <w:rFonts w:ascii="Garamond" w:eastAsia="Garamond" w:hAnsi="Garamond" w:cs="Garamond"/>
        </w:rPr>
        <w:tab/>
        <w:t>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Transfer Credits            </w:t>
      </w:r>
      <w:r>
        <w:rPr>
          <w:rFonts w:ascii="Garamond" w:eastAsia="Garamond" w:hAnsi="Garamond" w:cs="Garamond"/>
        </w:rPr>
        <w:tab/>
        <w:t>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Total Credit Hours       </w:t>
      </w:r>
      <w:r>
        <w:rPr>
          <w:rFonts w:ascii="Garamond" w:eastAsia="Garamond" w:hAnsi="Garamond" w:cs="Garamond"/>
        </w:rPr>
        <w:tab/>
        <w:t>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 xml:space="preserve">Date of comprehensive </w:t>
      </w:r>
      <w:proofErr w:type="gramStart"/>
      <w:r>
        <w:rPr>
          <w:rFonts w:ascii="Garamond" w:eastAsia="Garamond" w:hAnsi="Garamond" w:cs="Garamond"/>
          <w:b/>
        </w:rPr>
        <w:t>exam</w:t>
      </w:r>
      <w:r>
        <w:rPr>
          <w:rFonts w:ascii="Garamond" w:eastAsia="Garamond" w:hAnsi="Garamond" w:cs="Garamond"/>
        </w:rPr>
        <w:t xml:space="preserve">  _</w:t>
      </w:r>
      <w:proofErr w:type="gramEnd"/>
      <w:r>
        <w:rPr>
          <w:rFonts w:ascii="Garamond" w:eastAsia="Garamond" w:hAnsi="Garamond" w:cs="Garamond"/>
        </w:rPr>
        <w:t>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Thesis Themes</w:t>
      </w:r>
      <w:r>
        <w:rPr>
          <w:rFonts w:ascii="Garamond" w:eastAsia="Garamond" w:hAnsi="Garamond" w:cs="Garamond"/>
        </w:rPr>
        <w:t>:  _______________________________________________________________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Final Semester</w:t>
      </w:r>
      <w:r>
        <w:rPr>
          <w:rFonts w:ascii="Garamond" w:eastAsia="Garamond" w:hAnsi="Garamond" w:cs="Garamond"/>
        </w:rPr>
        <w:t xml:space="preserve"> (Enroll GRAD391 Thesis Research) ____________________________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b/>
        </w:rPr>
        <w:t>Thesis Committee</w:t>
      </w:r>
      <w:r>
        <w:rPr>
          <w:rFonts w:ascii="Garamond" w:eastAsia="Garamond" w:hAnsi="Garamond" w:cs="Garamond"/>
        </w:rPr>
        <w:t xml:space="preserve"> (at least 3 graduate faculty; the Committee Chair must not be the advisor and must be from outside of CDAE):      </w:t>
      </w:r>
      <w:r>
        <w:rPr>
          <w:rFonts w:ascii="Garamond" w:eastAsia="Garamond" w:hAnsi="Garamond" w:cs="Garamond"/>
        </w:rPr>
        <w:tab/>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_______________________________                       </w:t>
      </w:r>
      <w:r>
        <w:rPr>
          <w:rFonts w:ascii="Garamond" w:eastAsia="Garamond" w:hAnsi="Garamond" w:cs="Garamond"/>
        </w:rPr>
        <w:tab/>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_______________________________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_______________________________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rPr>
      </w:pPr>
      <w:r>
        <w:rPr>
          <w:rFonts w:ascii="Garamond" w:eastAsia="Garamond" w:hAnsi="Garamond" w:cs="Garamond"/>
        </w:rPr>
        <w:t xml:space="preserve"> </w:t>
      </w:r>
    </w:p>
    <w:p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Approval Signatures:</w:t>
      </w:r>
    </w:p>
    <w:p w:rsidR="001D047F" w:rsidRDefault="001D047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p>
    <w:p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____________________________________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 xml:space="preserve">Student                                       </w:t>
      </w:r>
      <w:r>
        <w:rPr>
          <w:rFonts w:ascii="Garamond" w:eastAsia="Garamond" w:hAnsi="Garamond" w:cs="Garamond"/>
        </w:rPr>
        <w:tab/>
        <w:t>Date</w:t>
      </w:r>
    </w:p>
    <w:p w:rsidR="001D047F" w:rsidRDefault="001D047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p>
    <w:p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____________________________________</w:t>
      </w:r>
    </w:p>
    <w:p w:rsidR="001D047F" w:rsidRDefault="003F558F">
      <w:pPr>
        <w:pBdr>
          <w:top w:val="nil"/>
          <w:left w:val="nil"/>
          <w:bottom w:val="nil"/>
          <w:right w:val="nil"/>
          <w:between w:val="nil"/>
        </w:pBdr>
        <w:tabs>
          <w:tab w:val="left" w:pos="0"/>
          <w:tab w:val="left" w:pos="450"/>
          <w:tab w:val="left" w:pos="3240"/>
          <w:tab w:val="left" w:pos="4950"/>
          <w:tab w:val="left" w:pos="5310"/>
        </w:tabs>
        <w:ind w:left="-80"/>
        <w:rPr>
          <w:rFonts w:ascii="Garamond" w:eastAsia="Garamond" w:hAnsi="Garamond" w:cs="Garamond"/>
        </w:rPr>
      </w:pPr>
      <w:r>
        <w:rPr>
          <w:rFonts w:ascii="Garamond" w:eastAsia="Garamond" w:hAnsi="Garamond" w:cs="Garamond"/>
        </w:rPr>
        <w:t xml:space="preserve">Faculty Advisor                           </w:t>
      </w:r>
      <w:r>
        <w:rPr>
          <w:rFonts w:ascii="Garamond" w:eastAsia="Garamond" w:hAnsi="Garamond" w:cs="Garamond"/>
        </w:rPr>
        <w:tab/>
        <w:t>Date</w:t>
      </w:r>
    </w:p>
    <w:p w:rsidR="001D047F" w:rsidRDefault="001D047F">
      <w:pPr>
        <w:pBdr>
          <w:top w:val="nil"/>
          <w:left w:val="nil"/>
          <w:bottom w:val="nil"/>
          <w:right w:val="nil"/>
          <w:between w:val="nil"/>
        </w:pBdr>
        <w:tabs>
          <w:tab w:val="left" w:pos="0"/>
          <w:tab w:val="left" w:pos="450"/>
          <w:tab w:val="left" w:pos="3240"/>
          <w:tab w:val="left" w:pos="4950"/>
          <w:tab w:val="left" w:pos="5310"/>
        </w:tabs>
        <w:rPr>
          <w:rFonts w:ascii="Garamond" w:eastAsia="Garamond" w:hAnsi="Garamond" w:cs="Garamond"/>
          <w:sz w:val="32"/>
          <w:szCs w:val="32"/>
        </w:rPr>
      </w:pPr>
    </w:p>
    <w:p w:rsidR="001D047F" w:rsidRDefault="003F558F">
      <w:pPr>
        <w:pBdr>
          <w:top w:val="nil"/>
          <w:left w:val="nil"/>
          <w:bottom w:val="nil"/>
          <w:right w:val="nil"/>
          <w:between w:val="nil"/>
        </w:pBdr>
        <w:tabs>
          <w:tab w:val="left" w:pos="450"/>
          <w:tab w:val="left" w:pos="2430"/>
          <w:tab w:val="left" w:pos="4950"/>
          <w:tab w:val="left" w:pos="5310"/>
        </w:tabs>
        <w:rPr>
          <w:rFonts w:ascii="Garamond" w:eastAsia="Garamond" w:hAnsi="Garamond" w:cs="Garamond"/>
        </w:rPr>
      </w:pPr>
      <w:r>
        <w:rPr>
          <w:rFonts w:ascii="Garamond" w:eastAsia="Garamond" w:hAnsi="Garamond" w:cs="Garamond"/>
        </w:rPr>
        <w:br/>
      </w:r>
      <w:r>
        <w:rPr>
          <w:rFonts w:ascii="Garamond" w:eastAsia="Garamond" w:hAnsi="Garamond" w:cs="Garamond"/>
        </w:rPr>
        <w:tab/>
      </w:r>
      <w:r>
        <w:rPr>
          <w:rFonts w:ascii="Garamond" w:eastAsia="Garamond" w:hAnsi="Garamond" w:cs="Garamond"/>
        </w:rPr>
        <w:tab/>
      </w:r>
    </w:p>
    <w:p w:rsidR="001D047F" w:rsidRDefault="001D047F">
      <w:pPr>
        <w:widowControl w:val="0"/>
        <w:pBdr>
          <w:top w:val="nil"/>
          <w:left w:val="nil"/>
          <w:bottom w:val="nil"/>
          <w:right w:val="nil"/>
          <w:between w:val="nil"/>
        </w:pBdr>
        <w:spacing w:line="276" w:lineRule="auto"/>
        <w:rPr>
          <w:rFonts w:ascii="Garamond" w:eastAsia="Garamond" w:hAnsi="Garamond" w:cs="Garamond"/>
        </w:rPr>
      </w:pPr>
    </w:p>
    <w:p w:rsidR="001D047F" w:rsidRDefault="003F558F">
      <w:pPr>
        <w:widowControl w:val="0"/>
        <w:pBdr>
          <w:top w:val="nil"/>
          <w:left w:val="nil"/>
          <w:bottom w:val="nil"/>
          <w:right w:val="nil"/>
          <w:between w:val="nil"/>
        </w:pBdr>
        <w:spacing w:line="276" w:lineRule="auto"/>
        <w:rPr>
          <w:rFonts w:ascii="Garamond" w:eastAsia="Garamond" w:hAnsi="Garamond" w:cs="Garamond"/>
        </w:rPr>
      </w:pPr>
      <w:r>
        <w:br w:type="page"/>
      </w:r>
    </w:p>
    <w:p w:rsidR="001D047F" w:rsidRDefault="003F558F">
      <w:pPr>
        <w:widowControl w:val="0"/>
        <w:pBdr>
          <w:top w:val="nil"/>
          <w:left w:val="nil"/>
          <w:bottom w:val="nil"/>
          <w:right w:val="nil"/>
          <w:between w:val="nil"/>
        </w:pBdr>
        <w:spacing w:line="276" w:lineRule="auto"/>
        <w:jc w:val="center"/>
        <w:rPr>
          <w:rFonts w:ascii="Garamond" w:eastAsia="Garamond" w:hAnsi="Garamond" w:cs="Garamond"/>
          <w:b/>
          <w:sz w:val="36"/>
          <w:szCs w:val="36"/>
        </w:rPr>
      </w:pPr>
      <w:r>
        <w:rPr>
          <w:rFonts w:ascii="Garamond" w:eastAsia="Garamond" w:hAnsi="Garamond" w:cs="Garamond"/>
          <w:b/>
          <w:sz w:val="36"/>
          <w:szCs w:val="36"/>
        </w:rPr>
        <w:lastRenderedPageBreak/>
        <w:t>Program of Study</w:t>
      </w:r>
    </w:p>
    <w:p w:rsidR="001D047F" w:rsidRDefault="003F558F">
      <w:pPr>
        <w:widowControl w:val="0"/>
        <w:pBdr>
          <w:top w:val="nil"/>
          <w:left w:val="nil"/>
          <w:bottom w:val="nil"/>
          <w:right w:val="nil"/>
          <w:between w:val="nil"/>
        </w:pBdr>
        <w:spacing w:line="276" w:lineRule="auto"/>
        <w:jc w:val="center"/>
        <w:rPr>
          <w:rFonts w:ascii="Garamond" w:eastAsia="Garamond" w:hAnsi="Garamond" w:cs="Garamond"/>
          <w:b/>
          <w:sz w:val="36"/>
          <w:szCs w:val="36"/>
        </w:rPr>
      </w:pPr>
      <w:r>
        <w:rPr>
          <w:rFonts w:ascii="Garamond" w:eastAsia="Garamond" w:hAnsi="Garamond" w:cs="Garamond"/>
          <w:b/>
          <w:sz w:val="36"/>
          <w:szCs w:val="36"/>
        </w:rPr>
        <w:t>Master of Public Administration (MPA)</w:t>
      </w:r>
    </w:p>
    <w:p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rPr>
          <w:rFonts w:ascii="Garamond" w:eastAsia="Garamond" w:hAnsi="Garamond" w:cs="Garamond"/>
          <w:b/>
          <w:u w:val="single"/>
        </w:rPr>
      </w:pPr>
      <w:r>
        <w:rPr>
          <w:rFonts w:ascii="Garamond" w:eastAsia="Garamond" w:hAnsi="Garamond" w:cs="Garamond"/>
        </w:rPr>
        <w:t xml:space="preserve">STUDENT NAME:                                                                        </w:t>
      </w:r>
      <w:r>
        <w:rPr>
          <w:rFonts w:ascii="Garamond" w:eastAsia="Garamond" w:hAnsi="Garamond" w:cs="Garamond"/>
        </w:rPr>
        <w:tab/>
      </w:r>
      <w:r>
        <w:rPr>
          <w:rFonts w:ascii="Garamond" w:eastAsia="Garamond" w:hAnsi="Garamond" w:cs="Garamond"/>
          <w:b/>
          <w:u w:val="single"/>
        </w:rPr>
        <w:t>Pre-requisites -</w:t>
      </w:r>
    </w:p>
    <w:p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ID NUMBER:                                                                                 </w:t>
      </w:r>
      <w:r>
        <w:rPr>
          <w:rFonts w:ascii="Garamond" w:eastAsia="Garamond" w:hAnsi="Garamond" w:cs="Garamond"/>
        </w:rPr>
        <w:tab/>
        <w:t>Statistics:</w:t>
      </w:r>
    </w:p>
    <w:p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SEMESTER ENTERED:                                                              </w:t>
      </w:r>
      <w:r>
        <w:rPr>
          <w:rFonts w:ascii="Garamond" w:eastAsia="Garamond" w:hAnsi="Garamond" w:cs="Garamond"/>
        </w:rPr>
        <w:tab/>
        <w:t>Economics:</w:t>
      </w:r>
    </w:p>
    <w:p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ADVISOR:                                                                                     </w:t>
      </w:r>
      <w:r>
        <w:rPr>
          <w:rFonts w:ascii="Garamond" w:eastAsia="Garamond" w:hAnsi="Garamond" w:cs="Garamond"/>
        </w:rPr>
        <w:tab/>
        <w:t>American Government:</w:t>
      </w:r>
    </w:p>
    <w:p w:rsidR="001D047F" w:rsidRDefault="003F558F">
      <w:pPr>
        <w:widowControl w:val="0"/>
        <w:pBdr>
          <w:top w:val="nil"/>
          <w:left w:val="nil"/>
          <w:bottom w:val="nil"/>
          <w:right w:val="nil"/>
          <w:between w:val="nil"/>
        </w:pBdr>
        <w:spacing w:line="276" w:lineRule="auto"/>
        <w:rPr>
          <w:rFonts w:ascii="Garamond" w:eastAsia="Garamond" w:hAnsi="Garamond" w:cs="Garamond"/>
        </w:rPr>
      </w:pPr>
      <w:r>
        <w:rPr>
          <w:rFonts w:ascii="Garamond" w:eastAsia="Garamond" w:hAnsi="Garamond" w:cs="Garamond"/>
        </w:rPr>
        <w:t xml:space="preserve"> </w:t>
      </w:r>
    </w:p>
    <w:tbl>
      <w:tblPr>
        <w:tblStyle w:val="a2"/>
        <w:tblW w:w="10440" w:type="dxa"/>
        <w:tblInd w:w="-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25"/>
        <w:gridCol w:w="4305"/>
        <w:gridCol w:w="1410"/>
        <w:gridCol w:w="2100"/>
      </w:tblGrid>
      <w:tr w:rsidR="001D047F">
        <w:tc>
          <w:tcPr>
            <w:tcW w:w="10440" w:type="dxa"/>
            <w:gridSpan w:val="4"/>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b/>
                <w:sz w:val="28"/>
                <w:szCs w:val="28"/>
                <w:shd w:val="clear" w:color="auto" w:fill="D0CECE"/>
              </w:rPr>
            </w:pPr>
            <w:r>
              <w:rPr>
                <w:rFonts w:ascii="Garamond" w:eastAsia="Garamond" w:hAnsi="Garamond" w:cs="Garamond"/>
                <w:b/>
                <w:sz w:val="28"/>
                <w:szCs w:val="28"/>
                <w:shd w:val="clear" w:color="auto" w:fill="D0CECE"/>
              </w:rPr>
              <w:t>CORE COURSES</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Semester / Year</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Course</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Grade</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Credits</w:t>
            </w:r>
          </w:p>
        </w:tc>
      </w:tr>
      <w:tr w:rsidR="001D047F" w:rsidTr="006078DA">
        <w:trPr>
          <w:trHeight w:val="398"/>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301 Foundations of Public Administration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302 Organizational Theory and Behavior (Spring)</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303 Research and Evaluation Methods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305 Public &amp; Non-Profit Budgeting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306 Policy Systems (Spring)</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326 Community Economic Development (Fall)</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380 Internship (Fall, Spring</w:t>
            </w:r>
            <w:r w:rsidR="006078DA">
              <w:rPr>
                <w:rFonts w:ascii="Garamond" w:eastAsia="Garamond" w:hAnsi="Garamond" w:cs="Garamond"/>
              </w:rPr>
              <w:t>,</w:t>
            </w:r>
            <w:r>
              <w:rPr>
                <w:rFonts w:ascii="Garamond" w:eastAsia="Garamond" w:hAnsi="Garamond" w:cs="Garamond"/>
              </w:rPr>
              <w:t xml:space="preserve"> or Summer)</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3 to 6</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PA 375 MPA Capstone (Spring)</w:t>
            </w:r>
          </w:p>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3</w:t>
            </w:r>
          </w:p>
        </w:tc>
      </w:tr>
      <w:tr w:rsidR="001D047F">
        <w:tc>
          <w:tcPr>
            <w:tcW w:w="2625" w:type="dxa"/>
            <w:tcBorders>
              <w:left w:val="single" w:sz="8" w:space="0" w:color="000000"/>
              <w:bottom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b/>
                <w:shd w:val="clear" w:color="auto" w:fill="D0CECE"/>
              </w:rPr>
            </w:pPr>
            <w:r>
              <w:rPr>
                <w:rFonts w:ascii="Garamond" w:eastAsia="Garamond" w:hAnsi="Garamond" w:cs="Garamond"/>
                <w:b/>
                <w:shd w:val="clear" w:color="auto" w:fill="D0CECE"/>
              </w:rPr>
              <w:t>ELECTIVES</w:t>
            </w:r>
          </w:p>
        </w:tc>
        <w:tc>
          <w:tcPr>
            <w:tcW w:w="4305" w:type="dxa"/>
            <w:tcBorders>
              <w:bottom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1410" w:type="dxa"/>
            <w:tcBorders>
              <w:bottom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shd w:val="clear" w:color="auto" w:fill="D0CECE"/>
              </w:rPr>
            </w:pPr>
            <w:r>
              <w:rPr>
                <w:rFonts w:ascii="Garamond" w:eastAsia="Garamond" w:hAnsi="Garamond" w:cs="Garamond"/>
                <w:shd w:val="clear" w:color="auto" w:fill="D0CECE"/>
              </w:rPr>
              <w:t xml:space="preserve"> </w:t>
            </w:r>
          </w:p>
        </w:tc>
        <w:tc>
          <w:tcPr>
            <w:tcW w:w="2100" w:type="dxa"/>
            <w:tcBorders>
              <w:bottom w:val="single" w:sz="8" w:space="0" w:color="000000"/>
              <w:right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shd w:val="clear" w:color="auto" w:fill="D0CECE"/>
              </w:rPr>
            </w:pPr>
            <w:r>
              <w:rPr>
                <w:rFonts w:ascii="Garamond" w:eastAsia="Garamond" w:hAnsi="Garamond" w:cs="Garamond"/>
                <w:b/>
                <w:shd w:val="clear" w:color="auto" w:fill="D0CECE"/>
              </w:rPr>
              <w:t xml:space="preserve"> </w:t>
            </w:r>
          </w:p>
        </w:tc>
      </w:tr>
      <w:tr w:rsidR="001D047F" w:rsidTr="006078DA">
        <w:trPr>
          <w:trHeight w:val="29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lastRenderedPageBreak/>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4305"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141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rPr>
            </w:pPr>
            <w:r>
              <w:rPr>
                <w:rFonts w:ascii="Garamond" w:eastAsia="Garamond" w:hAnsi="Garamond" w:cs="Garamond"/>
              </w:rPr>
              <w:t xml:space="preserve"> </w:t>
            </w:r>
          </w:p>
        </w:tc>
        <w:tc>
          <w:tcPr>
            <w:tcW w:w="2100" w:type="dxa"/>
            <w:tcBorders>
              <w:bottom w:val="single" w:sz="8" w:space="0" w:color="000000"/>
              <w:right w:val="single" w:sz="8" w:space="0" w:color="000000"/>
            </w:tcBorders>
            <w:shd w:val="clear" w:color="auto" w:fill="auto"/>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rPr>
            </w:pPr>
            <w:r>
              <w:rPr>
                <w:rFonts w:ascii="Garamond" w:eastAsia="Garamond" w:hAnsi="Garamond" w:cs="Garamond"/>
                <w:b/>
              </w:rPr>
              <w:t xml:space="preserve"> </w:t>
            </w:r>
          </w:p>
        </w:tc>
      </w:tr>
      <w:tr w:rsidR="001D047F">
        <w:tc>
          <w:tcPr>
            <w:tcW w:w="8340" w:type="dxa"/>
            <w:gridSpan w:val="3"/>
            <w:tcBorders>
              <w:left w:val="single" w:sz="8" w:space="0" w:color="000000"/>
              <w:bottom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rPr>
                <w:rFonts w:ascii="Garamond" w:eastAsia="Garamond" w:hAnsi="Garamond" w:cs="Garamond"/>
                <w:b/>
                <w:shd w:val="clear" w:color="auto" w:fill="D0CECE"/>
              </w:rPr>
            </w:pPr>
            <w:r>
              <w:rPr>
                <w:rFonts w:ascii="Garamond" w:eastAsia="Garamond" w:hAnsi="Garamond" w:cs="Garamond"/>
                <w:b/>
                <w:shd w:val="clear" w:color="auto" w:fill="D0CECE"/>
              </w:rPr>
              <w:t>TOTAL</w:t>
            </w:r>
          </w:p>
        </w:tc>
        <w:tc>
          <w:tcPr>
            <w:tcW w:w="2100" w:type="dxa"/>
            <w:tcBorders>
              <w:bottom w:val="single" w:sz="8" w:space="0" w:color="000000"/>
              <w:right w:val="single" w:sz="8" w:space="0" w:color="000000"/>
            </w:tcBorders>
            <w:shd w:val="clear" w:color="auto" w:fill="D0CECE"/>
            <w:tcMar>
              <w:top w:w="100" w:type="dxa"/>
              <w:left w:w="100" w:type="dxa"/>
              <w:bottom w:w="100" w:type="dxa"/>
              <w:right w:w="100" w:type="dxa"/>
            </w:tcMar>
          </w:tcPr>
          <w:p w:rsidR="001D047F" w:rsidRDefault="003F558F">
            <w:pPr>
              <w:widowControl w:val="0"/>
              <w:pBdr>
                <w:top w:val="nil"/>
                <w:left w:val="nil"/>
                <w:bottom w:val="nil"/>
                <w:right w:val="nil"/>
                <w:between w:val="nil"/>
              </w:pBdr>
              <w:spacing w:line="276" w:lineRule="auto"/>
              <w:ind w:left="-100"/>
              <w:jc w:val="center"/>
              <w:rPr>
                <w:rFonts w:ascii="Garamond" w:eastAsia="Garamond" w:hAnsi="Garamond" w:cs="Garamond"/>
                <w:b/>
                <w:shd w:val="clear" w:color="auto" w:fill="D0CECE"/>
              </w:rPr>
            </w:pPr>
            <w:r>
              <w:rPr>
                <w:rFonts w:ascii="Garamond" w:eastAsia="Garamond" w:hAnsi="Garamond" w:cs="Garamond"/>
                <w:b/>
                <w:shd w:val="clear" w:color="auto" w:fill="D0CECE"/>
              </w:rPr>
              <w:t>36</w:t>
            </w:r>
          </w:p>
        </w:tc>
      </w:tr>
    </w:tbl>
    <w:p w:rsidR="001D047F" w:rsidRDefault="003F558F">
      <w:pPr>
        <w:widowControl w:val="0"/>
        <w:pBdr>
          <w:top w:val="nil"/>
          <w:left w:val="nil"/>
          <w:bottom w:val="nil"/>
          <w:right w:val="nil"/>
          <w:between w:val="nil"/>
        </w:pBdr>
        <w:spacing w:line="276" w:lineRule="auto"/>
        <w:rPr>
          <w:rFonts w:ascii="Garamond" w:eastAsia="Garamond" w:hAnsi="Garamond" w:cs="Garamond"/>
        </w:rPr>
      </w:pPr>
      <w:r>
        <w:br w:type="page"/>
      </w:r>
    </w:p>
    <w:p w:rsidR="001D047F" w:rsidRDefault="003F558F">
      <w:pPr>
        <w:pStyle w:val="Heading1"/>
        <w:pBdr>
          <w:top w:val="nil"/>
          <w:left w:val="nil"/>
          <w:bottom w:val="nil"/>
          <w:right w:val="nil"/>
          <w:between w:val="nil"/>
        </w:pBdr>
      </w:pPr>
      <w:bookmarkStart w:id="28" w:name="_vhqaif694to4" w:colFirst="0" w:colLast="0"/>
      <w:bookmarkEnd w:id="28"/>
      <w:r>
        <w:lastRenderedPageBreak/>
        <w:t>Appendix A: Graduate Assistantship Duties and Evaluation Form</w:t>
      </w:r>
    </w:p>
    <w:p w:rsidR="001D047F" w:rsidRDefault="003F558F">
      <w:pPr>
        <w:pBdr>
          <w:top w:val="nil"/>
          <w:left w:val="nil"/>
          <w:bottom w:val="nil"/>
          <w:right w:val="nil"/>
          <w:between w:val="nil"/>
        </w:pBdr>
        <w:spacing w:before="100" w:after="100"/>
        <w:ind w:left="-720"/>
        <w:jc w:val="center"/>
        <w:rPr>
          <w:b/>
        </w:rPr>
      </w:pPr>
      <w:r>
        <w:rPr>
          <w:color w:val="000000"/>
        </w:rPr>
        <w:t>Department of Community Development &amp; Applied Economics</w:t>
      </w:r>
    </w:p>
    <w:p w:rsidR="001D047F" w:rsidRDefault="001D047F">
      <w:pPr>
        <w:pBdr>
          <w:top w:val="nil"/>
          <w:left w:val="nil"/>
          <w:bottom w:val="nil"/>
          <w:right w:val="nil"/>
          <w:between w:val="nil"/>
        </w:pBdr>
        <w:spacing w:before="100" w:after="100"/>
        <w:ind w:left="-720"/>
        <w:jc w:val="center"/>
        <w:rPr>
          <w:b/>
        </w:rPr>
      </w:pPr>
    </w:p>
    <w:p w:rsidR="001D047F" w:rsidRDefault="003F558F">
      <w:pPr>
        <w:pBdr>
          <w:top w:val="nil"/>
          <w:left w:val="nil"/>
          <w:bottom w:val="nil"/>
          <w:right w:val="nil"/>
          <w:between w:val="nil"/>
        </w:pBdr>
      </w:pPr>
      <w:r>
        <w:t>Graduate assistant _________________</w:t>
      </w:r>
      <w:r>
        <w:tab/>
      </w:r>
      <w:r>
        <w:tab/>
        <w:t>Semester &amp; Year ________________</w:t>
      </w:r>
    </w:p>
    <w:p w:rsidR="001D047F" w:rsidRDefault="001D047F">
      <w:pPr>
        <w:pBdr>
          <w:top w:val="nil"/>
          <w:left w:val="nil"/>
          <w:bottom w:val="nil"/>
          <w:right w:val="nil"/>
          <w:between w:val="nil"/>
        </w:pBdr>
        <w:ind w:left="-720"/>
        <w:rPr>
          <w:color w:val="000000"/>
        </w:rPr>
      </w:pPr>
    </w:p>
    <w:p w:rsidR="001D047F" w:rsidRDefault="003F558F">
      <w:pPr>
        <w:pBdr>
          <w:top w:val="nil"/>
          <w:left w:val="nil"/>
          <w:bottom w:val="nil"/>
          <w:right w:val="nil"/>
          <w:between w:val="nil"/>
        </w:pBdr>
        <w:ind w:left="-720"/>
        <w:rPr>
          <w:color w:val="000000"/>
        </w:rPr>
      </w:pPr>
      <w:r>
        <w:rPr>
          <w:b/>
          <w:color w:val="000000"/>
        </w:rPr>
        <w:t>Description of duties</w:t>
      </w:r>
      <w:r>
        <w:rPr>
          <w:b/>
          <w:color w:val="000000"/>
        </w:rPr>
        <w:tab/>
      </w:r>
      <w:r>
        <w:rPr>
          <w:b/>
          <w:color w:val="000000"/>
        </w:rPr>
        <w:tab/>
      </w:r>
      <w:r>
        <w:rPr>
          <w:b/>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Evaluation</w:t>
      </w:r>
    </w:p>
    <w:p w:rsidR="001D047F" w:rsidRDefault="003F558F">
      <w:pPr>
        <w:pBdr>
          <w:top w:val="nil"/>
          <w:left w:val="nil"/>
          <w:bottom w:val="nil"/>
          <w:right w:val="nil"/>
          <w:between w:val="nil"/>
        </w:pBdr>
        <w:ind w:left="-720"/>
        <w:jc w:val="right"/>
        <w:rPr>
          <w:color w:val="000000"/>
          <w:sz w:val="20"/>
          <w:szCs w:val="20"/>
        </w:rPr>
      </w:pPr>
      <w:r>
        <w:rPr>
          <w:color w:val="000000"/>
        </w:rPr>
        <w:t>(List all that apply)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t xml:space="preserve"> (5=excellent, 4=very good,</w:t>
      </w:r>
    </w:p>
    <w:p w:rsidR="001D047F" w:rsidRDefault="003F558F">
      <w:pPr>
        <w:pBdr>
          <w:top w:val="nil"/>
          <w:left w:val="nil"/>
          <w:bottom w:val="nil"/>
          <w:right w:val="nil"/>
          <w:between w:val="nil"/>
        </w:pBdr>
        <w:ind w:left="-720"/>
        <w:jc w:val="right"/>
        <w:rPr>
          <w:color w:val="000000"/>
        </w:rPr>
      </w:pPr>
      <w:r>
        <w:rPr>
          <w:color w:val="000000"/>
        </w:rPr>
        <w:t xml:space="preserve">  3=satisfactory, </w:t>
      </w:r>
    </w:p>
    <w:p w:rsidR="001D047F" w:rsidRDefault="003F558F">
      <w:pPr>
        <w:pBdr>
          <w:top w:val="nil"/>
          <w:left w:val="nil"/>
          <w:bottom w:val="nil"/>
          <w:right w:val="nil"/>
          <w:between w:val="nil"/>
        </w:pBdr>
        <w:ind w:left="-720"/>
        <w:jc w:val="right"/>
        <w:rPr>
          <w:color w:val="000000"/>
        </w:rPr>
      </w:pPr>
      <w:r>
        <w:rPr>
          <w:color w:val="000000"/>
        </w:rPr>
        <w:t>2=marginal, 1=poor)</w:t>
      </w:r>
    </w:p>
    <w:p w:rsidR="001D047F" w:rsidRDefault="003F558F">
      <w:pPr>
        <w:pBdr>
          <w:top w:val="nil"/>
          <w:left w:val="nil"/>
          <w:bottom w:val="nil"/>
          <w:right w:val="nil"/>
          <w:between w:val="nil"/>
        </w:pBdr>
        <w:ind w:left="-720"/>
        <w:rPr>
          <w:b/>
          <w:color w:val="000000"/>
        </w:rPr>
      </w:pPr>
      <w:r>
        <w:rPr>
          <w:b/>
          <w:color w:val="000000"/>
        </w:rPr>
        <w:t>1.  Teaching:</w:t>
      </w:r>
    </w:p>
    <w:p w:rsidR="001D047F" w:rsidRDefault="003F558F">
      <w:pPr>
        <w:pBdr>
          <w:top w:val="nil"/>
          <w:left w:val="nil"/>
          <w:bottom w:val="nil"/>
          <w:right w:val="nil"/>
          <w:between w:val="nil"/>
        </w:pBdr>
        <w:ind w:left="-720"/>
        <w:rPr>
          <w:color w:val="000000"/>
        </w:rPr>
      </w:pPr>
      <w:r>
        <w:rPr>
          <w:color w:val="000000"/>
        </w:rPr>
        <w:t xml:space="preserve">      Course number:  ___________</w:t>
      </w:r>
      <w:r>
        <w:rPr>
          <w:color w:val="000000"/>
        </w:rPr>
        <w:tab/>
      </w:r>
      <w:r>
        <w:rPr>
          <w:color w:val="000000"/>
        </w:rPr>
        <w:tab/>
        <w:t>TA hours for this course: ____ hours / week</w:t>
      </w:r>
    </w:p>
    <w:p w:rsidR="001D047F" w:rsidRDefault="003F558F">
      <w:pPr>
        <w:pBdr>
          <w:top w:val="nil"/>
          <w:left w:val="nil"/>
          <w:bottom w:val="nil"/>
          <w:right w:val="nil"/>
          <w:between w:val="nil"/>
        </w:pBdr>
        <w:ind w:left="-720"/>
        <w:rPr>
          <w:color w:val="000000"/>
        </w:rPr>
      </w:pPr>
      <w:r>
        <w:rPr>
          <w:color w:val="000000"/>
        </w:rPr>
        <w:t xml:space="preserve">      Instructor: ________________ </w:t>
      </w:r>
      <w:r>
        <w:rPr>
          <w:color w:val="000000"/>
        </w:rPr>
        <w:tab/>
      </w:r>
    </w:p>
    <w:p w:rsidR="001D047F" w:rsidRDefault="003F558F">
      <w:pPr>
        <w:pBdr>
          <w:top w:val="nil"/>
          <w:left w:val="nil"/>
          <w:bottom w:val="nil"/>
          <w:right w:val="nil"/>
          <w:between w:val="nil"/>
        </w:pBdr>
        <w:ind w:left="-720"/>
        <w:rPr>
          <w:color w:val="000000"/>
        </w:rPr>
      </w:pPr>
      <w:r>
        <w:rPr>
          <w:color w:val="000000"/>
        </w:rPr>
        <w:t xml:space="preserve">      Major duties:</w:t>
      </w:r>
    </w:p>
    <w:p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r>
        <w:rPr>
          <w:color w:val="000000"/>
        </w:rPr>
        <w:tab/>
      </w:r>
    </w:p>
    <w:p w:rsidR="001D047F" w:rsidRDefault="001D047F">
      <w:pPr>
        <w:pBdr>
          <w:top w:val="nil"/>
          <w:left w:val="nil"/>
          <w:bottom w:val="nil"/>
          <w:right w:val="nil"/>
          <w:between w:val="nil"/>
        </w:pBdr>
        <w:ind w:left="-720"/>
        <w:rPr>
          <w:color w:val="000000"/>
        </w:rPr>
      </w:pPr>
    </w:p>
    <w:p w:rsidR="001D047F" w:rsidRDefault="003F558F">
      <w:pPr>
        <w:pBdr>
          <w:top w:val="nil"/>
          <w:left w:val="nil"/>
          <w:bottom w:val="nil"/>
          <w:right w:val="nil"/>
          <w:between w:val="nil"/>
        </w:pBdr>
        <w:ind w:left="-720"/>
        <w:rPr>
          <w:color w:val="000000"/>
        </w:rPr>
      </w:pPr>
      <w:r>
        <w:rPr>
          <w:color w:val="000000"/>
        </w:rPr>
        <w:t xml:space="preserve">      Course number:  ___________</w:t>
      </w:r>
      <w:r>
        <w:rPr>
          <w:color w:val="000000"/>
        </w:rPr>
        <w:tab/>
      </w:r>
      <w:r>
        <w:rPr>
          <w:color w:val="000000"/>
        </w:rPr>
        <w:tab/>
        <w:t>TA hours for this course: ____ hours / week</w:t>
      </w:r>
    </w:p>
    <w:p w:rsidR="001D047F" w:rsidRDefault="003F558F">
      <w:pPr>
        <w:pBdr>
          <w:top w:val="nil"/>
          <w:left w:val="nil"/>
          <w:bottom w:val="nil"/>
          <w:right w:val="nil"/>
          <w:between w:val="nil"/>
        </w:pBdr>
        <w:ind w:left="-720"/>
        <w:rPr>
          <w:color w:val="000000"/>
        </w:rPr>
      </w:pPr>
      <w:r>
        <w:rPr>
          <w:color w:val="000000"/>
        </w:rPr>
        <w:t xml:space="preserve">      Instructor: ________________</w:t>
      </w:r>
      <w:r>
        <w:rPr>
          <w:color w:val="000000"/>
        </w:rPr>
        <w:tab/>
      </w:r>
    </w:p>
    <w:p w:rsidR="001D047F" w:rsidRDefault="003F558F">
      <w:pPr>
        <w:pBdr>
          <w:top w:val="nil"/>
          <w:left w:val="nil"/>
          <w:bottom w:val="nil"/>
          <w:right w:val="nil"/>
          <w:between w:val="nil"/>
        </w:pBdr>
        <w:ind w:left="-720"/>
        <w:rPr>
          <w:color w:val="000000"/>
        </w:rPr>
      </w:pPr>
      <w:r>
        <w:rPr>
          <w:color w:val="000000"/>
        </w:rPr>
        <w:t xml:space="preserve">      Major duties:</w:t>
      </w:r>
    </w:p>
    <w:p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rsidR="001D047F" w:rsidRDefault="001D047F">
      <w:pPr>
        <w:pBdr>
          <w:top w:val="nil"/>
          <w:left w:val="nil"/>
          <w:bottom w:val="nil"/>
          <w:right w:val="nil"/>
          <w:between w:val="nil"/>
        </w:pBdr>
        <w:ind w:left="-720"/>
        <w:rPr>
          <w:color w:val="000000"/>
        </w:rPr>
      </w:pPr>
    </w:p>
    <w:p w:rsidR="001D047F" w:rsidRDefault="003F558F">
      <w:pPr>
        <w:pBdr>
          <w:top w:val="nil"/>
          <w:left w:val="nil"/>
          <w:bottom w:val="nil"/>
          <w:right w:val="nil"/>
          <w:between w:val="nil"/>
        </w:pBdr>
        <w:ind w:left="-720"/>
        <w:rPr>
          <w:color w:val="000000"/>
        </w:rPr>
      </w:pPr>
      <w:r>
        <w:rPr>
          <w:color w:val="000000"/>
        </w:rPr>
        <w:t xml:space="preserve">      </w:t>
      </w:r>
    </w:p>
    <w:p w:rsidR="001D047F" w:rsidRDefault="003F558F">
      <w:pPr>
        <w:pBdr>
          <w:top w:val="nil"/>
          <w:left w:val="nil"/>
          <w:bottom w:val="nil"/>
          <w:right w:val="nil"/>
          <w:between w:val="nil"/>
        </w:pBdr>
        <w:ind w:left="-720"/>
        <w:rPr>
          <w:color w:val="000000"/>
        </w:rPr>
      </w:pPr>
      <w:r>
        <w:rPr>
          <w:color w:val="000000"/>
        </w:rPr>
        <w:t xml:space="preserve">      Course number:  ___________</w:t>
      </w:r>
      <w:r>
        <w:rPr>
          <w:color w:val="000000"/>
        </w:rPr>
        <w:tab/>
      </w:r>
      <w:r>
        <w:rPr>
          <w:color w:val="000000"/>
        </w:rPr>
        <w:tab/>
        <w:t>TA hours for this course: ____ hours / week</w:t>
      </w:r>
    </w:p>
    <w:p w:rsidR="001D047F" w:rsidRDefault="003F558F">
      <w:pPr>
        <w:pBdr>
          <w:top w:val="nil"/>
          <w:left w:val="nil"/>
          <w:bottom w:val="nil"/>
          <w:right w:val="nil"/>
          <w:between w:val="nil"/>
        </w:pBdr>
        <w:ind w:left="-720"/>
        <w:rPr>
          <w:color w:val="000000"/>
        </w:rPr>
      </w:pPr>
      <w:r>
        <w:rPr>
          <w:color w:val="000000"/>
        </w:rPr>
        <w:t xml:space="preserve">      Instructor: ________________</w:t>
      </w:r>
      <w:r>
        <w:rPr>
          <w:color w:val="000000"/>
        </w:rPr>
        <w:tab/>
      </w:r>
    </w:p>
    <w:p w:rsidR="001D047F" w:rsidRDefault="003F558F">
      <w:pPr>
        <w:pBdr>
          <w:top w:val="nil"/>
          <w:left w:val="nil"/>
          <w:bottom w:val="nil"/>
          <w:right w:val="nil"/>
          <w:between w:val="nil"/>
        </w:pBdr>
        <w:ind w:left="-720"/>
        <w:rPr>
          <w:color w:val="000000"/>
        </w:rPr>
      </w:pPr>
      <w:r>
        <w:rPr>
          <w:color w:val="000000"/>
        </w:rPr>
        <w:t xml:space="preserve">      Major duties:</w:t>
      </w:r>
    </w:p>
    <w:p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rsidR="001D047F" w:rsidRDefault="001D047F">
      <w:pPr>
        <w:pBdr>
          <w:top w:val="nil"/>
          <w:left w:val="nil"/>
          <w:bottom w:val="nil"/>
          <w:right w:val="nil"/>
          <w:between w:val="nil"/>
        </w:pBdr>
        <w:ind w:left="-720"/>
        <w:rPr>
          <w:b/>
          <w:color w:val="000000"/>
        </w:rPr>
      </w:pPr>
    </w:p>
    <w:p w:rsidR="006078DA" w:rsidRDefault="006078DA">
      <w:pPr>
        <w:pBdr>
          <w:top w:val="nil"/>
          <w:left w:val="nil"/>
          <w:bottom w:val="nil"/>
          <w:right w:val="nil"/>
          <w:between w:val="nil"/>
        </w:pBdr>
        <w:ind w:left="-720"/>
        <w:rPr>
          <w:b/>
          <w:color w:val="000000"/>
        </w:rPr>
      </w:pPr>
    </w:p>
    <w:p w:rsidR="001D047F" w:rsidRDefault="003F558F">
      <w:pPr>
        <w:pBdr>
          <w:top w:val="nil"/>
          <w:left w:val="nil"/>
          <w:bottom w:val="nil"/>
          <w:right w:val="nil"/>
          <w:between w:val="nil"/>
        </w:pBdr>
        <w:ind w:left="-720"/>
        <w:rPr>
          <w:color w:val="000000"/>
        </w:rPr>
      </w:pPr>
      <w:r>
        <w:rPr>
          <w:b/>
          <w:color w:val="000000"/>
        </w:rPr>
        <w:lastRenderedPageBreak/>
        <w:t>Description of duties</w:t>
      </w:r>
      <w:r>
        <w:rPr>
          <w:b/>
          <w:color w:val="000000"/>
        </w:rPr>
        <w:tab/>
      </w:r>
      <w:r>
        <w:rPr>
          <w:b/>
          <w:color w:val="000000"/>
        </w:rPr>
        <w:tab/>
      </w:r>
      <w:r>
        <w:rPr>
          <w:b/>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b/>
          <w:color w:val="000000"/>
        </w:rPr>
        <w:t>Evaluation</w:t>
      </w:r>
    </w:p>
    <w:p w:rsidR="001D047F" w:rsidRDefault="003F558F">
      <w:pPr>
        <w:pBdr>
          <w:top w:val="nil"/>
          <w:left w:val="nil"/>
          <w:bottom w:val="nil"/>
          <w:right w:val="nil"/>
          <w:between w:val="nil"/>
        </w:pBdr>
        <w:ind w:left="-720"/>
        <w:jc w:val="right"/>
        <w:rPr>
          <w:color w:val="000000"/>
          <w:sz w:val="20"/>
          <w:szCs w:val="20"/>
        </w:rPr>
      </w:pPr>
      <w:r>
        <w:rPr>
          <w:color w:val="000000"/>
        </w:rPr>
        <w:t>(List all that apply)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t xml:space="preserve">   (5=excellent, 4=very good,</w:t>
      </w:r>
    </w:p>
    <w:p w:rsidR="001D047F" w:rsidRDefault="003F558F">
      <w:pPr>
        <w:pBdr>
          <w:top w:val="nil"/>
          <w:left w:val="nil"/>
          <w:bottom w:val="nil"/>
          <w:right w:val="nil"/>
          <w:between w:val="nil"/>
        </w:pBdr>
        <w:ind w:left="-720"/>
        <w:jc w:val="right"/>
        <w:rPr>
          <w:color w:val="000000"/>
        </w:rPr>
      </w:pPr>
      <w:r>
        <w:rPr>
          <w:color w:val="000000"/>
        </w:rPr>
        <w:t xml:space="preserve">  3=satisfactory, </w:t>
      </w:r>
    </w:p>
    <w:p w:rsidR="001D047F" w:rsidRDefault="003F558F">
      <w:pPr>
        <w:pBdr>
          <w:top w:val="nil"/>
          <w:left w:val="nil"/>
          <w:bottom w:val="nil"/>
          <w:right w:val="nil"/>
          <w:between w:val="nil"/>
        </w:pBdr>
        <w:ind w:left="-720"/>
        <w:jc w:val="right"/>
        <w:rPr>
          <w:color w:val="000000"/>
        </w:rPr>
      </w:pPr>
      <w:r>
        <w:rPr>
          <w:color w:val="000000"/>
        </w:rPr>
        <w:t>2=marginal, 1=poor)</w:t>
      </w:r>
    </w:p>
    <w:p w:rsidR="001D047F" w:rsidRDefault="003F558F">
      <w:pPr>
        <w:pBdr>
          <w:top w:val="nil"/>
          <w:left w:val="nil"/>
          <w:bottom w:val="nil"/>
          <w:right w:val="nil"/>
          <w:between w:val="nil"/>
        </w:pBdr>
        <w:ind w:left="-720"/>
        <w:rPr>
          <w:color w:val="000000"/>
        </w:rPr>
      </w:pPr>
      <w:r>
        <w:rPr>
          <w:b/>
          <w:color w:val="000000"/>
        </w:rPr>
        <w:t>2.  Research:</w:t>
      </w:r>
    </w:p>
    <w:p w:rsidR="001D047F" w:rsidRDefault="003F558F">
      <w:pPr>
        <w:pBdr>
          <w:top w:val="nil"/>
          <w:left w:val="nil"/>
          <w:bottom w:val="nil"/>
          <w:right w:val="nil"/>
          <w:between w:val="nil"/>
        </w:pBdr>
        <w:ind w:left="-720"/>
        <w:rPr>
          <w:color w:val="000000"/>
        </w:rPr>
      </w:pPr>
      <w:r>
        <w:rPr>
          <w:color w:val="000000"/>
        </w:rPr>
        <w:t xml:space="preserve">      Project: 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Supervisor: _______________ </w:t>
      </w:r>
      <w:r>
        <w:rPr>
          <w:color w:val="000000"/>
        </w:rPr>
        <w:tab/>
      </w:r>
    </w:p>
    <w:p w:rsidR="001D047F" w:rsidRDefault="003F558F">
      <w:pPr>
        <w:pBdr>
          <w:top w:val="nil"/>
          <w:left w:val="nil"/>
          <w:bottom w:val="nil"/>
          <w:right w:val="nil"/>
          <w:between w:val="nil"/>
        </w:pBdr>
        <w:ind w:left="-720"/>
        <w:rPr>
          <w:color w:val="000000"/>
        </w:rPr>
      </w:pPr>
      <w:r>
        <w:rPr>
          <w:color w:val="000000"/>
        </w:rPr>
        <w:t xml:space="preserve">      Major duties:</w:t>
      </w:r>
    </w:p>
    <w:p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rsidR="001D047F" w:rsidRDefault="001D047F">
      <w:pPr>
        <w:pBdr>
          <w:top w:val="nil"/>
          <w:left w:val="nil"/>
          <w:bottom w:val="nil"/>
          <w:right w:val="nil"/>
          <w:between w:val="nil"/>
        </w:pBdr>
        <w:ind w:left="-720"/>
        <w:rPr>
          <w:b/>
          <w:color w:val="000000"/>
        </w:rPr>
      </w:pPr>
    </w:p>
    <w:p w:rsidR="001D047F" w:rsidRDefault="003F558F">
      <w:pPr>
        <w:pBdr>
          <w:top w:val="nil"/>
          <w:left w:val="nil"/>
          <w:bottom w:val="nil"/>
          <w:right w:val="nil"/>
          <w:between w:val="nil"/>
        </w:pBdr>
        <w:ind w:left="-720"/>
        <w:rPr>
          <w:color w:val="000000"/>
        </w:rPr>
      </w:pPr>
      <w:r>
        <w:rPr>
          <w:color w:val="000000"/>
        </w:rPr>
        <w:t xml:space="preserve">      Project: 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Supervisor: _______________ </w:t>
      </w:r>
      <w:r>
        <w:rPr>
          <w:color w:val="000000"/>
        </w:rPr>
        <w:tab/>
      </w:r>
    </w:p>
    <w:p w:rsidR="001D047F" w:rsidRDefault="003F558F">
      <w:pPr>
        <w:pBdr>
          <w:top w:val="nil"/>
          <w:left w:val="nil"/>
          <w:bottom w:val="nil"/>
          <w:right w:val="nil"/>
          <w:between w:val="nil"/>
        </w:pBdr>
        <w:ind w:left="-720"/>
        <w:rPr>
          <w:color w:val="000000"/>
        </w:rPr>
      </w:pPr>
      <w:r>
        <w:rPr>
          <w:color w:val="000000"/>
        </w:rPr>
        <w:t xml:space="preserve">      Major duties:</w:t>
      </w:r>
    </w:p>
    <w:p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(4)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_____________________________________________________________________________    </w:t>
      </w:r>
    </w:p>
    <w:p w:rsidR="001D047F" w:rsidRDefault="001D047F">
      <w:pPr>
        <w:pBdr>
          <w:top w:val="nil"/>
          <w:left w:val="nil"/>
          <w:bottom w:val="nil"/>
          <w:right w:val="nil"/>
          <w:between w:val="nil"/>
        </w:pBdr>
        <w:ind w:left="-720"/>
        <w:rPr>
          <w:b/>
          <w:color w:val="000000"/>
        </w:rPr>
      </w:pPr>
    </w:p>
    <w:p w:rsidR="001D047F" w:rsidRDefault="003F558F">
      <w:pPr>
        <w:pBdr>
          <w:top w:val="nil"/>
          <w:left w:val="nil"/>
          <w:bottom w:val="nil"/>
          <w:right w:val="nil"/>
          <w:between w:val="nil"/>
        </w:pBdr>
        <w:ind w:left="-720"/>
        <w:rPr>
          <w:color w:val="000000"/>
        </w:rPr>
      </w:pPr>
      <w:r>
        <w:rPr>
          <w:color w:val="000000"/>
        </w:rPr>
        <w:t>3.  Other duties:</w:t>
      </w:r>
    </w:p>
    <w:p w:rsidR="001D047F" w:rsidRDefault="003F558F">
      <w:pPr>
        <w:pBdr>
          <w:top w:val="nil"/>
          <w:left w:val="nil"/>
          <w:bottom w:val="nil"/>
          <w:right w:val="nil"/>
          <w:between w:val="nil"/>
        </w:pBdr>
        <w:ind w:left="-720"/>
        <w:rPr>
          <w:color w:val="000000"/>
        </w:rPr>
      </w:pPr>
      <w:r>
        <w:rPr>
          <w:color w:val="000000"/>
        </w:rPr>
        <w:t xml:space="preserve">      Supervisor(s): _______________ </w:t>
      </w:r>
      <w:r>
        <w:rPr>
          <w:color w:val="000000"/>
        </w:rPr>
        <w:tab/>
      </w:r>
    </w:p>
    <w:p w:rsidR="001D047F" w:rsidRDefault="003F558F">
      <w:pPr>
        <w:pBdr>
          <w:top w:val="nil"/>
          <w:left w:val="nil"/>
          <w:bottom w:val="nil"/>
          <w:right w:val="nil"/>
          <w:between w:val="nil"/>
        </w:pBdr>
        <w:ind w:left="-720"/>
        <w:rPr>
          <w:color w:val="000000"/>
        </w:rPr>
      </w:pPr>
      <w:r>
        <w:rPr>
          <w:color w:val="000000"/>
        </w:rPr>
        <w:t xml:space="preserve">        (1)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(2) ________________________________________________________</w:t>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(3) ________________________________________________________</w:t>
      </w:r>
      <w:r>
        <w:rPr>
          <w:color w:val="000000"/>
        </w:rPr>
        <w:tab/>
        <w:t xml:space="preserve">          </w:t>
      </w:r>
      <w:proofErr w:type="gramStart"/>
      <w:r>
        <w:rPr>
          <w:color w:val="000000"/>
        </w:rPr>
        <w:t>1  2</w:t>
      </w:r>
      <w:proofErr w:type="gramEnd"/>
      <w:r>
        <w:rPr>
          <w:color w:val="000000"/>
        </w:rPr>
        <w:t xml:space="preserve">  3  4  5                          </w:t>
      </w:r>
    </w:p>
    <w:p w:rsidR="001D047F" w:rsidRDefault="003F558F">
      <w:pPr>
        <w:pBdr>
          <w:top w:val="nil"/>
          <w:left w:val="nil"/>
          <w:bottom w:val="nil"/>
          <w:right w:val="nil"/>
          <w:between w:val="nil"/>
        </w:pBdr>
        <w:ind w:left="-720"/>
        <w:rPr>
          <w:color w:val="000000"/>
        </w:rPr>
      </w:pPr>
      <w:r>
        <w:rPr>
          <w:color w:val="000000"/>
        </w:rPr>
        <w:t xml:space="preserve">      Overall evaluation: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1  2</w:t>
      </w:r>
      <w:proofErr w:type="gramEnd"/>
      <w:r>
        <w:rPr>
          <w:color w:val="000000"/>
        </w:rPr>
        <w:t xml:space="preserve">  3  4  5</w:t>
      </w:r>
    </w:p>
    <w:p w:rsidR="001D047F" w:rsidRDefault="003F558F">
      <w:pPr>
        <w:pBdr>
          <w:top w:val="nil"/>
          <w:left w:val="nil"/>
          <w:bottom w:val="nil"/>
          <w:right w:val="nil"/>
          <w:between w:val="nil"/>
        </w:pBdr>
        <w:ind w:left="-720"/>
        <w:rPr>
          <w:color w:val="000000"/>
        </w:rPr>
      </w:pPr>
      <w:r>
        <w:rPr>
          <w:color w:val="000000"/>
        </w:rPr>
        <w:t xml:space="preserve">      Comments: ___________________________________________________________________</w:t>
      </w:r>
    </w:p>
    <w:p w:rsidR="001D047F" w:rsidRDefault="003F558F">
      <w:pPr>
        <w:pBdr>
          <w:top w:val="nil"/>
          <w:left w:val="nil"/>
          <w:bottom w:val="nil"/>
          <w:right w:val="nil"/>
          <w:between w:val="nil"/>
        </w:pBdr>
        <w:ind w:left="-720"/>
        <w:rPr>
          <w:color w:val="000000"/>
        </w:rPr>
      </w:pPr>
      <w:r>
        <w:rPr>
          <w:color w:val="000000"/>
        </w:rPr>
        <w:t xml:space="preserve">       ____________________________________________________________________________</w:t>
      </w:r>
    </w:p>
    <w:p w:rsidR="001D047F" w:rsidRDefault="001D047F">
      <w:pPr>
        <w:pBdr>
          <w:top w:val="nil"/>
          <w:left w:val="nil"/>
          <w:bottom w:val="nil"/>
          <w:right w:val="nil"/>
          <w:between w:val="nil"/>
        </w:pBdr>
        <w:ind w:left="-720"/>
      </w:pPr>
    </w:p>
    <w:p w:rsidR="001D047F" w:rsidRDefault="003F558F">
      <w:pPr>
        <w:pBdr>
          <w:top w:val="nil"/>
          <w:left w:val="nil"/>
          <w:bottom w:val="nil"/>
          <w:right w:val="nil"/>
          <w:between w:val="nil"/>
        </w:pBdr>
        <w:ind w:left="-720"/>
        <w:rPr>
          <w:color w:val="000000"/>
        </w:rPr>
      </w:pPr>
      <w:r>
        <w:rPr>
          <w:color w:val="000000"/>
        </w:rPr>
        <w:t xml:space="preserve">The duties listed above have been discussed and understood by both the graduate assistant and faculty member(s).  These duties are appropriate and have been agreed to. </w:t>
      </w:r>
    </w:p>
    <w:p w:rsidR="001D047F" w:rsidRDefault="001D047F">
      <w:pPr>
        <w:pBdr>
          <w:top w:val="nil"/>
          <w:left w:val="nil"/>
          <w:bottom w:val="nil"/>
          <w:right w:val="nil"/>
          <w:between w:val="nil"/>
        </w:pBdr>
        <w:ind w:left="-720"/>
      </w:pPr>
    </w:p>
    <w:p w:rsidR="001D047F" w:rsidRDefault="003F558F">
      <w:pPr>
        <w:pBdr>
          <w:top w:val="nil"/>
          <w:left w:val="nil"/>
          <w:bottom w:val="nil"/>
          <w:right w:val="nil"/>
          <w:between w:val="nil"/>
        </w:pBdr>
        <w:ind w:left="-720"/>
        <w:rPr>
          <w:color w:val="000000"/>
        </w:rPr>
      </w:pPr>
      <w:r>
        <w:rPr>
          <w:color w:val="000000"/>
        </w:rPr>
        <w:t>Assistant signature:   ________________________</w:t>
      </w:r>
      <w:r>
        <w:rPr>
          <w:color w:val="000000"/>
        </w:rPr>
        <w:tab/>
      </w:r>
      <w:r>
        <w:rPr>
          <w:color w:val="000000"/>
        </w:rPr>
        <w:tab/>
      </w:r>
      <w:r>
        <w:rPr>
          <w:color w:val="000000"/>
        </w:rPr>
        <w:tab/>
        <w:t>Date: _________________</w:t>
      </w:r>
    </w:p>
    <w:p w:rsidR="001D047F" w:rsidRDefault="001D047F">
      <w:pPr>
        <w:pBdr>
          <w:top w:val="nil"/>
          <w:left w:val="nil"/>
          <w:bottom w:val="nil"/>
          <w:right w:val="nil"/>
          <w:between w:val="nil"/>
        </w:pBdr>
        <w:ind w:left="-720"/>
        <w:rPr>
          <w:color w:val="000000"/>
        </w:rPr>
      </w:pPr>
    </w:p>
    <w:p w:rsidR="001D047F" w:rsidRDefault="003F558F">
      <w:pPr>
        <w:pBdr>
          <w:top w:val="nil"/>
          <w:left w:val="nil"/>
          <w:bottom w:val="nil"/>
          <w:right w:val="nil"/>
          <w:between w:val="nil"/>
        </w:pBdr>
        <w:ind w:left="-720"/>
        <w:rPr>
          <w:color w:val="000000"/>
        </w:rPr>
      </w:pPr>
      <w:r>
        <w:rPr>
          <w:color w:val="000000"/>
        </w:rPr>
        <w:t>Faculty signature(s): ________________________</w:t>
      </w:r>
      <w:r>
        <w:rPr>
          <w:color w:val="000000"/>
        </w:rPr>
        <w:tab/>
      </w:r>
      <w:r>
        <w:rPr>
          <w:color w:val="000000"/>
        </w:rPr>
        <w:tab/>
      </w:r>
      <w:r>
        <w:rPr>
          <w:color w:val="000000"/>
        </w:rPr>
        <w:tab/>
        <w:t>Date: _________________</w:t>
      </w:r>
    </w:p>
    <w:p w:rsidR="001D047F" w:rsidRDefault="003F558F">
      <w:pPr>
        <w:pBdr>
          <w:top w:val="nil"/>
          <w:left w:val="nil"/>
          <w:bottom w:val="nil"/>
          <w:right w:val="nil"/>
          <w:between w:val="nil"/>
        </w:pBdr>
        <w:ind w:left="720"/>
      </w:pPr>
      <w:r>
        <w:t xml:space="preserve">          </w:t>
      </w:r>
      <w:r>
        <w:rPr>
          <w:color w:val="000000"/>
        </w:rPr>
        <w:t>________________________</w:t>
      </w:r>
      <w:r>
        <w:rPr>
          <w:color w:val="000000"/>
        </w:rPr>
        <w:tab/>
      </w:r>
      <w:r>
        <w:rPr>
          <w:color w:val="000000"/>
        </w:rPr>
        <w:tab/>
      </w:r>
      <w:r>
        <w:rPr>
          <w:color w:val="000000"/>
        </w:rPr>
        <w:tab/>
        <w:t xml:space="preserve">          _________________ </w:t>
      </w:r>
    </w:p>
    <w:p w:rsidR="006078DA" w:rsidRDefault="006078DA" w:rsidP="006078DA">
      <w:pPr>
        <w:pBdr>
          <w:top w:val="nil"/>
          <w:left w:val="nil"/>
          <w:bottom w:val="nil"/>
          <w:right w:val="nil"/>
          <w:between w:val="nil"/>
        </w:pBdr>
        <w:ind w:left="720"/>
      </w:pPr>
      <w:r>
        <w:t xml:space="preserve">         </w:t>
      </w:r>
    </w:p>
    <w:p w:rsidR="001D047F" w:rsidRPr="006078DA" w:rsidRDefault="003F558F" w:rsidP="006078DA">
      <w:pPr>
        <w:pBdr>
          <w:top w:val="nil"/>
          <w:left w:val="nil"/>
          <w:bottom w:val="nil"/>
          <w:right w:val="nil"/>
          <w:between w:val="nil"/>
        </w:pBdr>
      </w:pPr>
      <w:r>
        <w:rPr>
          <w:rFonts w:ascii="Quattrocento" w:eastAsia="Quattrocento" w:hAnsi="Quattrocento" w:cs="Quattrocento"/>
          <w:color w:val="000000"/>
          <w:sz w:val="20"/>
          <w:szCs w:val="20"/>
        </w:rPr>
        <w:t>Works Cited:</w:t>
      </w:r>
    </w:p>
    <w:p w:rsidR="001D047F" w:rsidRPr="006078DA" w:rsidRDefault="003F558F">
      <w:pPr>
        <w:pBdr>
          <w:top w:val="nil"/>
          <w:left w:val="nil"/>
          <w:bottom w:val="nil"/>
          <w:right w:val="nil"/>
          <w:between w:val="nil"/>
        </w:pBdr>
        <w:rPr>
          <w:rFonts w:ascii="Quattrocento" w:eastAsia="Quattrocento" w:hAnsi="Quattrocento" w:cs="Quattrocento"/>
          <w:color w:val="000000"/>
          <w:sz w:val="20"/>
          <w:szCs w:val="20"/>
        </w:rPr>
      </w:pPr>
      <w:r>
        <w:rPr>
          <w:rFonts w:ascii="Quattrocento" w:eastAsia="Quattrocento" w:hAnsi="Quattrocento" w:cs="Quattrocento"/>
          <w:color w:val="000000"/>
          <w:sz w:val="20"/>
          <w:szCs w:val="20"/>
        </w:rPr>
        <w:t>Baker, D., Koliba, C., Kolodinsky, J., Liang, K., McMahon, E., Patterson, T., et al. (2009). Moving toward a Trans-disciplinary Approach in the Land Grant System: A Case Study. NACTA Journal, 53(2), 34 - 42.</w:t>
      </w:r>
    </w:p>
    <w:sectPr w:rsidR="001D047F" w:rsidRPr="006078DA">
      <w:headerReference w:type="even" r:id="rId25"/>
      <w:headerReference w:type="default" r:id="rId26"/>
      <w:footerReference w:type="even" r:id="rId27"/>
      <w:footerReference w:type="default" r:id="rId28"/>
      <w:headerReference w:type="first" r:id="rId29"/>
      <w:footerReference w:type="first" r:id="rId30"/>
      <w:pgSz w:w="12240" w:h="15840"/>
      <w:pgMar w:top="1440" w:right="720" w:bottom="1440" w:left="180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F7" w:rsidRDefault="00C52CF7">
      <w:r>
        <w:separator/>
      </w:r>
    </w:p>
  </w:endnote>
  <w:endnote w:type="continuationSeparator" w:id="0">
    <w:p w:rsidR="00C52CF7" w:rsidRDefault="00C52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Quattrocento">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DA" w:rsidRDefault="006078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DA" w:rsidRDefault="00607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DA" w:rsidRDefault="00607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F7" w:rsidRDefault="00C52CF7">
      <w:r>
        <w:separator/>
      </w:r>
    </w:p>
  </w:footnote>
  <w:footnote w:type="continuationSeparator" w:id="0">
    <w:p w:rsidR="00C52CF7" w:rsidRDefault="00C52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DA" w:rsidRDefault="006078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F7" w:rsidRDefault="006078DA">
    <w:pPr>
      <w:pBdr>
        <w:top w:val="nil"/>
        <w:left w:val="nil"/>
        <w:bottom w:val="nil"/>
        <w:right w:val="nil"/>
        <w:between w:val="nil"/>
      </w:pBdr>
      <w:tabs>
        <w:tab w:val="center" w:pos="4320"/>
        <w:tab w:val="right" w:pos="8640"/>
      </w:tabs>
      <w:spacing w:before="720"/>
      <w:rPr>
        <w:sz w:val="20"/>
        <w:szCs w:val="20"/>
      </w:rPr>
    </w:pPr>
    <w:r>
      <w:rPr>
        <w:sz w:val="20"/>
        <w:szCs w:val="20"/>
      </w:rPr>
      <w:t>2018-2019</w:t>
    </w:r>
    <w:bookmarkStart w:id="29" w:name="_GoBack"/>
    <w:bookmarkEnd w:id="29"/>
    <w:r w:rsidR="00C52CF7">
      <w:rPr>
        <w:sz w:val="20"/>
        <w:szCs w:val="20"/>
      </w:rPr>
      <w:t xml:space="preserve"> Graduate Handbook</w:t>
    </w:r>
    <w:r w:rsidR="00C52CF7">
      <w:rPr>
        <w:sz w:val="20"/>
        <w:szCs w:val="20"/>
      </w:rPr>
      <w:tab/>
    </w:r>
    <w:r w:rsidR="00C52CF7">
      <w:rPr>
        <w:sz w:val="20"/>
        <w:szCs w:val="20"/>
      </w:rPr>
      <w:tab/>
    </w:r>
    <w:r w:rsidR="00C52CF7">
      <w:rPr>
        <w:sz w:val="20"/>
        <w:szCs w:val="2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8DA" w:rsidRDefault="006078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E62FD"/>
    <w:multiLevelType w:val="multilevel"/>
    <w:tmpl w:val="A8EE2F3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487E453C"/>
    <w:multiLevelType w:val="multilevel"/>
    <w:tmpl w:val="C5F6F7A4"/>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 w15:restartNumberingAfterBreak="0">
    <w:nsid w:val="564A0E07"/>
    <w:multiLevelType w:val="multilevel"/>
    <w:tmpl w:val="CF22F6F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6BEE5168"/>
    <w:multiLevelType w:val="multilevel"/>
    <w:tmpl w:val="A8AEB4C6"/>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15:restartNumberingAfterBreak="0">
    <w:nsid w:val="71C32374"/>
    <w:multiLevelType w:val="multilevel"/>
    <w:tmpl w:val="B35A17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7F"/>
    <w:rsid w:val="00156B13"/>
    <w:rsid w:val="001D047F"/>
    <w:rsid w:val="003F558F"/>
    <w:rsid w:val="00590EFC"/>
    <w:rsid w:val="006078DA"/>
    <w:rsid w:val="00816489"/>
    <w:rsid w:val="00C5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2883F-4BAD-46D8-95D9-CC4760EF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outlineLvl w:val="1"/>
    </w:pPr>
    <w:rPr>
      <w:i/>
      <w:sz w:val="22"/>
      <w:szCs w:val="22"/>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40" w:after="60"/>
      <w:outlineLvl w:val="4"/>
    </w:pPr>
    <w:rPr>
      <w:rFonts w:ascii="Cambria" w:eastAsia="Cambria" w:hAnsi="Cambria" w:cs="Cambria"/>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078DA"/>
    <w:pPr>
      <w:tabs>
        <w:tab w:val="center" w:pos="4680"/>
        <w:tab w:val="right" w:pos="9360"/>
      </w:tabs>
    </w:pPr>
  </w:style>
  <w:style w:type="character" w:customStyle="1" w:styleId="HeaderChar">
    <w:name w:val="Header Char"/>
    <w:basedOn w:val="DefaultParagraphFont"/>
    <w:link w:val="Header"/>
    <w:uiPriority w:val="99"/>
    <w:rsid w:val="006078DA"/>
  </w:style>
  <w:style w:type="paragraph" w:styleId="Footer">
    <w:name w:val="footer"/>
    <w:basedOn w:val="Normal"/>
    <w:link w:val="FooterChar"/>
    <w:uiPriority w:val="99"/>
    <w:unhideWhenUsed/>
    <w:rsid w:val="006078DA"/>
    <w:pPr>
      <w:tabs>
        <w:tab w:val="center" w:pos="4680"/>
        <w:tab w:val="right" w:pos="9360"/>
      </w:tabs>
    </w:pPr>
  </w:style>
  <w:style w:type="character" w:customStyle="1" w:styleId="FooterChar">
    <w:name w:val="Footer Char"/>
    <w:basedOn w:val="DefaultParagraphFont"/>
    <w:link w:val="Footer"/>
    <w:uiPriority w:val="99"/>
    <w:rsid w:val="00607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uvm.edu/cdae/ms" TargetMode="External"/><Relationship Id="rId13" Type="http://schemas.openxmlformats.org/officeDocument/2006/relationships/hyperlink" Target="http://www.uvm.edu/graduate/resources" TargetMode="External"/><Relationship Id="rId18" Type="http://schemas.openxmlformats.org/officeDocument/2006/relationships/hyperlink" Target="http://www.uvm.edu/graduate/resources"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uvm.edu/graduate" TargetMode="External"/><Relationship Id="rId7" Type="http://schemas.openxmlformats.org/officeDocument/2006/relationships/image" Target="media/image1.jpg"/><Relationship Id="rId12" Type="http://schemas.openxmlformats.org/officeDocument/2006/relationships/hyperlink" Target="http://www.uvm.edu/graduate/resources" TargetMode="External"/><Relationship Id="rId17" Type="http://schemas.openxmlformats.org/officeDocument/2006/relationships/hyperlink" Target="http://www.uvm.edu/graduate/resource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vm.edu/graduate/resources" TargetMode="External"/><Relationship Id="rId20" Type="http://schemas.openxmlformats.org/officeDocument/2006/relationships/hyperlink" Target="http://tel:802/656-9897"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a@uvm.edu" TargetMode="External"/><Relationship Id="rId24" Type="http://schemas.openxmlformats.org/officeDocument/2006/relationships/hyperlink" Target="http://catalogue.uvm.edu/graduat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vm.edu/graduate/resources" TargetMode="External"/><Relationship Id="rId23" Type="http://schemas.openxmlformats.org/officeDocument/2006/relationships/hyperlink" Target="http://www.uvm.edu/access" TargetMode="External"/><Relationship Id="rId28" Type="http://schemas.openxmlformats.org/officeDocument/2006/relationships/footer" Target="footer2.xml"/><Relationship Id="rId10" Type="http://schemas.openxmlformats.org/officeDocument/2006/relationships/hyperlink" Target="http://www.uvm.edu/cdae/mpa" TargetMode="External"/><Relationship Id="rId19" Type="http://schemas.openxmlformats.org/officeDocument/2006/relationships/hyperlink" Target="http://www.uvm.edu/graduate/resourc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daegrad@uvm.edu" TargetMode="External"/><Relationship Id="rId14" Type="http://schemas.openxmlformats.org/officeDocument/2006/relationships/hyperlink" Target="http://www.uvm.edu/graduate/resources" TargetMode="External"/><Relationship Id="rId22" Type="http://schemas.openxmlformats.org/officeDocument/2006/relationships/hyperlink" Target="http://www.uvm.edu/policies/student/acadintegrity.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29171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Starr</dc:creator>
  <cp:lastModifiedBy>Julie Starr</cp:lastModifiedBy>
  <cp:revision>2</cp:revision>
  <dcterms:created xsi:type="dcterms:W3CDTF">2018-09-21T15:32:00Z</dcterms:created>
  <dcterms:modified xsi:type="dcterms:W3CDTF">2018-09-21T15:32:00Z</dcterms:modified>
</cp:coreProperties>
</file>