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76E6" w14:textId="4DF1C4AB" w:rsidR="00D467CC" w:rsidRDefault="00D467CC"/>
    <w:p w14:paraId="1AA6648E" w14:textId="5D5BB06A" w:rsidR="008D2307" w:rsidRPr="00963AE9" w:rsidRDefault="00963AE9" w:rsidP="00963AE9">
      <w:pPr>
        <w:pStyle w:val="Heading1"/>
        <w:rPr>
          <w:b/>
          <w:bCs/>
          <w:color w:val="auto"/>
          <w:sz w:val="40"/>
          <w:szCs w:val="40"/>
        </w:rPr>
      </w:pPr>
      <w:r w:rsidRPr="00963AE9">
        <w:rPr>
          <w:b/>
          <w:bCs/>
          <w:color w:val="auto"/>
          <w:sz w:val="40"/>
          <w:szCs w:val="40"/>
        </w:rPr>
        <w:t>VACC Cluster Specs</w:t>
      </w:r>
    </w:p>
    <w:p w14:paraId="218BB8DD" w14:textId="2F4B4679" w:rsidR="00963AE9" w:rsidRDefault="00963AE9" w:rsidP="00963AE9">
      <w:pPr>
        <w:ind w:right="740"/>
        <w:rPr>
          <w:b/>
          <w:bCs/>
          <w:sz w:val="36"/>
          <w:szCs w:val="36"/>
        </w:rPr>
      </w:pPr>
    </w:p>
    <w:p w14:paraId="75DB69CB" w14:textId="08323E62" w:rsidR="00963AE9" w:rsidRPr="00963AE9" w:rsidRDefault="00963AE9" w:rsidP="00963AE9">
      <w:pPr>
        <w:pStyle w:val="Heading2"/>
        <w:rPr>
          <w:b/>
          <w:bCs/>
          <w:color w:val="auto"/>
          <w:sz w:val="32"/>
          <w:szCs w:val="32"/>
        </w:rPr>
      </w:pPr>
      <w:r w:rsidRPr="00963AE9">
        <w:rPr>
          <w:b/>
          <w:bCs/>
          <w:color w:val="auto"/>
          <w:sz w:val="32"/>
          <w:szCs w:val="32"/>
        </w:rPr>
        <w:t>Introduction</w:t>
      </w:r>
    </w:p>
    <w:p w14:paraId="10EE723A" w14:textId="77777777" w:rsidR="00963AE9" w:rsidRDefault="00963AE9" w:rsidP="00963AE9">
      <w:pPr>
        <w:ind w:right="740"/>
        <w:rPr>
          <w:i/>
          <w:iCs/>
        </w:rPr>
      </w:pPr>
    </w:p>
    <w:p w14:paraId="70FD3562" w14:textId="766F84EC" w:rsidR="00A847CC" w:rsidRDefault="00963AE9" w:rsidP="00A847CC">
      <w:pPr>
        <w:ind w:left="810" w:right="740"/>
      </w:pPr>
      <w:r w:rsidRPr="00963AE9">
        <w:t xml:space="preserve">The </w:t>
      </w:r>
      <w:r w:rsidR="00A847CC" w:rsidRPr="00963AE9">
        <w:t>Vermont Advanced Computing Center (VACC)</w:t>
      </w:r>
      <w:r w:rsidR="00A847CC">
        <w:t xml:space="preserve"> is a core facility of UVM, managed by the Office of the Vice President for Research in partnership with UVM’s Enterprise Technology Services (ETS) in support of compute and data intensive research programs across disciplines. The VACC hosts CPU</w:t>
      </w:r>
      <w:r w:rsidR="008D2307">
        <w:t>-</w:t>
      </w:r>
      <w:r w:rsidR="00A847CC">
        <w:t xml:space="preserve"> and GPU</w:t>
      </w:r>
      <w:r w:rsidR="008D2307">
        <w:t>-</w:t>
      </w:r>
      <w:r w:rsidR="00A847CC">
        <w:t xml:space="preserve">focused clusters.  </w:t>
      </w:r>
    </w:p>
    <w:p w14:paraId="2DCC923C" w14:textId="77777777" w:rsidR="008D2307" w:rsidRDefault="008D2307" w:rsidP="00A847CC">
      <w:pPr>
        <w:ind w:left="810" w:right="740"/>
      </w:pPr>
    </w:p>
    <w:p w14:paraId="3CF5E7D0" w14:textId="45D00B22" w:rsidR="00A847CC" w:rsidRDefault="00A847CC" w:rsidP="00A847CC">
      <w:pPr>
        <w:ind w:left="810" w:right="740"/>
      </w:pPr>
      <w:r>
        <w:t>Our CPU cluster, “</w:t>
      </w:r>
      <w:proofErr w:type="spellStart"/>
      <w:r>
        <w:t>BlueMoon</w:t>
      </w:r>
      <w:proofErr w:type="spellEnd"/>
      <w:r w:rsidR="008D2307">
        <w:t>,</w:t>
      </w:r>
      <w:r>
        <w:t>” has 161 nodes, providing 8392 compute cores.  5120 of these cores are available via HDR Infiniband.</w:t>
      </w:r>
    </w:p>
    <w:p w14:paraId="36700852" w14:textId="77777777" w:rsidR="008D2307" w:rsidRDefault="008D2307" w:rsidP="00A847CC">
      <w:pPr>
        <w:ind w:left="810" w:right="740"/>
      </w:pPr>
    </w:p>
    <w:p w14:paraId="40CAF01A" w14:textId="51F28A63" w:rsidR="00A847CC" w:rsidRDefault="00A847CC" w:rsidP="00A847CC">
      <w:pPr>
        <w:ind w:left="810" w:right="740"/>
      </w:pPr>
      <w:r>
        <w:t xml:space="preserve">Additionally, VACC hosts a GPU cluster named DeepGreen, composed of 80 NVIDIA Tesla V100 SXM2 GPUs capable of over 8 petaflops of mixed precision calculations in aggregate. Each DeepGreen node is connected to its neighbors and </w:t>
      </w:r>
      <w:proofErr w:type="spellStart"/>
      <w:r>
        <w:t>NVMe</w:t>
      </w:r>
      <w:proofErr w:type="spellEnd"/>
      <w:r>
        <w:t xml:space="preserve"> storage by four HDR100 Infiniband connections. Its hybrid design can expedite high-throughput artificial intelligence and machine learning workflows, and its extreme parallelism allows for transformative research pipelines. It is well-suited to support training and inference using neural models.</w:t>
      </w:r>
    </w:p>
    <w:p w14:paraId="6C98E81C" w14:textId="77777777" w:rsidR="00F45892" w:rsidRDefault="00F45892" w:rsidP="00A847CC">
      <w:pPr>
        <w:ind w:left="810" w:right="740"/>
      </w:pPr>
    </w:p>
    <w:p w14:paraId="4469F19B" w14:textId="410D7295" w:rsidR="00A847CC" w:rsidRDefault="00A847CC" w:rsidP="00A847CC">
      <w:pPr>
        <w:ind w:left="810" w:right="740"/>
      </w:pPr>
      <w:r>
        <w:t xml:space="preserve">The </w:t>
      </w:r>
      <w:proofErr w:type="spellStart"/>
      <w:r>
        <w:t>DataMountain</w:t>
      </w:r>
      <w:proofErr w:type="spellEnd"/>
      <w:r>
        <w:t xml:space="preserve"> cluster that the VACC hosts is focused on large-memory sharded MongoDB to support near real-time access to enormous data files, supporting projects that require such speed to effectively analyze, describe, and explain rapidly growing datasets.</w:t>
      </w:r>
    </w:p>
    <w:p w14:paraId="3DCA5D7E" w14:textId="77777777" w:rsidR="00F45892" w:rsidRDefault="00F45892" w:rsidP="00A847CC">
      <w:pPr>
        <w:ind w:left="810" w:right="740"/>
      </w:pPr>
    </w:p>
    <w:p w14:paraId="270A68FB" w14:textId="77777777" w:rsidR="00F45892" w:rsidRDefault="00A847CC" w:rsidP="00A847CC">
      <w:pPr>
        <w:ind w:left="810" w:right="740"/>
      </w:pPr>
      <w:r>
        <w:t>The VACC also hosts a small cluster with 48 AMD MI50 GPUs named BlackDiamond. The VACC provides 100Gb, 40Gb, 25Gb, and 10Gb Ethernet connections to different portions of the cluster.</w:t>
      </w:r>
    </w:p>
    <w:p w14:paraId="2F66B12F" w14:textId="7686A8E6" w:rsidR="00A847CC" w:rsidRDefault="00A847CC" w:rsidP="00A847CC">
      <w:pPr>
        <w:ind w:left="810" w:right="740"/>
      </w:pPr>
      <w:r>
        <w:t xml:space="preserve">  </w:t>
      </w:r>
    </w:p>
    <w:p w14:paraId="11A824CE" w14:textId="77777777" w:rsidR="00A847CC" w:rsidRDefault="00A847CC" w:rsidP="00A847CC">
      <w:pPr>
        <w:ind w:left="810" w:right="740"/>
      </w:pPr>
      <w:r>
        <w:t xml:space="preserve">IBM Spectrum Scale (GPFS) filesystems are available for storing research data and software during computation.  These filesystems provide 1.6PB of storage, with roughly 20% of capacity housed on </w:t>
      </w:r>
      <w:proofErr w:type="spellStart"/>
      <w:r>
        <w:t>NVMe</w:t>
      </w:r>
      <w:proofErr w:type="spellEnd"/>
      <w:r>
        <w:t>/Flash storage devices for performance.</w:t>
      </w:r>
    </w:p>
    <w:p w14:paraId="311794C2" w14:textId="77777777" w:rsidR="00F56302" w:rsidRDefault="00F56302" w:rsidP="00A847CC">
      <w:pPr>
        <w:ind w:left="810" w:right="740"/>
      </w:pPr>
    </w:p>
    <w:p w14:paraId="6900BB1D" w14:textId="77777777" w:rsidR="00F56302" w:rsidRDefault="00A847CC" w:rsidP="00A847CC">
      <w:pPr>
        <w:ind w:left="810" w:right="740"/>
      </w:pPr>
      <w:r>
        <w:t>SLURM is provided for scheduling and resource management. Open OnDemand is available to users who are less comfortable with the command-line or need a graphical interface.</w:t>
      </w:r>
    </w:p>
    <w:p w14:paraId="03C9139B" w14:textId="77777777" w:rsidR="00F56302" w:rsidRDefault="00F56302" w:rsidP="00A847CC">
      <w:pPr>
        <w:ind w:left="810" w:right="740"/>
      </w:pPr>
    </w:p>
    <w:p w14:paraId="2C1C4B50" w14:textId="77777777" w:rsidR="00731139" w:rsidRDefault="00A847CC" w:rsidP="00A847CC">
      <w:pPr>
        <w:ind w:left="810" w:right="740"/>
      </w:pPr>
      <w:r>
        <w:t xml:space="preserve">The VACC provides a number of open-source software packages to users, as well as a variety of licensed application software, in-house community-developed code, and tools for usage. VACC also supports various libraries for </w:t>
      </w:r>
      <w:r>
        <w:lastRenderedPageBreak/>
        <w:t>chemistry, molecular dynamics, neural networks, and image processing</w:t>
      </w:r>
      <w:r w:rsidR="00731139">
        <w:t>,</w:t>
      </w:r>
      <w:r>
        <w:t xml:space="preserve"> as well as support packages for building high-performance software applications.</w:t>
      </w:r>
    </w:p>
    <w:p w14:paraId="43B6262B" w14:textId="77777777" w:rsidR="00731139" w:rsidRDefault="00731139" w:rsidP="00A847CC">
      <w:pPr>
        <w:ind w:left="810" w:right="740"/>
      </w:pPr>
    </w:p>
    <w:p w14:paraId="7A98A64F" w14:textId="25215BA7" w:rsidR="00A847CC" w:rsidRPr="00AE6ABC" w:rsidRDefault="00731139" w:rsidP="00A847CC">
      <w:pPr>
        <w:ind w:left="810" w:right="740"/>
      </w:pPr>
      <w:r>
        <w:t xml:space="preserve">Andrea </w:t>
      </w:r>
      <w:proofErr w:type="spellStart"/>
      <w:r w:rsidR="00A847CC">
        <w:t>Elledge</w:t>
      </w:r>
      <w:proofErr w:type="spellEnd"/>
      <w:r w:rsidR="00A847CC">
        <w:t xml:space="preserve"> (Program Director) is the current Administrative Director of the VACC, where she works in partnership with UVM’s Chief Technology Officer to oversee all HPC clusters, IT technicians, user growth, HPC education, and onboarding of new faculty and students. </w:t>
      </w:r>
    </w:p>
    <w:p w14:paraId="4D311CBC" w14:textId="77777777" w:rsidR="00A847CC" w:rsidRDefault="00A847CC" w:rsidP="00A847CC"/>
    <w:p w14:paraId="1A8FCFD5" w14:textId="77777777" w:rsidR="0017349D" w:rsidRDefault="0017349D" w:rsidP="00A847CC"/>
    <w:p w14:paraId="702831D5" w14:textId="77777777" w:rsidR="00A847CC" w:rsidRPr="00963AE9" w:rsidRDefault="00A847CC" w:rsidP="00963AE9">
      <w:pPr>
        <w:pStyle w:val="Heading2"/>
        <w:rPr>
          <w:rFonts w:ascii="Calibri" w:eastAsia="Calibri" w:hAnsi="Calibri" w:cs="Calibri"/>
          <w:b/>
          <w:bCs/>
          <w:color w:val="auto"/>
          <w:sz w:val="32"/>
          <w:szCs w:val="32"/>
        </w:rPr>
      </w:pPr>
      <w:proofErr w:type="spellStart"/>
      <w:r w:rsidRPr="00963AE9">
        <w:rPr>
          <w:b/>
          <w:bCs/>
          <w:color w:val="auto"/>
          <w:sz w:val="32"/>
          <w:szCs w:val="32"/>
        </w:rPr>
        <w:t>BlueMoon</w:t>
      </w:r>
      <w:proofErr w:type="spellEnd"/>
      <w:r w:rsidRPr="00963AE9">
        <w:rPr>
          <w:b/>
          <w:bCs/>
          <w:color w:val="auto"/>
          <w:sz w:val="32"/>
          <w:szCs w:val="32"/>
        </w:rPr>
        <w:t xml:space="preserve"> specs</w:t>
      </w:r>
    </w:p>
    <w:p w14:paraId="510CBAE7" w14:textId="77777777" w:rsidR="00A847CC" w:rsidRDefault="00A847CC" w:rsidP="00A847CC">
      <w:pPr>
        <w:pStyle w:val="ListParagraph"/>
        <w:numPr>
          <w:ilvl w:val="0"/>
          <w:numId w:val="1"/>
        </w:numPr>
        <w:rPr>
          <w:rFonts w:ascii="Roboto" w:eastAsia="Roboto" w:hAnsi="Roboto" w:cs="Roboto"/>
          <w:color w:val="444444"/>
          <w:sz w:val="25"/>
          <w:szCs w:val="25"/>
        </w:rPr>
      </w:pPr>
      <w:r>
        <w:t xml:space="preserve">39 dual-processor, 128-core AMD </w:t>
      </w:r>
      <w:proofErr w:type="spellStart"/>
      <w:r>
        <w:t>Epyc</w:t>
      </w:r>
      <w:proofErr w:type="spellEnd"/>
      <w:r>
        <w:t xml:space="preserve"> 7763 PowerEdge R6525 nodes, with 1TB RAM each. Mixed use: Infiniband connected HDR100 for file access as well as MPI communication along with 25Gb Ethernet</w:t>
      </w:r>
    </w:p>
    <w:p w14:paraId="706B19F0" w14:textId="1FA16257" w:rsidR="00A847CC" w:rsidRDefault="00A847CC" w:rsidP="00A847CC">
      <w:pPr>
        <w:pStyle w:val="ListParagraph"/>
        <w:numPr>
          <w:ilvl w:val="0"/>
          <w:numId w:val="1"/>
        </w:numPr>
      </w:pPr>
      <w:r>
        <w:t xml:space="preserve">2 dual-processor, 128-core AMD </w:t>
      </w:r>
      <w:proofErr w:type="spellStart"/>
      <w:r>
        <w:t>Epyc</w:t>
      </w:r>
      <w:proofErr w:type="spellEnd"/>
      <w:r>
        <w:t xml:space="preserve"> 7763 PowerEdge R7525 nodes, with 1TB RAM each and 1 A100 GPU</w:t>
      </w:r>
    </w:p>
    <w:p w14:paraId="57CF0D37" w14:textId="77777777" w:rsidR="00A847CC" w:rsidRDefault="00A847CC" w:rsidP="00A847CC">
      <w:pPr>
        <w:pStyle w:val="ListParagraph"/>
        <w:numPr>
          <w:ilvl w:val="0"/>
          <w:numId w:val="1"/>
        </w:numPr>
        <w:rPr>
          <w:rFonts w:ascii="Roboto" w:eastAsia="Roboto" w:hAnsi="Roboto" w:cs="Roboto"/>
          <w:color w:val="444444"/>
          <w:sz w:val="25"/>
          <w:szCs w:val="25"/>
        </w:rPr>
      </w:pPr>
      <w:r>
        <w:t>1 dual-processor, 64-core EPYC 7543 PowerEdge R7525 node, with 4TB RAM. Infiniband connected HDR100 for file access, 10/25Gb Ethernet</w:t>
      </w:r>
    </w:p>
    <w:p w14:paraId="3D3AC8BA" w14:textId="77777777" w:rsidR="00A847CC" w:rsidRDefault="00A847CC" w:rsidP="00A847CC">
      <w:pPr>
        <w:pStyle w:val="ListParagraph"/>
        <w:numPr>
          <w:ilvl w:val="0"/>
          <w:numId w:val="1"/>
        </w:numPr>
        <w:rPr>
          <w:rFonts w:ascii="Roboto" w:eastAsia="Roboto" w:hAnsi="Roboto" w:cs="Roboto"/>
          <w:color w:val="444444"/>
          <w:sz w:val="25"/>
          <w:szCs w:val="25"/>
        </w:rPr>
      </w:pPr>
      <w:r>
        <w:t>32 dual-processor, 12-core (Intel E5-2650 v4) Dell PowerEdge R430 nodes, with 64GB RAM each, 10Gb Ethernet-connected</w:t>
      </w:r>
    </w:p>
    <w:p w14:paraId="133367EE" w14:textId="77777777" w:rsidR="00A847CC" w:rsidRDefault="00A847CC" w:rsidP="00A847CC">
      <w:pPr>
        <w:pStyle w:val="ListParagraph"/>
        <w:numPr>
          <w:ilvl w:val="0"/>
          <w:numId w:val="1"/>
        </w:numPr>
        <w:rPr>
          <w:rFonts w:ascii="Roboto" w:eastAsia="Roboto" w:hAnsi="Roboto" w:cs="Roboto"/>
          <w:color w:val="444444"/>
          <w:sz w:val="25"/>
          <w:szCs w:val="25"/>
        </w:rPr>
      </w:pPr>
      <w:r>
        <w:t>8 dual-processor, 12-core (Intel E5-2650 v4) Dell PowerEdge R430 nodes, with 256GB RAM each, 10Gb Ethernet-connected</w:t>
      </w:r>
    </w:p>
    <w:p w14:paraId="3626DF91" w14:textId="77777777" w:rsidR="00A847CC" w:rsidRDefault="00A847CC" w:rsidP="00A847CC">
      <w:pPr>
        <w:pStyle w:val="ListParagraph"/>
        <w:numPr>
          <w:ilvl w:val="0"/>
          <w:numId w:val="1"/>
        </w:numPr>
        <w:rPr>
          <w:rFonts w:ascii="Roboto" w:eastAsia="Roboto" w:hAnsi="Roboto" w:cs="Roboto"/>
          <w:color w:val="444444"/>
          <w:sz w:val="25"/>
          <w:szCs w:val="25"/>
        </w:rPr>
      </w:pPr>
      <w:r>
        <w:t>9 dual-processor, 20 core (Intel 6230), PowerEdge R440, with 10GB RAM, 10Gb Ethernet-connected</w:t>
      </w:r>
    </w:p>
    <w:p w14:paraId="0C5B89CE" w14:textId="77777777" w:rsidR="00A847CC" w:rsidRDefault="00A847CC" w:rsidP="00A847CC">
      <w:pPr>
        <w:pStyle w:val="ListParagraph"/>
        <w:numPr>
          <w:ilvl w:val="0"/>
          <w:numId w:val="1"/>
        </w:numPr>
        <w:rPr>
          <w:rFonts w:ascii="Roboto" w:eastAsia="Roboto" w:hAnsi="Roboto" w:cs="Roboto"/>
          <w:color w:val="444444"/>
          <w:sz w:val="25"/>
          <w:szCs w:val="25"/>
        </w:rPr>
      </w:pPr>
      <w:r>
        <w:t>3 dual-processor, 10-core (Intel E5-2650 v3) Dell PowerEdge R630 nodes, with 256GB RAM each, Ethernet-connected</w:t>
      </w:r>
    </w:p>
    <w:p w14:paraId="2EC26C4B" w14:textId="77777777" w:rsidR="00A847CC" w:rsidRDefault="00A847CC" w:rsidP="00A847CC">
      <w:pPr>
        <w:pStyle w:val="ListParagraph"/>
        <w:numPr>
          <w:ilvl w:val="0"/>
          <w:numId w:val="1"/>
        </w:numPr>
        <w:rPr>
          <w:rFonts w:ascii="Roboto" w:eastAsia="Roboto" w:hAnsi="Roboto" w:cs="Roboto"/>
          <w:color w:val="444444"/>
          <w:sz w:val="25"/>
          <w:szCs w:val="25"/>
        </w:rPr>
      </w:pPr>
      <w:r>
        <w:t>40 dual-processor, 10-core (Intel E5-2650 v3) Dell PowerEdge R630 nodes, with 64GB RAM each, Inﬁniband 4XFDR (56Gb)-connected</w:t>
      </w:r>
    </w:p>
    <w:p w14:paraId="73C14585" w14:textId="77777777" w:rsidR="00A847CC" w:rsidRDefault="00A847CC" w:rsidP="00A847CC">
      <w:pPr>
        <w:pStyle w:val="ListParagraph"/>
        <w:numPr>
          <w:ilvl w:val="0"/>
          <w:numId w:val="1"/>
        </w:numPr>
        <w:rPr>
          <w:rFonts w:ascii="Roboto" w:eastAsia="Roboto" w:hAnsi="Roboto" w:cs="Roboto"/>
          <w:color w:val="444444"/>
          <w:sz w:val="25"/>
          <w:szCs w:val="25"/>
        </w:rPr>
      </w:pPr>
      <w:r>
        <w:t>2 dual-processor, 12-core (Intel E5-2650 v4) Dell R730, with 1TB RAM</w:t>
      </w:r>
    </w:p>
    <w:p w14:paraId="5894FC12" w14:textId="77777777" w:rsidR="00A847CC" w:rsidRDefault="00A847CC" w:rsidP="00A847CC">
      <w:pPr>
        <w:pStyle w:val="ListParagraph"/>
        <w:numPr>
          <w:ilvl w:val="0"/>
          <w:numId w:val="1"/>
        </w:numPr>
        <w:rPr>
          <w:rFonts w:ascii="Roboto" w:eastAsia="Roboto" w:hAnsi="Roboto" w:cs="Roboto"/>
          <w:color w:val="444444"/>
          <w:sz w:val="25"/>
          <w:szCs w:val="25"/>
        </w:rPr>
      </w:pPr>
      <w:r>
        <w:t>1 dual-processor, 8-core (Intel E7-8837) IBM x3690 x5, with 512GB RAM</w:t>
      </w:r>
    </w:p>
    <w:p w14:paraId="66972903" w14:textId="5F1D0B93" w:rsidR="00A847CC" w:rsidRDefault="00A847CC" w:rsidP="00A847CC">
      <w:pPr>
        <w:pStyle w:val="ListParagraph"/>
        <w:numPr>
          <w:ilvl w:val="0"/>
          <w:numId w:val="1"/>
        </w:numPr>
        <w:rPr>
          <w:rFonts w:ascii="Roboto" w:eastAsia="Roboto" w:hAnsi="Roboto" w:cs="Roboto"/>
          <w:color w:val="444444"/>
          <w:sz w:val="25"/>
          <w:szCs w:val="25"/>
        </w:rPr>
      </w:pPr>
      <w:r>
        <w:t>2 dual-processor, 12-core (Intel E5-2650 v4) Dell R730 GPU nodes, each with 2 Nvidia Tesla P100 GPUs</w:t>
      </w:r>
    </w:p>
    <w:p w14:paraId="500D3633" w14:textId="77777777" w:rsidR="00A847CC" w:rsidRDefault="00A847CC" w:rsidP="00A847CC">
      <w:pPr>
        <w:pStyle w:val="ListParagraph"/>
        <w:numPr>
          <w:ilvl w:val="0"/>
          <w:numId w:val="1"/>
        </w:numPr>
        <w:rPr>
          <w:rFonts w:ascii="Roboto" w:eastAsia="Roboto" w:hAnsi="Roboto" w:cs="Roboto"/>
          <w:color w:val="444444"/>
          <w:sz w:val="25"/>
          <w:szCs w:val="25"/>
        </w:rPr>
      </w:pPr>
      <w:r>
        <w:t>2 I/O nodes (Dell R740xd) with 40GbE, 200Gb HDR, along with 2 I/O nodes (Dell R430s, 10Gb Ethernet-connected) connected to:</w:t>
      </w:r>
    </w:p>
    <w:p w14:paraId="25E521C3" w14:textId="77777777" w:rsidR="00A847CC" w:rsidRDefault="00A847CC" w:rsidP="00506B3A">
      <w:pPr>
        <w:pStyle w:val="ListParagraph"/>
        <w:numPr>
          <w:ilvl w:val="1"/>
          <w:numId w:val="1"/>
        </w:numPr>
        <w:rPr>
          <w:rFonts w:ascii="Roboto" w:eastAsia="Roboto" w:hAnsi="Roboto" w:cs="Roboto"/>
          <w:color w:val="444444"/>
          <w:sz w:val="25"/>
          <w:szCs w:val="25"/>
        </w:rPr>
      </w:pPr>
      <w:r>
        <w:t>1 Dell MD3460 providing 287TB storage to GPFS</w:t>
      </w:r>
    </w:p>
    <w:p w14:paraId="624D0A82" w14:textId="77777777" w:rsidR="00A847CC" w:rsidRDefault="00A847CC" w:rsidP="00506B3A">
      <w:pPr>
        <w:pStyle w:val="ListParagraph"/>
        <w:numPr>
          <w:ilvl w:val="1"/>
          <w:numId w:val="1"/>
        </w:numPr>
        <w:rPr>
          <w:rFonts w:ascii="Roboto" w:eastAsia="Roboto" w:hAnsi="Roboto" w:cs="Roboto"/>
          <w:color w:val="444444"/>
          <w:sz w:val="25"/>
          <w:szCs w:val="25"/>
        </w:rPr>
      </w:pPr>
      <w:r>
        <w:t>1 Dell ME4084 providing 751TB of spinning disk storage</w:t>
      </w:r>
    </w:p>
    <w:p w14:paraId="409900CE" w14:textId="77777777" w:rsidR="00A847CC" w:rsidRDefault="00A847CC" w:rsidP="00506B3A">
      <w:pPr>
        <w:pStyle w:val="ListParagraph"/>
        <w:numPr>
          <w:ilvl w:val="1"/>
          <w:numId w:val="1"/>
        </w:numPr>
        <w:rPr>
          <w:rFonts w:ascii="Roboto" w:eastAsia="Roboto" w:hAnsi="Roboto" w:cs="Roboto"/>
          <w:color w:val="444444"/>
          <w:sz w:val="25"/>
          <w:szCs w:val="25"/>
        </w:rPr>
      </w:pPr>
      <w:r>
        <w:t xml:space="preserve">1 IBM FS7200 providing 187TB of </w:t>
      </w:r>
      <w:proofErr w:type="spellStart"/>
      <w:r>
        <w:t>NVMe</w:t>
      </w:r>
      <w:proofErr w:type="spellEnd"/>
      <w:r>
        <w:t xml:space="preserve">-attached </w:t>
      </w:r>
      <w:proofErr w:type="spellStart"/>
      <w:r>
        <w:t>FlashCore</w:t>
      </w:r>
      <w:proofErr w:type="spellEnd"/>
      <w:r>
        <w:t xml:space="preserve"> Module storage</w:t>
      </w:r>
    </w:p>
    <w:p w14:paraId="48C0C809" w14:textId="77777777" w:rsidR="00A847CC" w:rsidRDefault="00A847CC" w:rsidP="00A847CC">
      <w:r w:rsidRPr="00035D8B">
        <w:t xml:space="preserve"> </w:t>
      </w:r>
    </w:p>
    <w:p w14:paraId="435E91B5" w14:textId="1E08B7AE" w:rsidR="00963AE9" w:rsidRDefault="00A847CC" w:rsidP="00A847CC">
      <w:r w:rsidRPr="1C7C44A3">
        <w:t xml:space="preserve"> </w:t>
      </w:r>
    </w:p>
    <w:p w14:paraId="35F3114B" w14:textId="77777777" w:rsidR="00A847CC" w:rsidRPr="00963AE9" w:rsidRDefault="00A847CC" w:rsidP="00963AE9">
      <w:pPr>
        <w:pStyle w:val="Heading2"/>
        <w:rPr>
          <w:b/>
          <w:bCs/>
          <w:color w:val="auto"/>
          <w:sz w:val="32"/>
          <w:szCs w:val="32"/>
        </w:rPr>
      </w:pPr>
      <w:r w:rsidRPr="00963AE9">
        <w:rPr>
          <w:b/>
          <w:bCs/>
          <w:color w:val="auto"/>
          <w:sz w:val="32"/>
          <w:szCs w:val="32"/>
        </w:rPr>
        <w:t>DeepGreen specs</w:t>
      </w:r>
    </w:p>
    <w:p w14:paraId="48EB388C" w14:textId="77777777" w:rsidR="00A847CC" w:rsidRDefault="00A847CC" w:rsidP="00A847CC">
      <w:pPr>
        <w:pStyle w:val="ListParagraph"/>
        <w:numPr>
          <w:ilvl w:val="0"/>
          <w:numId w:val="2"/>
        </w:numPr>
        <w:rPr>
          <w:rFonts w:ascii="Calibri" w:eastAsia="Calibri" w:hAnsi="Calibri" w:cs="Calibri"/>
        </w:rPr>
      </w:pPr>
      <w:r>
        <w:t xml:space="preserve">10 GPU nodes (Penguin </w:t>
      </w:r>
      <w:proofErr w:type="spellStart"/>
      <w:r>
        <w:t>Relion</w:t>
      </w:r>
      <w:proofErr w:type="spellEnd"/>
      <w:r>
        <w:t xml:space="preserve"> XE4118GTS) each with:</w:t>
      </w:r>
    </w:p>
    <w:p w14:paraId="02E52596" w14:textId="77777777" w:rsidR="00A847CC" w:rsidRDefault="00A847CC" w:rsidP="00A847CC">
      <w:pPr>
        <w:pStyle w:val="ListParagraph"/>
        <w:numPr>
          <w:ilvl w:val="1"/>
          <w:numId w:val="2"/>
        </w:numPr>
        <w:tabs>
          <w:tab w:val="left" w:pos="1440"/>
        </w:tabs>
        <w:rPr>
          <w:rFonts w:ascii="Calibri" w:eastAsia="Calibri" w:hAnsi="Calibri" w:cs="Calibri"/>
        </w:rPr>
      </w:pPr>
      <w:r>
        <w:t>2 Intel(R) Xeon(R) Gold 6130 CPU @ 2.10GHz (2x 16 cores, 22M cache)</w:t>
      </w:r>
    </w:p>
    <w:p w14:paraId="2BDF8CFD" w14:textId="77777777" w:rsidR="00A847CC" w:rsidRDefault="00A847CC" w:rsidP="00A847CC">
      <w:pPr>
        <w:pStyle w:val="ListParagraph"/>
        <w:numPr>
          <w:ilvl w:val="1"/>
          <w:numId w:val="2"/>
        </w:numPr>
        <w:tabs>
          <w:tab w:val="left" w:pos="1440"/>
        </w:tabs>
        <w:rPr>
          <w:rFonts w:ascii="Calibri" w:eastAsia="Calibri" w:hAnsi="Calibri" w:cs="Calibri"/>
        </w:rPr>
      </w:pPr>
      <w:r>
        <w:t xml:space="preserve">768GB RAM (256GB for GPFS </w:t>
      </w:r>
      <w:proofErr w:type="spellStart"/>
      <w:r>
        <w:t>pagepool</w:t>
      </w:r>
      <w:proofErr w:type="spellEnd"/>
      <w:r>
        <w:t>)</w:t>
      </w:r>
    </w:p>
    <w:p w14:paraId="3A3080CF" w14:textId="77777777" w:rsidR="00A847CC" w:rsidRDefault="00A847CC" w:rsidP="00A847CC">
      <w:pPr>
        <w:pStyle w:val="ListParagraph"/>
        <w:numPr>
          <w:ilvl w:val="1"/>
          <w:numId w:val="2"/>
        </w:numPr>
        <w:tabs>
          <w:tab w:val="left" w:pos="1440"/>
        </w:tabs>
        <w:rPr>
          <w:rFonts w:ascii="Calibri" w:eastAsia="Calibri" w:hAnsi="Calibri" w:cs="Calibri"/>
        </w:rPr>
      </w:pPr>
      <w:r>
        <w:t>8 NVIDIA Tesla V100s with 32GB RAM</w:t>
      </w:r>
    </w:p>
    <w:p w14:paraId="71CA46D5" w14:textId="77777777" w:rsidR="00A847CC" w:rsidRDefault="00A847CC" w:rsidP="00A847CC">
      <w:pPr>
        <w:pStyle w:val="ListParagraph"/>
        <w:numPr>
          <w:ilvl w:val="1"/>
          <w:numId w:val="2"/>
        </w:numPr>
        <w:tabs>
          <w:tab w:val="left" w:pos="1440"/>
        </w:tabs>
        <w:rPr>
          <w:rFonts w:ascii="Calibri" w:eastAsia="Calibri" w:hAnsi="Calibri" w:cs="Calibri"/>
        </w:rPr>
      </w:pPr>
      <w:r>
        <w:t>4 2-lane HDR (100Gb/s, so 400Gb/s/node) Inﬁniband links to QM8700 switch</w:t>
      </w:r>
    </w:p>
    <w:p w14:paraId="780C5E13" w14:textId="77777777" w:rsidR="00A847CC" w:rsidRDefault="00A847CC" w:rsidP="00A847CC">
      <w:pPr>
        <w:pStyle w:val="ListParagraph"/>
        <w:numPr>
          <w:ilvl w:val="1"/>
          <w:numId w:val="2"/>
        </w:numPr>
        <w:tabs>
          <w:tab w:val="left" w:pos="1440"/>
        </w:tabs>
        <w:rPr>
          <w:rFonts w:ascii="Calibri" w:eastAsia="Calibri" w:hAnsi="Calibri" w:cs="Calibri"/>
        </w:rPr>
      </w:pPr>
      <w:r>
        <w:lastRenderedPageBreak/>
        <w:t xml:space="preserve">2 </w:t>
      </w:r>
      <w:proofErr w:type="spellStart"/>
      <w:r>
        <w:t>NVMe</w:t>
      </w:r>
      <w:proofErr w:type="spellEnd"/>
      <w:r>
        <w:t xml:space="preserve"> nodes, each with 88TB </w:t>
      </w:r>
      <w:proofErr w:type="spellStart"/>
      <w:r>
        <w:t>NVMe</w:t>
      </w:r>
      <w:proofErr w:type="spellEnd"/>
      <w:r>
        <w:t xml:space="preserve"> devices (12x8TB), replicated to provide dedicated 88TB </w:t>
      </w:r>
      <w:proofErr w:type="spellStart"/>
      <w:r>
        <w:t>NVMe</w:t>
      </w:r>
      <w:proofErr w:type="spellEnd"/>
      <w:r>
        <w:t>-over-fabrics ﬁlesystem</w:t>
      </w:r>
    </w:p>
    <w:p w14:paraId="0D81F31F" w14:textId="77777777" w:rsidR="00A847CC" w:rsidRDefault="00A847CC" w:rsidP="00A847CC">
      <w:pPr>
        <w:pStyle w:val="ListParagraph"/>
        <w:numPr>
          <w:ilvl w:val="1"/>
          <w:numId w:val="2"/>
        </w:numPr>
        <w:tabs>
          <w:tab w:val="left" w:pos="720"/>
        </w:tabs>
        <w:rPr>
          <w:rFonts w:ascii="Calibri" w:eastAsia="Calibri" w:hAnsi="Calibri" w:cs="Calibri"/>
        </w:rPr>
      </w:pPr>
      <w:r>
        <w:t>Mellanox QM8700 switch running at HDR speeds</w:t>
      </w:r>
    </w:p>
    <w:p w14:paraId="4D58953F" w14:textId="77777777" w:rsidR="00A847CC" w:rsidRDefault="00A847CC" w:rsidP="00A847CC">
      <w:pPr>
        <w:tabs>
          <w:tab w:val="left" w:pos="720"/>
        </w:tabs>
      </w:pPr>
    </w:p>
    <w:p w14:paraId="5A627970" w14:textId="77777777" w:rsidR="00A847CC" w:rsidRDefault="00A847CC" w:rsidP="00A847CC">
      <w:pPr>
        <w:tabs>
          <w:tab w:val="left" w:pos="720"/>
        </w:tabs>
      </w:pPr>
    </w:p>
    <w:p w14:paraId="0ED99894" w14:textId="77777777" w:rsidR="00A847CC" w:rsidRPr="00963AE9" w:rsidRDefault="00A847CC" w:rsidP="00963AE9">
      <w:pPr>
        <w:pStyle w:val="Heading2"/>
        <w:rPr>
          <w:b/>
          <w:bCs/>
          <w:color w:val="auto"/>
          <w:sz w:val="32"/>
          <w:szCs w:val="32"/>
        </w:rPr>
      </w:pPr>
      <w:proofErr w:type="spellStart"/>
      <w:r w:rsidRPr="00963AE9">
        <w:rPr>
          <w:b/>
          <w:bCs/>
          <w:color w:val="auto"/>
          <w:sz w:val="32"/>
          <w:szCs w:val="32"/>
        </w:rPr>
        <w:t>DataMountain</w:t>
      </w:r>
      <w:proofErr w:type="spellEnd"/>
      <w:r w:rsidRPr="00963AE9">
        <w:rPr>
          <w:b/>
          <w:bCs/>
          <w:color w:val="auto"/>
          <w:sz w:val="32"/>
          <w:szCs w:val="32"/>
        </w:rPr>
        <w:t xml:space="preserve"> specs</w:t>
      </w:r>
    </w:p>
    <w:p w14:paraId="4CBF25E7" w14:textId="77777777" w:rsidR="00A847CC" w:rsidRDefault="00A847CC" w:rsidP="00A847CC">
      <w:pPr>
        <w:pStyle w:val="ListParagraph"/>
        <w:numPr>
          <w:ilvl w:val="0"/>
          <w:numId w:val="6"/>
        </w:numPr>
        <w:tabs>
          <w:tab w:val="left" w:pos="720"/>
        </w:tabs>
      </w:pPr>
      <w:r w:rsidRPr="1C7C44A3">
        <w:t>8 large memory nodes (</w:t>
      </w:r>
      <w:proofErr w:type="spellStart"/>
      <w:r w:rsidRPr="1C7C44A3">
        <w:t>HPe</w:t>
      </w:r>
      <w:proofErr w:type="spellEnd"/>
      <w:r w:rsidRPr="1C7C44A3">
        <w:t xml:space="preserve"> DL380G10P) each with:</w:t>
      </w:r>
    </w:p>
    <w:p w14:paraId="5C1DFB56" w14:textId="77777777" w:rsidR="00A847CC" w:rsidRDefault="00A847CC" w:rsidP="00A847CC">
      <w:pPr>
        <w:pStyle w:val="ListParagraph"/>
        <w:numPr>
          <w:ilvl w:val="0"/>
          <w:numId w:val="4"/>
        </w:numPr>
        <w:tabs>
          <w:tab w:val="left" w:pos="720"/>
        </w:tabs>
      </w:pPr>
      <w:r w:rsidRPr="1C7C44A3">
        <w:t>2 Intel Xeon 6348 CPUs</w:t>
      </w:r>
    </w:p>
    <w:p w14:paraId="05400C14" w14:textId="77777777" w:rsidR="00A847CC" w:rsidRDefault="00A847CC" w:rsidP="00A847CC">
      <w:pPr>
        <w:pStyle w:val="ListParagraph"/>
        <w:numPr>
          <w:ilvl w:val="0"/>
          <w:numId w:val="4"/>
        </w:numPr>
        <w:tabs>
          <w:tab w:val="left" w:pos="720"/>
        </w:tabs>
      </w:pPr>
      <w:r w:rsidRPr="1C7C44A3">
        <w:t xml:space="preserve">8TB of Intel Optane </w:t>
      </w:r>
      <w:proofErr w:type="spellStart"/>
      <w:r w:rsidRPr="1C7C44A3">
        <w:t>PMem</w:t>
      </w:r>
      <w:proofErr w:type="spellEnd"/>
      <w:r w:rsidRPr="1C7C44A3">
        <w:t xml:space="preserve"> in memory mode plus 1TB DRAM for memory</w:t>
      </w:r>
    </w:p>
    <w:p w14:paraId="051C1C15" w14:textId="77777777" w:rsidR="00A847CC" w:rsidRDefault="00A847CC" w:rsidP="00A847CC">
      <w:pPr>
        <w:pStyle w:val="ListParagraph"/>
        <w:numPr>
          <w:ilvl w:val="0"/>
          <w:numId w:val="4"/>
        </w:numPr>
        <w:tabs>
          <w:tab w:val="left" w:pos="720"/>
        </w:tabs>
      </w:pPr>
      <w:r w:rsidRPr="1C7C44A3">
        <w:t xml:space="preserve">10 7.68TB </w:t>
      </w:r>
      <w:proofErr w:type="spellStart"/>
      <w:r w:rsidRPr="1C7C44A3">
        <w:t>NVMe</w:t>
      </w:r>
      <w:proofErr w:type="spellEnd"/>
      <w:r w:rsidRPr="1C7C44A3">
        <w:t xml:space="preserve"> storage devices</w:t>
      </w:r>
    </w:p>
    <w:p w14:paraId="226E09AD" w14:textId="77777777" w:rsidR="00A847CC" w:rsidRDefault="00A847CC" w:rsidP="00A847CC">
      <w:pPr>
        <w:pStyle w:val="ListParagraph"/>
        <w:numPr>
          <w:ilvl w:val="0"/>
          <w:numId w:val="4"/>
        </w:numPr>
        <w:tabs>
          <w:tab w:val="left" w:pos="720"/>
        </w:tabs>
      </w:pPr>
      <w:r w:rsidRPr="1C7C44A3">
        <w:t>25Gb Ethernet</w:t>
      </w:r>
    </w:p>
    <w:p w14:paraId="72760697" w14:textId="77777777" w:rsidR="00A847CC" w:rsidRDefault="00A847CC" w:rsidP="00A847CC">
      <w:pPr>
        <w:tabs>
          <w:tab w:val="left" w:pos="720"/>
        </w:tabs>
      </w:pPr>
    </w:p>
    <w:p w14:paraId="34E7B968" w14:textId="77777777" w:rsidR="00A847CC" w:rsidRDefault="00A847CC" w:rsidP="00A847CC">
      <w:pPr>
        <w:tabs>
          <w:tab w:val="left" w:pos="720"/>
        </w:tabs>
      </w:pPr>
    </w:p>
    <w:p w14:paraId="38C089A6" w14:textId="77777777" w:rsidR="00A847CC" w:rsidRPr="00963AE9" w:rsidRDefault="00A847CC" w:rsidP="00963AE9">
      <w:pPr>
        <w:pStyle w:val="Heading2"/>
        <w:rPr>
          <w:rFonts w:ascii="Calibri" w:eastAsia="Calibri" w:hAnsi="Calibri" w:cs="Calibri"/>
          <w:b/>
          <w:bCs/>
          <w:color w:val="auto"/>
          <w:sz w:val="32"/>
          <w:szCs w:val="32"/>
        </w:rPr>
      </w:pPr>
      <w:r w:rsidRPr="00963AE9">
        <w:rPr>
          <w:b/>
          <w:bCs/>
          <w:color w:val="auto"/>
          <w:sz w:val="32"/>
          <w:szCs w:val="32"/>
        </w:rPr>
        <w:t>BlackDiamond Specs</w:t>
      </w:r>
    </w:p>
    <w:p w14:paraId="4D6D67FE" w14:textId="77777777" w:rsidR="00A847CC" w:rsidRPr="00A3169F" w:rsidRDefault="00A847CC" w:rsidP="00A847CC">
      <w:pPr>
        <w:pStyle w:val="ListParagraph"/>
        <w:numPr>
          <w:ilvl w:val="0"/>
          <w:numId w:val="3"/>
        </w:numPr>
        <w:rPr>
          <w:rFonts w:ascii="Calibri" w:eastAsia="Calibri" w:hAnsi="Calibri" w:cs="Calibri"/>
        </w:rPr>
      </w:pPr>
      <w:r w:rsidRPr="00A3169F">
        <w:t>6 GPU nodes, each with:</w:t>
      </w:r>
    </w:p>
    <w:p w14:paraId="793B4812" w14:textId="77777777" w:rsidR="00A847CC" w:rsidRPr="00A3169F" w:rsidRDefault="00A847CC" w:rsidP="00A847CC">
      <w:pPr>
        <w:pStyle w:val="ListParagraph"/>
        <w:numPr>
          <w:ilvl w:val="1"/>
          <w:numId w:val="3"/>
        </w:numPr>
        <w:tabs>
          <w:tab w:val="left" w:pos="720"/>
        </w:tabs>
        <w:rPr>
          <w:rFonts w:ascii="Calibri" w:eastAsia="Calibri" w:hAnsi="Calibri" w:cs="Calibri"/>
        </w:rPr>
      </w:pPr>
      <w:r w:rsidRPr="00A3169F">
        <w:t>1 AMD EPYC 7642 48-core processor</w:t>
      </w:r>
    </w:p>
    <w:p w14:paraId="7248E1B5" w14:textId="77777777" w:rsidR="00A847CC" w:rsidRPr="00A3169F" w:rsidRDefault="00A847CC" w:rsidP="00A847CC">
      <w:pPr>
        <w:pStyle w:val="ListParagraph"/>
        <w:numPr>
          <w:ilvl w:val="1"/>
          <w:numId w:val="3"/>
        </w:numPr>
        <w:tabs>
          <w:tab w:val="left" w:pos="720"/>
        </w:tabs>
        <w:rPr>
          <w:rFonts w:ascii="Calibri" w:eastAsia="Calibri" w:hAnsi="Calibri" w:cs="Calibri"/>
        </w:rPr>
      </w:pPr>
      <w:r w:rsidRPr="00A3169F">
        <w:t>8 AMD Radeon Instinct MI50 Accelerators (32GB)</w:t>
      </w:r>
    </w:p>
    <w:p w14:paraId="7107D0AA" w14:textId="77777777" w:rsidR="00A847CC" w:rsidRPr="00A3169F" w:rsidRDefault="00A847CC" w:rsidP="00A847CC">
      <w:pPr>
        <w:pStyle w:val="ListParagraph"/>
        <w:numPr>
          <w:ilvl w:val="1"/>
          <w:numId w:val="3"/>
        </w:numPr>
        <w:tabs>
          <w:tab w:val="left" w:pos="720"/>
        </w:tabs>
        <w:rPr>
          <w:rFonts w:ascii="Calibri" w:eastAsia="Calibri" w:hAnsi="Calibri" w:cs="Calibri"/>
        </w:rPr>
      </w:pPr>
      <w:r w:rsidRPr="00A3169F">
        <w:t>512GB DDR4-3200MHz RAM</w:t>
      </w:r>
    </w:p>
    <w:p w14:paraId="53DD09F6" w14:textId="77777777" w:rsidR="00A847CC" w:rsidRPr="00A3169F" w:rsidRDefault="00A847CC" w:rsidP="00A847CC">
      <w:pPr>
        <w:pStyle w:val="ListParagraph"/>
        <w:numPr>
          <w:ilvl w:val="1"/>
          <w:numId w:val="3"/>
        </w:numPr>
        <w:tabs>
          <w:tab w:val="left" w:pos="720"/>
        </w:tabs>
        <w:rPr>
          <w:rFonts w:ascii="Calibri" w:eastAsia="Calibri" w:hAnsi="Calibri" w:cs="Calibri"/>
        </w:rPr>
      </w:pPr>
      <w:r w:rsidRPr="00A3169F">
        <w:rPr>
          <w:rFonts w:ascii="Calibri" w:eastAsia="Calibri" w:hAnsi="Calibri" w:cs="Calibri"/>
        </w:rPr>
        <w:t>HDR100 Infiniband links to QM8700 switch</w:t>
      </w:r>
    </w:p>
    <w:p w14:paraId="4F12A618" w14:textId="77777777" w:rsidR="00A847CC" w:rsidRPr="00A3169F" w:rsidRDefault="00A847CC"/>
    <w:p w14:paraId="42264F8C" w14:textId="77777777" w:rsidR="00731139" w:rsidRDefault="00731139"/>
    <w:sectPr w:rsidR="00731139" w:rsidSect="00975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10F6"/>
    <w:multiLevelType w:val="hybridMultilevel"/>
    <w:tmpl w:val="BF20AD66"/>
    <w:lvl w:ilvl="0" w:tplc="D6D439FC">
      <w:start w:val="1"/>
      <w:numFmt w:val="bullet"/>
      <w:lvlText w:val=""/>
      <w:lvlJc w:val="left"/>
      <w:pPr>
        <w:ind w:left="1080" w:hanging="360"/>
      </w:pPr>
      <w:rPr>
        <w:rFonts w:ascii="Symbol" w:hAnsi="Symbol" w:hint="default"/>
      </w:rPr>
    </w:lvl>
    <w:lvl w:ilvl="1" w:tplc="E27E80CC">
      <w:start w:val="1"/>
      <w:numFmt w:val="bullet"/>
      <w:lvlText w:val="o"/>
      <w:lvlJc w:val="left"/>
      <w:pPr>
        <w:ind w:left="1800" w:hanging="360"/>
      </w:pPr>
      <w:rPr>
        <w:rFonts w:ascii="Courier New" w:hAnsi="Courier New" w:hint="default"/>
      </w:rPr>
    </w:lvl>
    <w:lvl w:ilvl="2" w:tplc="9F16A73E">
      <w:start w:val="1"/>
      <w:numFmt w:val="bullet"/>
      <w:lvlText w:val=""/>
      <w:lvlJc w:val="left"/>
      <w:pPr>
        <w:ind w:left="2520" w:hanging="360"/>
      </w:pPr>
      <w:rPr>
        <w:rFonts w:ascii="Wingdings" w:hAnsi="Wingdings" w:hint="default"/>
      </w:rPr>
    </w:lvl>
    <w:lvl w:ilvl="3" w:tplc="6BD655F6">
      <w:start w:val="1"/>
      <w:numFmt w:val="bullet"/>
      <w:lvlText w:val=""/>
      <w:lvlJc w:val="left"/>
      <w:pPr>
        <w:ind w:left="3240" w:hanging="360"/>
      </w:pPr>
      <w:rPr>
        <w:rFonts w:ascii="Symbol" w:hAnsi="Symbol" w:hint="default"/>
      </w:rPr>
    </w:lvl>
    <w:lvl w:ilvl="4" w:tplc="357AE96E">
      <w:start w:val="1"/>
      <w:numFmt w:val="bullet"/>
      <w:lvlText w:val="o"/>
      <w:lvlJc w:val="left"/>
      <w:pPr>
        <w:ind w:left="3960" w:hanging="360"/>
      </w:pPr>
      <w:rPr>
        <w:rFonts w:ascii="Courier New" w:hAnsi="Courier New" w:hint="default"/>
      </w:rPr>
    </w:lvl>
    <w:lvl w:ilvl="5" w:tplc="D6762502">
      <w:start w:val="1"/>
      <w:numFmt w:val="bullet"/>
      <w:lvlText w:val=""/>
      <w:lvlJc w:val="left"/>
      <w:pPr>
        <w:ind w:left="4680" w:hanging="360"/>
      </w:pPr>
      <w:rPr>
        <w:rFonts w:ascii="Wingdings" w:hAnsi="Wingdings" w:hint="default"/>
      </w:rPr>
    </w:lvl>
    <w:lvl w:ilvl="6" w:tplc="24540D1E">
      <w:start w:val="1"/>
      <w:numFmt w:val="bullet"/>
      <w:lvlText w:val=""/>
      <w:lvlJc w:val="left"/>
      <w:pPr>
        <w:ind w:left="5400" w:hanging="360"/>
      </w:pPr>
      <w:rPr>
        <w:rFonts w:ascii="Symbol" w:hAnsi="Symbol" w:hint="default"/>
      </w:rPr>
    </w:lvl>
    <w:lvl w:ilvl="7" w:tplc="8B5E1C68">
      <w:start w:val="1"/>
      <w:numFmt w:val="bullet"/>
      <w:lvlText w:val="o"/>
      <w:lvlJc w:val="left"/>
      <w:pPr>
        <w:ind w:left="6120" w:hanging="360"/>
      </w:pPr>
      <w:rPr>
        <w:rFonts w:ascii="Courier New" w:hAnsi="Courier New" w:hint="default"/>
      </w:rPr>
    </w:lvl>
    <w:lvl w:ilvl="8" w:tplc="0CA8EF8C">
      <w:start w:val="1"/>
      <w:numFmt w:val="bullet"/>
      <w:lvlText w:val=""/>
      <w:lvlJc w:val="left"/>
      <w:pPr>
        <w:ind w:left="6840" w:hanging="360"/>
      </w:pPr>
      <w:rPr>
        <w:rFonts w:ascii="Wingdings" w:hAnsi="Wingdings" w:hint="default"/>
      </w:rPr>
    </w:lvl>
  </w:abstractNum>
  <w:abstractNum w:abstractNumId="1" w15:restartNumberingAfterBreak="0">
    <w:nsid w:val="3169A207"/>
    <w:multiLevelType w:val="hybridMultilevel"/>
    <w:tmpl w:val="FFFFFFFF"/>
    <w:lvl w:ilvl="0" w:tplc="F4A8939A">
      <w:start w:val="1"/>
      <w:numFmt w:val="bullet"/>
      <w:lvlText w:val=""/>
      <w:lvlJc w:val="left"/>
      <w:pPr>
        <w:ind w:left="720" w:hanging="360"/>
      </w:pPr>
      <w:rPr>
        <w:rFonts w:ascii="Symbol" w:hAnsi="Symbol" w:hint="default"/>
      </w:rPr>
    </w:lvl>
    <w:lvl w:ilvl="1" w:tplc="1850F63A">
      <w:start w:val="1"/>
      <w:numFmt w:val="bullet"/>
      <w:lvlText w:val="o"/>
      <w:lvlJc w:val="left"/>
      <w:pPr>
        <w:ind w:left="1440" w:hanging="360"/>
      </w:pPr>
      <w:rPr>
        <w:rFonts w:ascii="Courier New" w:hAnsi="Courier New" w:hint="default"/>
      </w:rPr>
    </w:lvl>
    <w:lvl w:ilvl="2" w:tplc="D786E722">
      <w:start w:val="1"/>
      <w:numFmt w:val="bullet"/>
      <w:lvlText w:val=""/>
      <w:lvlJc w:val="left"/>
      <w:pPr>
        <w:ind w:left="2160" w:hanging="360"/>
      </w:pPr>
      <w:rPr>
        <w:rFonts w:ascii="Wingdings" w:hAnsi="Wingdings" w:hint="default"/>
      </w:rPr>
    </w:lvl>
    <w:lvl w:ilvl="3" w:tplc="905E0416">
      <w:start w:val="1"/>
      <w:numFmt w:val="bullet"/>
      <w:lvlText w:val=""/>
      <w:lvlJc w:val="left"/>
      <w:pPr>
        <w:ind w:left="2880" w:hanging="360"/>
      </w:pPr>
      <w:rPr>
        <w:rFonts w:ascii="Symbol" w:hAnsi="Symbol" w:hint="default"/>
      </w:rPr>
    </w:lvl>
    <w:lvl w:ilvl="4" w:tplc="FC2E0868">
      <w:start w:val="1"/>
      <w:numFmt w:val="bullet"/>
      <w:lvlText w:val="o"/>
      <w:lvlJc w:val="left"/>
      <w:pPr>
        <w:ind w:left="3600" w:hanging="360"/>
      </w:pPr>
      <w:rPr>
        <w:rFonts w:ascii="Courier New" w:hAnsi="Courier New" w:hint="default"/>
      </w:rPr>
    </w:lvl>
    <w:lvl w:ilvl="5" w:tplc="D9A07602">
      <w:start w:val="1"/>
      <w:numFmt w:val="bullet"/>
      <w:lvlText w:val=""/>
      <w:lvlJc w:val="left"/>
      <w:pPr>
        <w:ind w:left="4320" w:hanging="360"/>
      </w:pPr>
      <w:rPr>
        <w:rFonts w:ascii="Wingdings" w:hAnsi="Wingdings" w:hint="default"/>
      </w:rPr>
    </w:lvl>
    <w:lvl w:ilvl="6" w:tplc="9D9C0B62">
      <w:start w:val="1"/>
      <w:numFmt w:val="bullet"/>
      <w:lvlText w:val=""/>
      <w:lvlJc w:val="left"/>
      <w:pPr>
        <w:ind w:left="5040" w:hanging="360"/>
      </w:pPr>
      <w:rPr>
        <w:rFonts w:ascii="Symbol" w:hAnsi="Symbol" w:hint="default"/>
      </w:rPr>
    </w:lvl>
    <w:lvl w:ilvl="7" w:tplc="071E47FE">
      <w:start w:val="1"/>
      <w:numFmt w:val="bullet"/>
      <w:lvlText w:val="o"/>
      <w:lvlJc w:val="left"/>
      <w:pPr>
        <w:ind w:left="5760" w:hanging="360"/>
      </w:pPr>
      <w:rPr>
        <w:rFonts w:ascii="Courier New" w:hAnsi="Courier New" w:hint="default"/>
      </w:rPr>
    </w:lvl>
    <w:lvl w:ilvl="8" w:tplc="450E90AC">
      <w:start w:val="1"/>
      <w:numFmt w:val="bullet"/>
      <w:lvlText w:val=""/>
      <w:lvlJc w:val="left"/>
      <w:pPr>
        <w:ind w:left="6480" w:hanging="360"/>
      </w:pPr>
      <w:rPr>
        <w:rFonts w:ascii="Wingdings" w:hAnsi="Wingdings" w:hint="default"/>
      </w:rPr>
    </w:lvl>
  </w:abstractNum>
  <w:abstractNum w:abstractNumId="2" w15:restartNumberingAfterBreak="0">
    <w:nsid w:val="499767A1"/>
    <w:multiLevelType w:val="hybridMultilevel"/>
    <w:tmpl w:val="CC6E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628E6"/>
    <w:multiLevelType w:val="hybridMultilevel"/>
    <w:tmpl w:val="988C9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6D2DA"/>
    <w:multiLevelType w:val="hybridMultilevel"/>
    <w:tmpl w:val="FFFFFFFF"/>
    <w:lvl w:ilvl="0" w:tplc="A4A6F56C">
      <w:start w:val="1"/>
      <w:numFmt w:val="bullet"/>
      <w:lvlText w:val=""/>
      <w:lvlJc w:val="left"/>
      <w:pPr>
        <w:ind w:left="720" w:hanging="360"/>
      </w:pPr>
      <w:rPr>
        <w:rFonts w:ascii="Symbol" w:hAnsi="Symbol" w:hint="default"/>
      </w:rPr>
    </w:lvl>
    <w:lvl w:ilvl="1" w:tplc="B1905D7E">
      <w:start w:val="1"/>
      <w:numFmt w:val="bullet"/>
      <w:lvlText w:val="o"/>
      <w:lvlJc w:val="left"/>
      <w:pPr>
        <w:ind w:left="1440" w:hanging="360"/>
      </w:pPr>
      <w:rPr>
        <w:rFonts w:ascii="Courier New" w:hAnsi="Courier New" w:hint="default"/>
      </w:rPr>
    </w:lvl>
    <w:lvl w:ilvl="2" w:tplc="31A885DE">
      <w:start w:val="1"/>
      <w:numFmt w:val="bullet"/>
      <w:lvlText w:val=""/>
      <w:lvlJc w:val="left"/>
      <w:pPr>
        <w:ind w:left="2160" w:hanging="360"/>
      </w:pPr>
      <w:rPr>
        <w:rFonts w:ascii="Wingdings" w:hAnsi="Wingdings" w:hint="default"/>
      </w:rPr>
    </w:lvl>
    <w:lvl w:ilvl="3" w:tplc="19D0C5FE">
      <w:start w:val="1"/>
      <w:numFmt w:val="bullet"/>
      <w:lvlText w:val=""/>
      <w:lvlJc w:val="left"/>
      <w:pPr>
        <w:ind w:left="2880" w:hanging="360"/>
      </w:pPr>
      <w:rPr>
        <w:rFonts w:ascii="Symbol" w:hAnsi="Symbol" w:hint="default"/>
      </w:rPr>
    </w:lvl>
    <w:lvl w:ilvl="4" w:tplc="4EE65D3A">
      <w:start w:val="1"/>
      <w:numFmt w:val="bullet"/>
      <w:lvlText w:val="o"/>
      <w:lvlJc w:val="left"/>
      <w:pPr>
        <w:ind w:left="3600" w:hanging="360"/>
      </w:pPr>
      <w:rPr>
        <w:rFonts w:ascii="Courier New" w:hAnsi="Courier New" w:hint="default"/>
      </w:rPr>
    </w:lvl>
    <w:lvl w:ilvl="5" w:tplc="0DCE0530">
      <w:start w:val="1"/>
      <w:numFmt w:val="bullet"/>
      <w:lvlText w:val=""/>
      <w:lvlJc w:val="left"/>
      <w:pPr>
        <w:ind w:left="4320" w:hanging="360"/>
      </w:pPr>
      <w:rPr>
        <w:rFonts w:ascii="Wingdings" w:hAnsi="Wingdings" w:hint="default"/>
      </w:rPr>
    </w:lvl>
    <w:lvl w:ilvl="6" w:tplc="6D8E4AF4">
      <w:start w:val="1"/>
      <w:numFmt w:val="bullet"/>
      <w:lvlText w:val=""/>
      <w:lvlJc w:val="left"/>
      <w:pPr>
        <w:ind w:left="5040" w:hanging="360"/>
      </w:pPr>
      <w:rPr>
        <w:rFonts w:ascii="Symbol" w:hAnsi="Symbol" w:hint="default"/>
      </w:rPr>
    </w:lvl>
    <w:lvl w:ilvl="7" w:tplc="F238EF28">
      <w:start w:val="1"/>
      <w:numFmt w:val="bullet"/>
      <w:lvlText w:val="o"/>
      <w:lvlJc w:val="left"/>
      <w:pPr>
        <w:ind w:left="5760" w:hanging="360"/>
      </w:pPr>
      <w:rPr>
        <w:rFonts w:ascii="Courier New" w:hAnsi="Courier New" w:hint="default"/>
      </w:rPr>
    </w:lvl>
    <w:lvl w:ilvl="8" w:tplc="8C10E27C">
      <w:start w:val="1"/>
      <w:numFmt w:val="bullet"/>
      <w:lvlText w:val=""/>
      <w:lvlJc w:val="left"/>
      <w:pPr>
        <w:ind w:left="6480" w:hanging="360"/>
      </w:pPr>
      <w:rPr>
        <w:rFonts w:ascii="Wingdings" w:hAnsi="Wingdings" w:hint="default"/>
      </w:rPr>
    </w:lvl>
  </w:abstractNum>
  <w:abstractNum w:abstractNumId="5" w15:restartNumberingAfterBreak="0">
    <w:nsid w:val="73677A9A"/>
    <w:multiLevelType w:val="hybridMultilevel"/>
    <w:tmpl w:val="FFFFFFFF"/>
    <w:lvl w:ilvl="0" w:tplc="8E1A22F4">
      <w:start w:val="1"/>
      <w:numFmt w:val="bullet"/>
      <w:lvlText w:val=""/>
      <w:lvlJc w:val="left"/>
      <w:pPr>
        <w:ind w:left="720" w:hanging="360"/>
      </w:pPr>
      <w:rPr>
        <w:rFonts w:ascii="Symbol" w:hAnsi="Symbol" w:hint="default"/>
      </w:rPr>
    </w:lvl>
    <w:lvl w:ilvl="1" w:tplc="33F0EE6E">
      <w:start w:val="1"/>
      <w:numFmt w:val="bullet"/>
      <w:lvlText w:val="o"/>
      <w:lvlJc w:val="left"/>
      <w:pPr>
        <w:ind w:left="1440" w:hanging="360"/>
      </w:pPr>
      <w:rPr>
        <w:rFonts w:ascii="Courier New" w:hAnsi="Courier New" w:hint="default"/>
      </w:rPr>
    </w:lvl>
    <w:lvl w:ilvl="2" w:tplc="B0F2E106">
      <w:start w:val="1"/>
      <w:numFmt w:val="bullet"/>
      <w:lvlText w:val=""/>
      <w:lvlJc w:val="left"/>
      <w:pPr>
        <w:ind w:left="2160" w:hanging="360"/>
      </w:pPr>
      <w:rPr>
        <w:rFonts w:ascii="Wingdings" w:hAnsi="Wingdings" w:hint="default"/>
      </w:rPr>
    </w:lvl>
    <w:lvl w:ilvl="3" w:tplc="613821B8">
      <w:start w:val="1"/>
      <w:numFmt w:val="bullet"/>
      <w:lvlText w:val=""/>
      <w:lvlJc w:val="left"/>
      <w:pPr>
        <w:ind w:left="2880" w:hanging="360"/>
      </w:pPr>
      <w:rPr>
        <w:rFonts w:ascii="Symbol" w:hAnsi="Symbol" w:hint="default"/>
      </w:rPr>
    </w:lvl>
    <w:lvl w:ilvl="4" w:tplc="FF68D148">
      <w:start w:val="1"/>
      <w:numFmt w:val="bullet"/>
      <w:lvlText w:val="o"/>
      <w:lvlJc w:val="left"/>
      <w:pPr>
        <w:ind w:left="3600" w:hanging="360"/>
      </w:pPr>
      <w:rPr>
        <w:rFonts w:ascii="Courier New" w:hAnsi="Courier New" w:hint="default"/>
      </w:rPr>
    </w:lvl>
    <w:lvl w:ilvl="5" w:tplc="5330E774">
      <w:start w:val="1"/>
      <w:numFmt w:val="bullet"/>
      <w:lvlText w:val=""/>
      <w:lvlJc w:val="left"/>
      <w:pPr>
        <w:ind w:left="4320" w:hanging="360"/>
      </w:pPr>
      <w:rPr>
        <w:rFonts w:ascii="Wingdings" w:hAnsi="Wingdings" w:hint="default"/>
      </w:rPr>
    </w:lvl>
    <w:lvl w:ilvl="6" w:tplc="0D76DD52">
      <w:start w:val="1"/>
      <w:numFmt w:val="bullet"/>
      <w:lvlText w:val=""/>
      <w:lvlJc w:val="left"/>
      <w:pPr>
        <w:ind w:left="5040" w:hanging="360"/>
      </w:pPr>
      <w:rPr>
        <w:rFonts w:ascii="Symbol" w:hAnsi="Symbol" w:hint="default"/>
      </w:rPr>
    </w:lvl>
    <w:lvl w:ilvl="7" w:tplc="0C50B586">
      <w:start w:val="1"/>
      <w:numFmt w:val="bullet"/>
      <w:lvlText w:val="o"/>
      <w:lvlJc w:val="left"/>
      <w:pPr>
        <w:ind w:left="5760" w:hanging="360"/>
      </w:pPr>
      <w:rPr>
        <w:rFonts w:ascii="Courier New" w:hAnsi="Courier New" w:hint="default"/>
      </w:rPr>
    </w:lvl>
    <w:lvl w:ilvl="8" w:tplc="819A8CB8">
      <w:start w:val="1"/>
      <w:numFmt w:val="bullet"/>
      <w:lvlText w:val=""/>
      <w:lvlJc w:val="left"/>
      <w:pPr>
        <w:ind w:left="6480" w:hanging="360"/>
      </w:pPr>
      <w:rPr>
        <w:rFonts w:ascii="Wingdings" w:hAnsi="Wingdings" w:hint="default"/>
      </w:rPr>
    </w:lvl>
  </w:abstractNum>
  <w:num w:numId="1" w16cid:durableId="457725262">
    <w:abstractNumId w:val="1"/>
  </w:num>
  <w:num w:numId="2" w16cid:durableId="1406604835">
    <w:abstractNumId w:val="5"/>
  </w:num>
  <w:num w:numId="3" w16cid:durableId="1907641657">
    <w:abstractNumId w:val="4"/>
  </w:num>
  <w:num w:numId="4" w16cid:durableId="940188519">
    <w:abstractNumId w:val="0"/>
  </w:num>
  <w:num w:numId="5" w16cid:durableId="1760710934">
    <w:abstractNumId w:val="3"/>
  </w:num>
  <w:num w:numId="6" w16cid:durableId="1930654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CC"/>
    <w:rsid w:val="0017349D"/>
    <w:rsid w:val="0023231C"/>
    <w:rsid w:val="00506B3A"/>
    <w:rsid w:val="00731139"/>
    <w:rsid w:val="008D2307"/>
    <w:rsid w:val="00963AE9"/>
    <w:rsid w:val="009757AB"/>
    <w:rsid w:val="00A3169F"/>
    <w:rsid w:val="00A847CC"/>
    <w:rsid w:val="00B557F4"/>
    <w:rsid w:val="00D467CC"/>
    <w:rsid w:val="00F45892"/>
    <w:rsid w:val="00F56302"/>
    <w:rsid w:val="00FA6C99"/>
    <w:rsid w:val="0FB8A5EF"/>
    <w:rsid w:val="1723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5B48"/>
  <w15:chartTrackingRefBased/>
  <w15:docId w15:val="{CA7B53AC-A881-3143-9ECB-05E70E6C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7CC"/>
    <w:rPr>
      <w:rFonts w:ascii="Times New Roman" w:eastAsia="Times New Roman" w:hAnsi="Times New Roman" w:cs="Times New Roman"/>
    </w:rPr>
  </w:style>
  <w:style w:type="paragraph" w:styleId="Heading1">
    <w:name w:val="heading 1"/>
    <w:basedOn w:val="Normal"/>
    <w:next w:val="Normal"/>
    <w:link w:val="Heading1Char"/>
    <w:uiPriority w:val="9"/>
    <w:qFormat/>
    <w:rsid w:val="00963A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3A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847CC"/>
    <w:pPr>
      <w:ind w:left="720"/>
      <w:contextualSpacing/>
    </w:pPr>
  </w:style>
  <w:style w:type="character" w:styleId="CommentReference">
    <w:name w:val="annotation reference"/>
    <w:basedOn w:val="DefaultParagraphFont"/>
    <w:uiPriority w:val="99"/>
    <w:semiHidden/>
    <w:unhideWhenUsed/>
    <w:rsid w:val="00A847CC"/>
    <w:rPr>
      <w:sz w:val="16"/>
      <w:szCs w:val="16"/>
    </w:rPr>
  </w:style>
  <w:style w:type="paragraph" w:styleId="CommentText">
    <w:name w:val="annotation text"/>
    <w:basedOn w:val="Normal"/>
    <w:link w:val="CommentTextChar"/>
    <w:uiPriority w:val="99"/>
    <w:unhideWhenUsed/>
    <w:rsid w:val="00A847CC"/>
    <w:rPr>
      <w:sz w:val="20"/>
      <w:szCs w:val="20"/>
    </w:rPr>
  </w:style>
  <w:style w:type="character" w:customStyle="1" w:styleId="CommentTextChar">
    <w:name w:val="Comment Text Char"/>
    <w:basedOn w:val="DefaultParagraphFont"/>
    <w:link w:val="CommentText"/>
    <w:uiPriority w:val="99"/>
    <w:rsid w:val="00A84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47CC"/>
    <w:rPr>
      <w:b/>
      <w:bCs/>
    </w:rPr>
  </w:style>
  <w:style w:type="character" w:customStyle="1" w:styleId="CommentSubjectChar">
    <w:name w:val="Comment Subject Char"/>
    <w:basedOn w:val="CommentTextChar"/>
    <w:link w:val="CommentSubject"/>
    <w:uiPriority w:val="99"/>
    <w:semiHidden/>
    <w:rsid w:val="00A847CC"/>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963A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AE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63AE9"/>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963A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3AE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ABD871A1A8304E89A981373DAADB76" ma:contentTypeVersion="2" ma:contentTypeDescription="Create a new document." ma:contentTypeScope="" ma:versionID="0a7e4768a44b5cca800e1566bc708640">
  <xsd:schema xmlns:xsd="http://www.w3.org/2001/XMLSchema" xmlns:xs="http://www.w3.org/2001/XMLSchema" xmlns:p="http://schemas.microsoft.com/office/2006/metadata/properties" xmlns:ns2="37bfd474-0066-4bde-a325-0ff8cf5a3a80" targetNamespace="http://schemas.microsoft.com/office/2006/metadata/properties" ma:root="true" ma:fieldsID="4c1e7ee5e15b4f3fa79693db09fb2c80" ns2:_="">
    <xsd:import namespace="37bfd474-0066-4bde-a325-0ff8cf5a3a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fd474-0066-4bde-a325-0ff8cf5a3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DA9DE-0C6A-49C5-B9F3-E9EAA988AF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1BB323-18B1-4F4A-9931-C0141A99F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fd474-0066-4bde-a325-0ff8cf5a3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DC488-81C5-4233-B6D9-D0345DD1D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Austin (he/him)</dc:creator>
  <cp:keywords/>
  <dc:description/>
  <cp:lastModifiedBy>Kerime Toksu (she/her)</cp:lastModifiedBy>
  <cp:revision>3</cp:revision>
  <dcterms:created xsi:type="dcterms:W3CDTF">2023-03-13T18:38:00Z</dcterms:created>
  <dcterms:modified xsi:type="dcterms:W3CDTF">2023-03-13T18:43:00Z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0x010100B0ABD871A1A8304E89A981373DAADB76</vt:lpwstr>
  </property>
</Properties>
</file>