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F80829" w14:paraId="0FD1CDBF" w14:textId="77777777" w:rsidTr="00507557">
        <w:trPr>
          <w:trHeight w:val="270"/>
        </w:trPr>
        <w:tc>
          <w:tcPr>
            <w:tcW w:w="11070" w:type="dxa"/>
            <w:gridSpan w:val="2"/>
            <w:shd w:val="clear" w:color="auto" w:fill="BFBFBF" w:themeFill="background1" w:themeFillShade="BF"/>
          </w:tcPr>
          <w:p w14:paraId="73AB4150" w14:textId="2674A8BB" w:rsidR="007550BC" w:rsidRPr="00F80829" w:rsidRDefault="007550BC" w:rsidP="007550BC">
            <w:pPr>
              <w:jc w:val="center"/>
              <w:rPr>
                <w:rFonts w:asciiTheme="minorHAnsi" w:hAnsiTheme="minorHAnsi" w:cstheme="minorHAnsi"/>
                <w:b/>
              </w:rPr>
            </w:pPr>
            <w:r w:rsidRPr="00F80829">
              <w:rPr>
                <w:rFonts w:asciiTheme="minorHAnsi" w:hAnsiTheme="minorHAnsi" w:cstheme="minorHAnsi"/>
                <w:b/>
              </w:rPr>
              <w:t xml:space="preserve">Information for Healthcare </w:t>
            </w:r>
            <w:r w:rsidR="00BD443F" w:rsidRPr="00F80829">
              <w:rPr>
                <w:rFonts w:asciiTheme="minorHAnsi" w:hAnsiTheme="minorHAnsi" w:cstheme="minorHAnsi"/>
                <w:b/>
              </w:rPr>
              <w:t>Providers</w:t>
            </w:r>
          </w:p>
          <w:p w14:paraId="4E90A868" w14:textId="6CB7F5B9" w:rsidR="006938C3" w:rsidRPr="00F80829" w:rsidRDefault="00507557" w:rsidP="00564956">
            <w:pPr>
              <w:rPr>
                <w:rFonts w:asciiTheme="minorHAnsi" w:hAnsiTheme="minorHAnsi" w:cstheme="minorHAnsi"/>
              </w:rPr>
            </w:pPr>
            <w:r w:rsidRPr="00F80829">
              <w:rPr>
                <w:rFonts w:asciiTheme="minorHAnsi" w:hAnsiTheme="minorHAnsi" w:cstheme="minorHAnsi"/>
              </w:rPr>
              <w:t xml:space="preserve">Dear Healthcare Provider, </w:t>
            </w:r>
          </w:p>
          <w:p w14:paraId="0527EF54" w14:textId="6479CB4C" w:rsidR="00B56C81" w:rsidRPr="00F80829" w:rsidRDefault="00507557" w:rsidP="004C009D">
            <w:pPr>
              <w:rPr>
                <w:rFonts w:asciiTheme="minorHAnsi" w:hAnsiTheme="minorHAnsi" w:cstheme="minorHAnsi"/>
                <w:shd w:val="clear" w:color="auto" w:fill="FFFFFF"/>
              </w:rPr>
            </w:pPr>
            <w:r w:rsidRPr="00F80829">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F80829">
              <w:rPr>
                <w:rFonts w:asciiTheme="minorHAnsi" w:hAnsiTheme="minorHAnsi" w:cstheme="minorHAnsi"/>
              </w:rPr>
              <w:t>may</w:t>
            </w:r>
            <w:r w:rsidRPr="00F80829">
              <w:rPr>
                <w:rFonts w:asciiTheme="minorHAnsi" w:hAnsiTheme="minorHAnsi" w:cstheme="minorHAnsi"/>
              </w:rPr>
              <w:t xml:space="preserve"> also find </w:t>
            </w:r>
            <w:r w:rsidR="006938C3" w:rsidRPr="00F80829">
              <w:rPr>
                <w:rFonts w:asciiTheme="minorHAnsi" w:hAnsiTheme="minorHAnsi" w:cstheme="minorHAnsi"/>
              </w:rPr>
              <w:t xml:space="preserve">useful </w:t>
            </w:r>
            <w:r w:rsidRPr="00F80829">
              <w:rPr>
                <w:rFonts w:asciiTheme="minorHAnsi" w:hAnsiTheme="minorHAnsi" w:cstheme="minorHAnsi"/>
              </w:rPr>
              <w:t xml:space="preserve">additional information in subsequent pages of this </w:t>
            </w:r>
            <w:r w:rsidR="006938C3" w:rsidRPr="00F80829">
              <w:rPr>
                <w:rFonts w:asciiTheme="minorHAnsi" w:hAnsiTheme="minorHAnsi" w:cstheme="minorHAnsi"/>
              </w:rPr>
              <w:t xml:space="preserve">reference </w:t>
            </w:r>
            <w:r w:rsidRPr="00F80829">
              <w:rPr>
                <w:rFonts w:asciiTheme="minorHAnsi" w:hAnsiTheme="minorHAnsi" w:cstheme="minorHAnsi"/>
              </w:rPr>
              <w:t>document</w:t>
            </w:r>
            <w:r w:rsidR="006938C3" w:rsidRPr="00F80829">
              <w:rPr>
                <w:rFonts w:asciiTheme="minorHAnsi" w:hAnsiTheme="minorHAnsi" w:cstheme="minorHAnsi"/>
              </w:rPr>
              <w:t>.</w:t>
            </w:r>
          </w:p>
        </w:tc>
      </w:tr>
      <w:tr w:rsidR="00336FC4" w:rsidRPr="00F80829" w14:paraId="585047BA" w14:textId="77777777" w:rsidTr="006938C3">
        <w:trPr>
          <w:trHeight w:val="183"/>
        </w:trPr>
        <w:tc>
          <w:tcPr>
            <w:tcW w:w="3690" w:type="dxa"/>
            <w:shd w:val="clear" w:color="auto" w:fill="C6D9F1" w:themeFill="text2" w:themeFillTint="33"/>
          </w:tcPr>
          <w:p w14:paraId="7ECED513" w14:textId="2DA249C0" w:rsidR="00336FC4" w:rsidRPr="00F80829" w:rsidRDefault="00082595">
            <w:pPr>
              <w:pStyle w:val="TableParagraph"/>
              <w:spacing w:before="1" w:line="276" w:lineRule="exact"/>
              <w:ind w:left="110" w:right="216"/>
              <w:rPr>
                <w:rFonts w:asciiTheme="minorHAnsi" w:hAnsiTheme="minorHAnsi" w:cstheme="minorHAnsi"/>
                <w:b/>
                <w:bCs/>
              </w:rPr>
            </w:pPr>
            <w:r w:rsidRPr="00F80829">
              <w:rPr>
                <w:rFonts w:asciiTheme="minorHAnsi" w:hAnsiTheme="minorHAnsi" w:cstheme="minorHAnsi"/>
                <w:b/>
                <w:bCs/>
              </w:rPr>
              <w:t>Pathogen Name:</w:t>
            </w:r>
          </w:p>
        </w:tc>
        <w:tc>
          <w:tcPr>
            <w:tcW w:w="7380" w:type="dxa"/>
            <w:shd w:val="clear" w:color="auto" w:fill="C6D9F1" w:themeFill="text2" w:themeFillTint="33"/>
          </w:tcPr>
          <w:p w14:paraId="5FD13F0C" w14:textId="65196CF3" w:rsidR="00F87DD4" w:rsidRPr="00F80829" w:rsidRDefault="00F80829" w:rsidP="006B113F">
            <w:pPr>
              <w:rPr>
                <w:rFonts w:asciiTheme="minorHAnsi" w:hAnsiTheme="minorHAnsi" w:cstheme="minorHAnsi"/>
                <w:lang w:bidi="ar-SA"/>
              </w:rPr>
            </w:pPr>
            <w:r w:rsidRPr="00F80829">
              <w:rPr>
                <w:rFonts w:asciiTheme="minorHAnsi" w:hAnsiTheme="minorHAnsi" w:cstheme="minorHAnsi"/>
              </w:rPr>
              <w:t>Salmonella enterica typhimurium</w:t>
            </w:r>
          </w:p>
        </w:tc>
      </w:tr>
      <w:tr w:rsidR="00336FC4" w:rsidRPr="00F80829" w14:paraId="7CA79BB2" w14:textId="77777777" w:rsidTr="006938C3">
        <w:trPr>
          <w:trHeight w:val="264"/>
        </w:trPr>
        <w:tc>
          <w:tcPr>
            <w:tcW w:w="3690" w:type="dxa"/>
            <w:shd w:val="clear" w:color="auto" w:fill="C6D9F1" w:themeFill="text2" w:themeFillTint="33"/>
          </w:tcPr>
          <w:p w14:paraId="1A29724D" w14:textId="77EBD6F4" w:rsidR="00336FC4" w:rsidRPr="00F80829" w:rsidRDefault="00082595">
            <w:pPr>
              <w:pStyle w:val="TableParagraph"/>
              <w:spacing w:line="255" w:lineRule="exact"/>
              <w:ind w:left="110"/>
              <w:rPr>
                <w:rFonts w:asciiTheme="minorHAnsi" w:hAnsiTheme="minorHAnsi" w:cstheme="minorHAnsi"/>
                <w:b/>
                <w:bCs/>
              </w:rPr>
            </w:pPr>
            <w:r w:rsidRPr="00F80829">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F80829" w:rsidRDefault="00F87DD4">
            <w:pPr>
              <w:pStyle w:val="TableParagraph"/>
              <w:rPr>
                <w:rFonts w:asciiTheme="minorHAnsi" w:hAnsiTheme="minorHAnsi" w:cstheme="minorHAnsi"/>
              </w:rPr>
            </w:pPr>
          </w:p>
        </w:tc>
      </w:tr>
      <w:tr w:rsidR="00F87DD4" w:rsidRPr="00F80829" w14:paraId="04019D2A" w14:textId="77777777" w:rsidTr="006938C3">
        <w:trPr>
          <w:trHeight w:val="246"/>
        </w:trPr>
        <w:tc>
          <w:tcPr>
            <w:tcW w:w="3690" w:type="dxa"/>
            <w:shd w:val="clear" w:color="auto" w:fill="C6D9F1" w:themeFill="text2" w:themeFillTint="33"/>
          </w:tcPr>
          <w:p w14:paraId="1BAB2B43" w14:textId="2906472D" w:rsidR="00F87DD4" w:rsidRPr="00F80829" w:rsidRDefault="00F87DD4">
            <w:pPr>
              <w:pStyle w:val="TableParagraph"/>
              <w:spacing w:line="255" w:lineRule="exact"/>
              <w:ind w:left="110"/>
              <w:rPr>
                <w:rFonts w:asciiTheme="minorHAnsi" w:hAnsiTheme="minorHAnsi" w:cstheme="minorHAnsi"/>
                <w:b/>
                <w:bCs/>
              </w:rPr>
            </w:pPr>
            <w:r w:rsidRPr="00F80829">
              <w:rPr>
                <w:rFonts w:asciiTheme="minorHAnsi" w:hAnsiTheme="minorHAnsi" w:cstheme="minorHAnsi"/>
                <w:b/>
                <w:bCs/>
              </w:rPr>
              <w:t>List All Strains Used in the Laboratory</w:t>
            </w:r>
            <w:r w:rsidR="004C009D" w:rsidRPr="00F80829">
              <w:rPr>
                <w:rFonts w:asciiTheme="minorHAnsi" w:hAnsiTheme="minorHAnsi" w:cstheme="minorHAnsi"/>
                <w:b/>
                <w:bCs/>
              </w:rPr>
              <w:t>:</w:t>
            </w:r>
          </w:p>
        </w:tc>
        <w:tc>
          <w:tcPr>
            <w:tcW w:w="7380" w:type="dxa"/>
            <w:shd w:val="clear" w:color="auto" w:fill="C6D9F1" w:themeFill="text2" w:themeFillTint="33"/>
          </w:tcPr>
          <w:p w14:paraId="10A77A0A" w14:textId="77777777" w:rsidR="00F87DD4" w:rsidRPr="00F80829" w:rsidRDefault="00F87DD4">
            <w:pPr>
              <w:pStyle w:val="TableParagraph"/>
              <w:rPr>
                <w:rFonts w:asciiTheme="minorHAnsi" w:hAnsiTheme="minorHAnsi" w:cstheme="minorHAnsi"/>
              </w:rPr>
            </w:pPr>
          </w:p>
        </w:tc>
      </w:tr>
      <w:tr w:rsidR="00F87DD4" w:rsidRPr="00F80829" w14:paraId="0DC6A4E6" w14:textId="77777777" w:rsidTr="00507557">
        <w:trPr>
          <w:trHeight w:val="542"/>
        </w:trPr>
        <w:tc>
          <w:tcPr>
            <w:tcW w:w="3690" w:type="dxa"/>
            <w:shd w:val="clear" w:color="auto" w:fill="C6D9F1" w:themeFill="text2" w:themeFillTint="33"/>
          </w:tcPr>
          <w:p w14:paraId="42F7463C" w14:textId="706DF884" w:rsidR="00F87DD4" w:rsidRPr="00F80829" w:rsidRDefault="00F87DD4">
            <w:pPr>
              <w:pStyle w:val="TableParagraph"/>
              <w:spacing w:line="255" w:lineRule="exact"/>
              <w:ind w:left="110"/>
              <w:rPr>
                <w:rFonts w:asciiTheme="minorHAnsi" w:hAnsiTheme="minorHAnsi" w:cstheme="minorHAnsi"/>
                <w:b/>
                <w:bCs/>
              </w:rPr>
            </w:pPr>
            <w:r w:rsidRPr="00F80829">
              <w:rPr>
                <w:rFonts w:asciiTheme="minorHAnsi" w:hAnsiTheme="minorHAnsi" w:cstheme="minorHAnsi"/>
                <w:b/>
                <w:bCs/>
              </w:rPr>
              <w:t>List Resistant Genes Known to be Encoded</w:t>
            </w:r>
            <w:r w:rsidR="00BE7AA7" w:rsidRPr="00F80829">
              <w:rPr>
                <w:rFonts w:asciiTheme="minorHAnsi" w:hAnsiTheme="minorHAnsi" w:cstheme="minorHAnsi"/>
                <w:b/>
                <w:bCs/>
              </w:rPr>
              <w:t>:</w:t>
            </w:r>
          </w:p>
        </w:tc>
        <w:tc>
          <w:tcPr>
            <w:tcW w:w="7380" w:type="dxa"/>
            <w:shd w:val="clear" w:color="auto" w:fill="C6D9F1" w:themeFill="text2" w:themeFillTint="33"/>
          </w:tcPr>
          <w:p w14:paraId="234E4C02" w14:textId="77777777" w:rsidR="00F87DD4" w:rsidRPr="00F80829" w:rsidRDefault="00F87DD4">
            <w:pPr>
              <w:pStyle w:val="TableParagraph"/>
              <w:rPr>
                <w:rFonts w:asciiTheme="minorHAnsi" w:hAnsiTheme="minorHAnsi" w:cstheme="minorHAnsi"/>
              </w:rPr>
            </w:pPr>
          </w:p>
        </w:tc>
      </w:tr>
      <w:tr w:rsidR="008774B6" w:rsidRPr="00F80829" w14:paraId="20A0C72F" w14:textId="77777777" w:rsidTr="008774B6">
        <w:trPr>
          <w:trHeight w:val="309"/>
        </w:trPr>
        <w:tc>
          <w:tcPr>
            <w:tcW w:w="3690" w:type="dxa"/>
            <w:shd w:val="clear" w:color="auto" w:fill="C6D9F1" w:themeFill="text2" w:themeFillTint="33"/>
          </w:tcPr>
          <w:p w14:paraId="376B2ED7" w14:textId="5FB62D4C" w:rsidR="008774B6" w:rsidRPr="00F80829" w:rsidRDefault="008774B6">
            <w:pPr>
              <w:pStyle w:val="TableParagraph"/>
              <w:spacing w:line="255" w:lineRule="exact"/>
              <w:ind w:left="110"/>
              <w:rPr>
                <w:rFonts w:asciiTheme="minorHAnsi" w:hAnsiTheme="minorHAnsi" w:cstheme="minorHAnsi"/>
                <w:b/>
                <w:bCs/>
              </w:rPr>
            </w:pPr>
            <w:r w:rsidRPr="00F80829">
              <w:rPr>
                <w:rFonts w:asciiTheme="minorHAnsi" w:hAnsiTheme="minorHAnsi" w:cstheme="minorHAnsi"/>
                <w:b/>
                <w:bCs/>
              </w:rPr>
              <w:t xml:space="preserve">Modes of Transmission </w:t>
            </w:r>
            <w:r w:rsidRPr="00F80829">
              <w:rPr>
                <w:rFonts w:asciiTheme="minorHAnsi" w:hAnsiTheme="minorHAnsi" w:cstheme="minorHAnsi"/>
                <w:b/>
                <w:bCs/>
                <w:i/>
                <w:iCs/>
              </w:rPr>
              <w:t>(mucous membranes, needle stick, inhalation)</w:t>
            </w:r>
            <w:r w:rsidRPr="00F80829">
              <w:rPr>
                <w:rFonts w:asciiTheme="minorHAnsi" w:hAnsiTheme="minorHAnsi" w:cstheme="minorHAnsi"/>
                <w:b/>
                <w:bCs/>
              </w:rPr>
              <w:t>:</w:t>
            </w:r>
          </w:p>
        </w:tc>
        <w:tc>
          <w:tcPr>
            <w:tcW w:w="7380" w:type="dxa"/>
            <w:shd w:val="clear" w:color="auto" w:fill="C6D9F1" w:themeFill="text2" w:themeFillTint="33"/>
          </w:tcPr>
          <w:p w14:paraId="25F0C420" w14:textId="5F1F69DA" w:rsidR="008774B6" w:rsidRPr="00F80829" w:rsidRDefault="00F80829">
            <w:pPr>
              <w:pStyle w:val="TableParagraph"/>
              <w:rPr>
                <w:rFonts w:asciiTheme="minorHAnsi" w:hAnsiTheme="minorHAnsi" w:cstheme="minorHAnsi"/>
              </w:rPr>
            </w:pPr>
            <w:r w:rsidRPr="00F80829">
              <w:rPr>
                <w:rFonts w:asciiTheme="minorHAnsi" w:hAnsiTheme="minorHAnsi" w:cstheme="minorHAnsi"/>
              </w:rPr>
              <w:t>Ingestion, contact with non-intact skin, mucous membrane contact. Aerosol transmission unknown.</w:t>
            </w:r>
          </w:p>
        </w:tc>
      </w:tr>
      <w:tr w:rsidR="006C696C" w:rsidRPr="00F80829" w14:paraId="5D26ACD3" w14:textId="77777777" w:rsidTr="006C696C">
        <w:trPr>
          <w:trHeight w:val="309"/>
        </w:trPr>
        <w:tc>
          <w:tcPr>
            <w:tcW w:w="11070" w:type="dxa"/>
            <w:gridSpan w:val="2"/>
            <w:shd w:val="clear" w:color="auto" w:fill="BFBFBF" w:themeFill="background1" w:themeFillShade="BF"/>
          </w:tcPr>
          <w:p w14:paraId="02DFC21E" w14:textId="2EEE8993" w:rsidR="006C696C" w:rsidRPr="00F80829" w:rsidRDefault="006C696C" w:rsidP="006C696C">
            <w:pPr>
              <w:pStyle w:val="TableParagraph"/>
              <w:jc w:val="center"/>
              <w:rPr>
                <w:rFonts w:asciiTheme="minorHAnsi" w:hAnsiTheme="minorHAnsi" w:cstheme="minorHAnsi"/>
                <w:b/>
                <w:bCs/>
              </w:rPr>
            </w:pPr>
            <w:r w:rsidRPr="00F80829">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F80829" w:rsidRPr="00F80829" w14:paraId="605C1B4C" w14:textId="77777777" w:rsidTr="006C696C">
        <w:tc>
          <w:tcPr>
            <w:tcW w:w="3690" w:type="dxa"/>
            <w:shd w:val="clear" w:color="auto" w:fill="C6D9F1" w:themeFill="text2" w:themeFillTint="33"/>
          </w:tcPr>
          <w:p w14:paraId="63DE3489" w14:textId="77777777" w:rsidR="00F80829" w:rsidRPr="00F80829" w:rsidRDefault="00F80829" w:rsidP="00F80829">
            <w:pPr>
              <w:rPr>
                <w:rFonts w:asciiTheme="minorHAnsi" w:hAnsiTheme="minorHAnsi" w:cstheme="minorHAnsi"/>
                <w:b/>
                <w:bCs/>
              </w:rPr>
            </w:pPr>
            <w:r w:rsidRPr="00F80829">
              <w:rPr>
                <w:rFonts w:asciiTheme="minorHAnsi" w:hAnsiTheme="minorHAnsi" w:cstheme="minorHAnsi"/>
                <w:b/>
                <w:bCs/>
              </w:rPr>
              <w:t>Prophylaxis</w:t>
            </w:r>
          </w:p>
        </w:tc>
        <w:tc>
          <w:tcPr>
            <w:tcW w:w="7380" w:type="dxa"/>
            <w:shd w:val="clear" w:color="auto" w:fill="C6D9F1" w:themeFill="text2" w:themeFillTint="33"/>
          </w:tcPr>
          <w:p w14:paraId="5068D264" w14:textId="6E957BFE" w:rsidR="00F80829" w:rsidRPr="00F80829" w:rsidRDefault="00F80829" w:rsidP="00F80829">
            <w:pPr>
              <w:jc w:val="both"/>
              <w:rPr>
                <w:rFonts w:asciiTheme="minorHAnsi" w:hAnsiTheme="minorHAnsi" w:cstheme="minorHAnsi"/>
              </w:rPr>
            </w:pPr>
            <w:r w:rsidRPr="00F80829">
              <w:rPr>
                <w:rFonts w:asciiTheme="minorHAnsi" w:hAnsiTheme="minorHAnsi" w:cstheme="minorHAnsi"/>
              </w:rPr>
              <w:t>None available</w:t>
            </w:r>
          </w:p>
        </w:tc>
      </w:tr>
      <w:tr w:rsidR="00F80829" w:rsidRPr="00F80829" w14:paraId="29075268" w14:textId="77777777" w:rsidTr="006C696C">
        <w:tc>
          <w:tcPr>
            <w:tcW w:w="3690" w:type="dxa"/>
            <w:shd w:val="clear" w:color="auto" w:fill="C6D9F1" w:themeFill="text2" w:themeFillTint="33"/>
          </w:tcPr>
          <w:p w14:paraId="591DAABE" w14:textId="77777777" w:rsidR="00F80829" w:rsidRPr="00F80829" w:rsidRDefault="00F80829" w:rsidP="00F80829">
            <w:pPr>
              <w:rPr>
                <w:rFonts w:asciiTheme="minorHAnsi" w:hAnsiTheme="minorHAnsi" w:cstheme="minorHAnsi"/>
                <w:b/>
                <w:bCs/>
              </w:rPr>
            </w:pPr>
            <w:r w:rsidRPr="00F80829">
              <w:rPr>
                <w:rFonts w:asciiTheme="minorHAnsi" w:hAnsiTheme="minorHAnsi" w:cstheme="minorHAnsi"/>
                <w:b/>
                <w:bCs/>
              </w:rPr>
              <w:t>Vaccines</w:t>
            </w:r>
          </w:p>
        </w:tc>
        <w:tc>
          <w:tcPr>
            <w:tcW w:w="7380" w:type="dxa"/>
            <w:shd w:val="clear" w:color="auto" w:fill="C6D9F1" w:themeFill="text2" w:themeFillTint="33"/>
          </w:tcPr>
          <w:p w14:paraId="208853E6" w14:textId="77C2ABB1" w:rsidR="00F80829" w:rsidRPr="00F80829" w:rsidRDefault="00F80829" w:rsidP="00F80829">
            <w:pPr>
              <w:rPr>
                <w:rFonts w:asciiTheme="minorHAnsi" w:hAnsiTheme="minorHAnsi" w:cstheme="minorHAnsi"/>
              </w:rPr>
            </w:pPr>
            <w:r w:rsidRPr="00F80829">
              <w:rPr>
                <w:rFonts w:asciiTheme="minorHAnsi" w:hAnsiTheme="minorHAnsi" w:cstheme="minorHAnsi"/>
              </w:rPr>
              <w:t>None available</w:t>
            </w:r>
          </w:p>
        </w:tc>
      </w:tr>
      <w:tr w:rsidR="00F80829" w:rsidRPr="00F80829" w14:paraId="7406B5B0" w14:textId="77777777" w:rsidTr="006C696C">
        <w:tc>
          <w:tcPr>
            <w:tcW w:w="3690" w:type="dxa"/>
            <w:shd w:val="clear" w:color="auto" w:fill="C6D9F1" w:themeFill="text2" w:themeFillTint="33"/>
          </w:tcPr>
          <w:p w14:paraId="777BEE9B" w14:textId="1B9D13CE" w:rsidR="00F80829" w:rsidRPr="00F80829" w:rsidRDefault="00071CC5" w:rsidP="00F80829">
            <w:pPr>
              <w:rPr>
                <w:rFonts w:asciiTheme="minorHAnsi" w:hAnsiTheme="minorHAnsi" w:cstheme="minorHAnsi"/>
                <w:b/>
                <w:bCs/>
              </w:rPr>
            </w:pPr>
            <w:r>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02419F37" w:rsidR="00F80829" w:rsidRPr="00F80829" w:rsidRDefault="00F80829" w:rsidP="00F80829">
            <w:pPr>
              <w:rPr>
                <w:rFonts w:asciiTheme="minorHAnsi" w:hAnsiTheme="minorHAnsi" w:cstheme="minorHAnsi"/>
              </w:rPr>
            </w:pPr>
            <w:r w:rsidRPr="00F80829">
              <w:rPr>
                <w:rFonts w:asciiTheme="minorHAnsi" w:hAnsiTheme="minorHAnsi" w:cstheme="minorHAnsi"/>
              </w:rPr>
              <w:t>Fluid and electrolyte replacement, antibiotics for patients with increased risk of complications</w:t>
            </w:r>
          </w:p>
        </w:tc>
      </w:tr>
      <w:tr w:rsidR="00F80829" w:rsidRPr="00F80829" w14:paraId="28F276EA" w14:textId="77777777" w:rsidTr="006C696C">
        <w:trPr>
          <w:trHeight w:val="386"/>
        </w:trPr>
        <w:tc>
          <w:tcPr>
            <w:tcW w:w="3690" w:type="dxa"/>
            <w:shd w:val="clear" w:color="auto" w:fill="C6D9F1" w:themeFill="text2" w:themeFillTint="33"/>
          </w:tcPr>
          <w:p w14:paraId="66184FC2" w14:textId="77777777" w:rsidR="00F80829" w:rsidRPr="00F80829" w:rsidRDefault="00F80829" w:rsidP="00F80829">
            <w:pPr>
              <w:rPr>
                <w:rFonts w:asciiTheme="minorHAnsi" w:hAnsiTheme="minorHAnsi" w:cstheme="minorHAnsi"/>
                <w:b/>
                <w:bCs/>
              </w:rPr>
            </w:pPr>
            <w:r w:rsidRPr="00F80829">
              <w:rPr>
                <w:rFonts w:asciiTheme="minorHAnsi" w:hAnsiTheme="minorHAnsi" w:cstheme="minorHAnsi"/>
                <w:b/>
                <w:bCs/>
              </w:rPr>
              <w:t>Surveillance</w:t>
            </w:r>
          </w:p>
        </w:tc>
        <w:tc>
          <w:tcPr>
            <w:tcW w:w="7380" w:type="dxa"/>
            <w:shd w:val="clear" w:color="auto" w:fill="C6D9F1" w:themeFill="text2" w:themeFillTint="33"/>
          </w:tcPr>
          <w:p w14:paraId="62607196" w14:textId="2A85A27A" w:rsidR="00F80829" w:rsidRPr="00F80829" w:rsidRDefault="00F80829" w:rsidP="00F80829">
            <w:pPr>
              <w:rPr>
                <w:rFonts w:asciiTheme="minorHAnsi" w:hAnsiTheme="minorHAnsi" w:cstheme="minorHAnsi"/>
              </w:rPr>
            </w:pPr>
            <w:r w:rsidRPr="00F80829">
              <w:rPr>
                <w:rFonts w:asciiTheme="minorHAnsi" w:hAnsiTheme="minorHAnsi" w:cstheme="minorHAnsi"/>
              </w:rPr>
              <w:t>Monitor for symptoms and test using serology, PCR, or microbiological isolation</w:t>
            </w:r>
          </w:p>
        </w:tc>
      </w:tr>
      <w:tr w:rsidR="00E07B66" w:rsidRPr="00F80829" w14:paraId="5574223C" w14:textId="77777777" w:rsidTr="006C696C">
        <w:tc>
          <w:tcPr>
            <w:tcW w:w="3690" w:type="dxa"/>
            <w:shd w:val="clear" w:color="auto" w:fill="C6D9F1" w:themeFill="text2" w:themeFillTint="33"/>
          </w:tcPr>
          <w:p w14:paraId="44A0DA20" w14:textId="77777777" w:rsidR="00E07B66" w:rsidRPr="00F80829" w:rsidRDefault="00E07B66" w:rsidP="00E07B66">
            <w:pPr>
              <w:rPr>
                <w:rFonts w:asciiTheme="minorHAnsi" w:hAnsiTheme="minorHAnsi" w:cstheme="minorHAnsi"/>
                <w:b/>
                <w:bCs/>
              </w:rPr>
            </w:pPr>
            <w:r w:rsidRPr="00F80829">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6DE95B2A" w:rsidR="00E07B66" w:rsidRPr="00F80829" w:rsidRDefault="00F80829" w:rsidP="00E07B66">
            <w:pPr>
              <w:rPr>
                <w:rFonts w:asciiTheme="minorHAnsi" w:hAnsiTheme="minorHAnsi" w:cstheme="minorHAnsi"/>
              </w:rPr>
            </w:pPr>
            <w:r w:rsidRPr="00F80829">
              <w:rPr>
                <w:rFonts w:asciiTheme="minorHAnsi" w:hAnsiTheme="minorHAnsi" w:cstheme="minorHAnsi"/>
              </w:rPr>
              <w:t>Very young, very old, and immunocompromised individuals are at an increased risk</w:t>
            </w:r>
          </w:p>
        </w:tc>
      </w:tr>
    </w:tbl>
    <w:p w14:paraId="1E2AB83A" w14:textId="02382412" w:rsidR="006C696C" w:rsidRPr="00F80829" w:rsidRDefault="006C696C">
      <w:pPr>
        <w:rPr>
          <w:rFonts w:asciiTheme="minorHAnsi" w:hAnsiTheme="minorHAnsi" w:cstheme="minorHAnsi"/>
        </w:rPr>
      </w:pPr>
    </w:p>
    <w:p w14:paraId="3ECC6F13" w14:textId="77777777" w:rsidR="006C696C" w:rsidRPr="00F80829" w:rsidRDefault="006C696C">
      <w:pPr>
        <w:rPr>
          <w:rFonts w:asciiTheme="minorHAnsi" w:hAnsiTheme="minorHAnsi" w:cstheme="minorHAnsi"/>
        </w:rPr>
      </w:pPr>
      <w:r w:rsidRPr="00F80829">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071CC5" w:rsidRPr="00F80829" w14:paraId="4D1CADE1" w14:textId="77777777" w:rsidTr="00071CC5">
        <w:trPr>
          <w:trHeight w:val="336"/>
        </w:trPr>
        <w:tc>
          <w:tcPr>
            <w:tcW w:w="11070" w:type="dxa"/>
            <w:gridSpan w:val="2"/>
            <w:shd w:val="clear" w:color="auto" w:fill="BFBFBF" w:themeFill="background1" w:themeFillShade="BF"/>
          </w:tcPr>
          <w:p w14:paraId="0D7142CF" w14:textId="77777777" w:rsidR="00071CC5" w:rsidRPr="00F80829" w:rsidRDefault="00071CC5" w:rsidP="002C6500">
            <w:pPr>
              <w:pStyle w:val="TableParagraph"/>
              <w:jc w:val="center"/>
              <w:rPr>
                <w:rFonts w:asciiTheme="minorHAnsi" w:hAnsiTheme="minorHAnsi" w:cstheme="minorHAnsi"/>
              </w:rPr>
            </w:pPr>
            <w:r w:rsidRPr="00F80829">
              <w:rPr>
                <w:rFonts w:asciiTheme="minorHAnsi" w:hAnsiTheme="minorHAnsi" w:cstheme="minorHAnsi"/>
                <w:b/>
              </w:rPr>
              <w:lastRenderedPageBreak/>
              <w:t>Health Hazards</w:t>
            </w:r>
          </w:p>
        </w:tc>
      </w:tr>
      <w:tr w:rsidR="00071CC5" w:rsidRPr="00F80829" w14:paraId="50D6D400" w14:textId="77777777" w:rsidTr="00071CC5">
        <w:trPr>
          <w:trHeight w:val="309"/>
        </w:trPr>
        <w:tc>
          <w:tcPr>
            <w:tcW w:w="3690" w:type="dxa"/>
            <w:shd w:val="clear" w:color="auto" w:fill="EAF1DD" w:themeFill="accent3" w:themeFillTint="33"/>
          </w:tcPr>
          <w:p w14:paraId="604770CB" w14:textId="77777777" w:rsidR="00071CC5" w:rsidRPr="00F80829" w:rsidRDefault="00071CC5" w:rsidP="00E07B66">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Host Range</w:t>
            </w:r>
          </w:p>
        </w:tc>
        <w:tc>
          <w:tcPr>
            <w:tcW w:w="7380" w:type="dxa"/>
            <w:shd w:val="clear" w:color="auto" w:fill="EAF1DD" w:themeFill="accent3" w:themeFillTint="33"/>
          </w:tcPr>
          <w:p w14:paraId="2FBF16B4" w14:textId="43607711" w:rsidR="00071CC5" w:rsidRPr="00F80829" w:rsidRDefault="00071CC5" w:rsidP="006B113F">
            <w:pPr>
              <w:rPr>
                <w:rFonts w:asciiTheme="minorHAnsi" w:hAnsiTheme="minorHAnsi" w:cstheme="minorHAnsi"/>
                <w:lang w:bidi="ar-SA"/>
              </w:rPr>
            </w:pPr>
            <w:r w:rsidRPr="00F80829">
              <w:rPr>
                <w:rFonts w:asciiTheme="minorHAnsi" w:hAnsiTheme="minorHAnsi" w:cstheme="minorHAnsi"/>
              </w:rPr>
              <w:t>Humans, wild &amp; domestic animals, livestock</w:t>
            </w:r>
          </w:p>
        </w:tc>
      </w:tr>
      <w:tr w:rsidR="00071CC5" w:rsidRPr="00F80829" w14:paraId="2FE48A67" w14:textId="77777777" w:rsidTr="00071CC5">
        <w:trPr>
          <w:trHeight w:val="825"/>
        </w:trPr>
        <w:tc>
          <w:tcPr>
            <w:tcW w:w="3690" w:type="dxa"/>
            <w:shd w:val="clear" w:color="auto" w:fill="EAF1DD" w:themeFill="accent3" w:themeFillTint="33"/>
          </w:tcPr>
          <w:p w14:paraId="5002FD85" w14:textId="77777777"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Signs and Symptoms</w:t>
            </w:r>
          </w:p>
        </w:tc>
        <w:tc>
          <w:tcPr>
            <w:tcW w:w="7380" w:type="dxa"/>
            <w:shd w:val="clear" w:color="auto" w:fill="EAF1DD" w:themeFill="accent3" w:themeFillTint="33"/>
          </w:tcPr>
          <w:p w14:paraId="1C742CBA" w14:textId="76E2DB9C"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Abdominal pain, cramping, diarrhea, nausea, vomiting, headache, chills, fever</w:t>
            </w:r>
          </w:p>
        </w:tc>
      </w:tr>
      <w:tr w:rsidR="00071CC5" w:rsidRPr="00F80829" w14:paraId="7FCDFA56" w14:textId="77777777" w:rsidTr="00071CC5">
        <w:trPr>
          <w:trHeight w:val="345"/>
        </w:trPr>
        <w:tc>
          <w:tcPr>
            <w:tcW w:w="3690" w:type="dxa"/>
            <w:shd w:val="clear" w:color="auto" w:fill="EAF1DD" w:themeFill="accent3" w:themeFillTint="33"/>
          </w:tcPr>
          <w:p w14:paraId="6D9E590C" w14:textId="77777777" w:rsidR="00071CC5" w:rsidRPr="00F80829" w:rsidRDefault="00071CC5" w:rsidP="00F80829">
            <w:pPr>
              <w:pStyle w:val="TableParagraph"/>
              <w:spacing w:line="255" w:lineRule="exact"/>
              <w:ind w:left="110"/>
              <w:rPr>
                <w:rFonts w:asciiTheme="minorHAnsi" w:hAnsiTheme="minorHAnsi" w:cstheme="minorHAnsi"/>
                <w:iCs/>
              </w:rPr>
            </w:pPr>
            <w:r w:rsidRPr="00F80829">
              <w:rPr>
                <w:rFonts w:asciiTheme="minorHAnsi" w:hAnsiTheme="minorHAnsi" w:cstheme="minorHAnsi"/>
                <w:b/>
                <w:iCs/>
              </w:rPr>
              <w:t>Infectious Dose</w:t>
            </w:r>
          </w:p>
        </w:tc>
        <w:tc>
          <w:tcPr>
            <w:tcW w:w="7380" w:type="dxa"/>
            <w:shd w:val="clear" w:color="auto" w:fill="EAF1DD" w:themeFill="accent3" w:themeFillTint="33"/>
          </w:tcPr>
          <w:p w14:paraId="6ECB1412" w14:textId="780FD772"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100,000 organisms via ingestion</w:t>
            </w:r>
          </w:p>
        </w:tc>
      </w:tr>
      <w:tr w:rsidR="00071CC5" w:rsidRPr="00F80829" w14:paraId="1129D0CF" w14:textId="77777777" w:rsidTr="00071CC5">
        <w:trPr>
          <w:trHeight w:val="345"/>
        </w:trPr>
        <w:tc>
          <w:tcPr>
            <w:tcW w:w="3690" w:type="dxa"/>
            <w:shd w:val="clear" w:color="auto" w:fill="EAF1DD" w:themeFill="accent3" w:themeFillTint="33"/>
          </w:tcPr>
          <w:p w14:paraId="1C09A291" w14:textId="77777777" w:rsidR="00071CC5" w:rsidRPr="00F80829" w:rsidRDefault="00071CC5" w:rsidP="00F80829">
            <w:pPr>
              <w:pStyle w:val="TableParagraph"/>
              <w:spacing w:before="1" w:line="276" w:lineRule="exact"/>
              <w:ind w:left="110" w:right="216"/>
              <w:rPr>
                <w:rFonts w:asciiTheme="minorHAnsi" w:hAnsiTheme="minorHAnsi" w:cstheme="minorHAnsi"/>
                <w:iCs/>
              </w:rPr>
            </w:pPr>
            <w:r w:rsidRPr="00F80829">
              <w:rPr>
                <w:rFonts w:asciiTheme="minorHAnsi" w:hAnsiTheme="minorHAnsi" w:cstheme="minorHAnsi"/>
                <w:b/>
                <w:iCs/>
              </w:rPr>
              <w:t>Incubation Period</w:t>
            </w:r>
          </w:p>
        </w:tc>
        <w:tc>
          <w:tcPr>
            <w:tcW w:w="7380" w:type="dxa"/>
            <w:shd w:val="clear" w:color="auto" w:fill="EAF1DD" w:themeFill="accent3" w:themeFillTint="33"/>
          </w:tcPr>
          <w:p w14:paraId="38AE48C0" w14:textId="12C92049"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6 – 72 hours for gastroenteritis, 5 – 21 days for enteric fever</w:t>
            </w:r>
          </w:p>
        </w:tc>
      </w:tr>
      <w:tr w:rsidR="00071CC5" w:rsidRPr="00F80829" w14:paraId="1DCD9EBE" w14:textId="24C789BA" w:rsidTr="00071CC5">
        <w:trPr>
          <w:trHeight w:val="345"/>
        </w:trPr>
        <w:tc>
          <w:tcPr>
            <w:tcW w:w="11070" w:type="dxa"/>
            <w:gridSpan w:val="2"/>
            <w:shd w:val="clear" w:color="auto" w:fill="BFBFBF" w:themeFill="background1" w:themeFillShade="BF"/>
          </w:tcPr>
          <w:p w14:paraId="257893DF" w14:textId="77777777" w:rsidR="00071CC5" w:rsidRPr="00F80829" w:rsidRDefault="00071CC5" w:rsidP="00E07B66">
            <w:pPr>
              <w:pStyle w:val="TableParagraph"/>
              <w:jc w:val="center"/>
              <w:rPr>
                <w:rFonts w:asciiTheme="minorHAnsi" w:hAnsiTheme="minorHAnsi" w:cstheme="minorHAnsi"/>
                <w:iCs/>
                <w:color w:val="FF0000"/>
              </w:rPr>
            </w:pPr>
            <w:r w:rsidRPr="00F80829">
              <w:rPr>
                <w:rFonts w:asciiTheme="minorHAnsi" w:hAnsiTheme="minorHAnsi" w:cstheme="minorHAnsi"/>
                <w:b/>
                <w:iCs/>
              </w:rPr>
              <w:t>Exposure Procedures</w:t>
            </w:r>
          </w:p>
        </w:tc>
      </w:tr>
      <w:tr w:rsidR="00071CC5" w:rsidRPr="00F80829" w14:paraId="542F91A1" w14:textId="77777777" w:rsidTr="00071CC5">
        <w:trPr>
          <w:trHeight w:val="309"/>
        </w:trPr>
        <w:tc>
          <w:tcPr>
            <w:tcW w:w="3690" w:type="dxa"/>
            <w:shd w:val="clear" w:color="auto" w:fill="EAF1DD" w:themeFill="accent3" w:themeFillTint="33"/>
          </w:tcPr>
          <w:p w14:paraId="744F9DFF" w14:textId="77777777"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Mucous membranes</w:t>
            </w:r>
          </w:p>
        </w:tc>
        <w:tc>
          <w:tcPr>
            <w:tcW w:w="7380" w:type="dxa"/>
            <w:shd w:val="clear" w:color="auto" w:fill="EAF1DD" w:themeFill="accent3" w:themeFillTint="33"/>
          </w:tcPr>
          <w:p w14:paraId="2D6D4652" w14:textId="5D4CF64E"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Flush eyes, mouth or nose for 15 minutes at eyewash station.</w:t>
            </w:r>
          </w:p>
        </w:tc>
      </w:tr>
      <w:tr w:rsidR="00071CC5" w:rsidRPr="00F80829" w14:paraId="3893DBBF" w14:textId="77777777" w:rsidTr="00071CC5">
        <w:trPr>
          <w:trHeight w:val="345"/>
        </w:trPr>
        <w:tc>
          <w:tcPr>
            <w:tcW w:w="3690" w:type="dxa"/>
            <w:shd w:val="clear" w:color="auto" w:fill="EAF1DD" w:themeFill="accent3" w:themeFillTint="33"/>
          </w:tcPr>
          <w:p w14:paraId="3FF29F29" w14:textId="77777777"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Other exposures</w:t>
            </w:r>
          </w:p>
        </w:tc>
        <w:tc>
          <w:tcPr>
            <w:tcW w:w="7380" w:type="dxa"/>
            <w:shd w:val="clear" w:color="auto" w:fill="EAF1DD" w:themeFill="accent3" w:themeFillTint="33"/>
          </w:tcPr>
          <w:p w14:paraId="59D0C148" w14:textId="6C92035F"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 xml:space="preserve">Wash area with soap and water for 15 minutes. </w:t>
            </w:r>
          </w:p>
        </w:tc>
      </w:tr>
      <w:tr w:rsidR="00071CC5" w:rsidRPr="00F80829" w14:paraId="7F7010F7" w14:textId="77777777" w:rsidTr="00071CC5">
        <w:trPr>
          <w:trHeight w:val="435"/>
        </w:trPr>
        <w:tc>
          <w:tcPr>
            <w:tcW w:w="3690" w:type="dxa"/>
            <w:shd w:val="clear" w:color="auto" w:fill="EAF1DD" w:themeFill="accent3" w:themeFillTint="33"/>
          </w:tcPr>
          <w:p w14:paraId="1B61FA24" w14:textId="77777777" w:rsidR="00071CC5" w:rsidRPr="00F80829" w:rsidRDefault="00071CC5" w:rsidP="00E07B66">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Medical Follow-Up</w:t>
            </w:r>
          </w:p>
        </w:tc>
        <w:tc>
          <w:tcPr>
            <w:tcW w:w="7380" w:type="dxa"/>
            <w:shd w:val="clear" w:color="auto" w:fill="EAF1DD" w:themeFill="accent3" w:themeFillTint="33"/>
          </w:tcPr>
          <w:p w14:paraId="18C6030F" w14:textId="40E7136F" w:rsidR="00071CC5" w:rsidRPr="00F80829" w:rsidRDefault="00071CC5" w:rsidP="00E07B66">
            <w:pPr>
              <w:pStyle w:val="TableParagraph"/>
              <w:rPr>
                <w:rFonts w:asciiTheme="minorHAnsi" w:hAnsiTheme="minorHAnsi" w:cstheme="minorHAnsi"/>
                <w:color w:val="FF0000"/>
              </w:rPr>
            </w:pPr>
            <w:r w:rsidRPr="00F80829">
              <w:rPr>
                <w:rFonts w:asciiTheme="minorHAnsi" w:hAnsiTheme="minorHAnsi" w:cstheme="minorHAnsi"/>
              </w:rPr>
              <w:t xml:space="preserve">Contact UVMMC Infectious Disease Dept. directly at </w:t>
            </w:r>
            <w:r w:rsidRPr="00F80829">
              <w:rPr>
                <w:rFonts w:asciiTheme="minorHAnsi" w:hAnsiTheme="minorHAnsi" w:cstheme="minorHAnsi"/>
                <w:b/>
              </w:rPr>
              <w:t>(802) 847-2700</w:t>
            </w:r>
            <w:r w:rsidRPr="00F80829">
              <w:rPr>
                <w:rFonts w:asciiTheme="minorHAnsi" w:hAnsiTheme="minorHAnsi" w:cstheme="minorHAnsi"/>
              </w:rPr>
              <w:t xml:space="preserve"> for immediate assistance. Bring this document with you if seeking medical care.</w:t>
            </w:r>
          </w:p>
        </w:tc>
      </w:tr>
      <w:tr w:rsidR="00071CC5" w:rsidRPr="00F80829" w14:paraId="5B941EE8" w14:textId="77777777" w:rsidTr="00071CC5">
        <w:trPr>
          <w:trHeight w:val="1290"/>
        </w:trPr>
        <w:tc>
          <w:tcPr>
            <w:tcW w:w="3690" w:type="dxa"/>
            <w:shd w:val="clear" w:color="auto" w:fill="EAF1DD" w:themeFill="accent3" w:themeFillTint="33"/>
          </w:tcPr>
          <w:p w14:paraId="0947CE9E" w14:textId="77777777" w:rsidR="00071CC5" w:rsidRPr="00F80829" w:rsidRDefault="00071CC5" w:rsidP="00E07B66">
            <w:pPr>
              <w:pStyle w:val="TableParagraph"/>
              <w:spacing w:before="1" w:line="276" w:lineRule="exact"/>
              <w:ind w:left="110"/>
              <w:rPr>
                <w:rFonts w:asciiTheme="minorHAnsi" w:hAnsiTheme="minorHAnsi" w:cstheme="minorHAnsi"/>
                <w:b/>
                <w:iCs/>
              </w:rPr>
            </w:pPr>
            <w:r w:rsidRPr="00F80829">
              <w:rPr>
                <w:rFonts w:asciiTheme="minorHAnsi" w:hAnsiTheme="minorHAnsi" w:cstheme="minorHAnsi"/>
                <w:b/>
                <w:iCs/>
              </w:rPr>
              <w:t>Reporting</w:t>
            </w:r>
          </w:p>
        </w:tc>
        <w:tc>
          <w:tcPr>
            <w:tcW w:w="7380" w:type="dxa"/>
            <w:shd w:val="clear" w:color="auto" w:fill="EAF1DD" w:themeFill="accent3" w:themeFillTint="33"/>
          </w:tcPr>
          <w:p w14:paraId="04FEEF4E" w14:textId="77777777" w:rsidR="00071CC5" w:rsidRPr="00F80829" w:rsidRDefault="00071CC5" w:rsidP="00E07B66">
            <w:pPr>
              <w:pStyle w:val="elementtoproof"/>
              <w:rPr>
                <w:rFonts w:asciiTheme="minorHAnsi" w:hAnsiTheme="minorHAnsi" w:cstheme="minorHAnsi"/>
                <w:sz w:val="22"/>
                <w:szCs w:val="22"/>
              </w:rPr>
            </w:pPr>
            <w:r w:rsidRPr="00F80829">
              <w:rPr>
                <w:rFonts w:asciiTheme="minorHAnsi" w:hAnsiTheme="minorHAnsi" w:cstheme="minorHAnsi"/>
                <w:sz w:val="22"/>
                <w:szCs w:val="22"/>
              </w:rPr>
              <w:t>Report all exposures or near misses to:</w:t>
            </w:r>
          </w:p>
          <w:p w14:paraId="432F2C52" w14:textId="77777777" w:rsidR="00071CC5" w:rsidRPr="00F80829" w:rsidRDefault="00071CC5" w:rsidP="00E07B66">
            <w:pPr>
              <w:widowControl/>
              <w:numPr>
                <w:ilvl w:val="0"/>
                <w:numId w:val="7"/>
              </w:numPr>
              <w:autoSpaceDE/>
              <w:autoSpaceDN/>
              <w:rPr>
                <w:rFonts w:asciiTheme="minorHAnsi" w:hAnsiTheme="minorHAnsi" w:cstheme="minorHAnsi"/>
              </w:rPr>
            </w:pPr>
            <w:r w:rsidRPr="00F80829">
              <w:rPr>
                <w:rFonts w:asciiTheme="minorHAnsi" w:hAnsiTheme="minorHAnsi" w:cstheme="minorHAnsi"/>
              </w:rPr>
              <w:t>Your immediate Supervisor</w:t>
            </w:r>
          </w:p>
          <w:p w14:paraId="6785B5A8" w14:textId="77777777" w:rsidR="00071CC5" w:rsidRPr="00F80829" w:rsidRDefault="00071CC5" w:rsidP="00E07B66">
            <w:pPr>
              <w:widowControl/>
              <w:numPr>
                <w:ilvl w:val="0"/>
                <w:numId w:val="7"/>
              </w:numPr>
              <w:autoSpaceDE/>
              <w:autoSpaceDN/>
              <w:rPr>
                <w:rFonts w:asciiTheme="minorHAnsi" w:hAnsiTheme="minorHAnsi" w:cstheme="minorHAnsi"/>
              </w:rPr>
            </w:pPr>
            <w:r w:rsidRPr="00F80829">
              <w:rPr>
                <w:rFonts w:asciiTheme="minorHAnsi" w:hAnsiTheme="minorHAnsi" w:cstheme="minorHAnsi"/>
              </w:rPr>
              <w:t>SOS at 802-656-2560 and ask to have the EH&amp;S team paged</w:t>
            </w:r>
          </w:p>
          <w:p w14:paraId="2101C29F" w14:textId="073A6D74" w:rsidR="00071CC5" w:rsidRPr="00F80829" w:rsidRDefault="00071CC5" w:rsidP="00E07B66">
            <w:pPr>
              <w:widowControl/>
              <w:numPr>
                <w:ilvl w:val="0"/>
                <w:numId w:val="7"/>
              </w:numPr>
              <w:autoSpaceDE/>
              <w:autoSpaceDN/>
              <w:rPr>
                <w:rFonts w:asciiTheme="minorHAnsi" w:hAnsiTheme="minorHAnsi" w:cstheme="minorHAnsi"/>
              </w:rPr>
            </w:pPr>
            <w:r w:rsidRPr="00F80829">
              <w:rPr>
                <w:rFonts w:asciiTheme="minorHAnsi" w:hAnsiTheme="minorHAnsi" w:cstheme="minorHAnsi"/>
              </w:rPr>
              <w:t xml:space="preserve">Risk Management: </w:t>
            </w:r>
            <w:hyperlink r:id="rId8" w:history="1">
              <w:r w:rsidRPr="00F80829">
                <w:rPr>
                  <w:rStyle w:val="Hyperlink"/>
                  <w:rFonts w:asciiTheme="minorHAnsi" w:hAnsiTheme="minorHAnsi" w:cstheme="minorHAnsi"/>
                </w:rPr>
                <w:t>https://www.uvm.edu/riskmanagement/incident-claim-reporting-procedures</w:t>
              </w:r>
            </w:hyperlink>
          </w:p>
        </w:tc>
      </w:tr>
      <w:tr w:rsidR="00071CC5" w:rsidRPr="00F80829" w14:paraId="6A0C2DFA" w14:textId="77777777" w:rsidTr="00071CC5">
        <w:trPr>
          <w:trHeight w:val="270"/>
        </w:trPr>
        <w:tc>
          <w:tcPr>
            <w:tcW w:w="11070" w:type="dxa"/>
            <w:gridSpan w:val="2"/>
            <w:shd w:val="clear" w:color="auto" w:fill="C0C0C0"/>
          </w:tcPr>
          <w:p w14:paraId="1F385930" w14:textId="3F968849" w:rsidR="00071CC5" w:rsidRPr="00F80829" w:rsidRDefault="00071CC5" w:rsidP="00E07B66">
            <w:pPr>
              <w:pStyle w:val="TableParagraph"/>
              <w:jc w:val="center"/>
              <w:rPr>
                <w:rFonts w:asciiTheme="minorHAnsi" w:hAnsiTheme="minorHAnsi" w:cstheme="minorHAnsi"/>
              </w:rPr>
            </w:pPr>
            <w:r w:rsidRPr="00F80829">
              <w:rPr>
                <w:rFonts w:asciiTheme="minorHAnsi" w:hAnsiTheme="minorHAnsi" w:cstheme="minorHAnsi"/>
                <w:b/>
              </w:rPr>
              <w:t>Laboratory Hazards</w:t>
            </w:r>
          </w:p>
        </w:tc>
      </w:tr>
      <w:tr w:rsidR="00071CC5" w:rsidRPr="00F80829" w14:paraId="53B7E47E" w14:textId="77777777" w:rsidTr="00071CC5">
        <w:trPr>
          <w:trHeight w:val="237"/>
        </w:trPr>
        <w:tc>
          <w:tcPr>
            <w:tcW w:w="3690" w:type="dxa"/>
            <w:shd w:val="clear" w:color="auto" w:fill="EAF1DD" w:themeFill="accent3" w:themeFillTint="33"/>
          </w:tcPr>
          <w:p w14:paraId="704CCD66" w14:textId="7F26CF1F"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Laboratory Acquired Infections</w:t>
            </w:r>
          </w:p>
        </w:tc>
        <w:tc>
          <w:tcPr>
            <w:tcW w:w="7380" w:type="dxa"/>
            <w:shd w:val="clear" w:color="auto" w:fill="EAF1DD" w:themeFill="accent3" w:themeFillTint="33"/>
          </w:tcPr>
          <w:p w14:paraId="4D70AC61" w14:textId="656056E1"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109 cases with one death reported in 2011, 41 cases in 2014, 24 cases in 2017.</w:t>
            </w:r>
          </w:p>
        </w:tc>
      </w:tr>
      <w:tr w:rsidR="00071CC5" w:rsidRPr="00F80829" w14:paraId="1D97AC2B" w14:textId="77777777" w:rsidTr="00071CC5">
        <w:trPr>
          <w:trHeight w:val="540"/>
        </w:trPr>
        <w:tc>
          <w:tcPr>
            <w:tcW w:w="3690" w:type="dxa"/>
            <w:shd w:val="clear" w:color="auto" w:fill="EAF1DD" w:themeFill="accent3" w:themeFillTint="33"/>
          </w:tcPr>
          <w:p w14:paraId="44A7DCC7" w14:textId="327C280F" w:rsidR="00071CC5" w:rsidRPr="00F80829" w:rsidRDefault="00071CC5" w:rsidP="00F80829">
            <w:pPr>
              <w:pStyle w:val="TableParagraph"/>
              <w:spacing w:line="253" w:lineRule="exact"/>
              <w:ind w:left="110"/>
              <w:rPr>
                <w:rFonts w:asciiTheme="minorHAnsi" w:hAnsiTheme="minorHAnsi" w:cstheme="minorHAnsi"/>
                <w:iCs/>
              </w:rPr>
            </w:pPr>
            <w:r w:rsidRPr="00F80829">
              <w:rPr>
                <w:rFonts w:asciiTheme="minorHAnsi" w:hAnsiTheme="minorHAnsi" w:cstheme="minorHAnsi"/>
                <w:b/>
                <w:iCs/>
              </w:rPr>
              <w:t>Sources</w:t>
            </w:r>
          </w:p>
        </w:tc>
        <w:tc>
          <w:tcPr>
            <w:tcW w:w="7380" w:type="dxa"/>
            <w:shd w:val="clear" w:color="auto" w:fill="EAF1DD" w:themeFill="accent3" w:themeFillTint="33"/>
          </w:tcPr>
          <w:p w14:paraId="76CD9E93" w14:textId="3BF1E2E9"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Cerebrospinal fluid, blood, abscesses, lesion exudates, urine, &amp; feces from infected humans and animals, laboratory cultures, contaminated food &amp; water</w:t>
            </w:r>
          </w:p>
        </w:tc>
      </w:tr>
      <w:tr w:rsidR="00071CC5" w:rsidRPr="00F80829" w14:paraId="0BCEDD50" w14:textId="77777777" w:rsidTr="00071CC5">
        <w:trPr>
          <w:trHeight w:val="266"/>
        </w:trPr>
        <w:tc>
          <w:tcPr>
            <w:tcW w:w="11070" w:type="dxa"/>
            <w:gridSpan w:val="2"/>
            <w:shd w:val="clear" w:color="auto" w:fill="BFBFBF" w:themeFill="background1" w:themeFillShade="BF"/>
            <w:vAlign w:val="center"/>
          </w:tcPr>
          <w:p w14:paraId="4EBB546B" w14:textId="3453629B" w:rsidR="00071CC5" w:rsidRPr="00F80829" w:rsidRDefault="00071CC5" w:rsidP="00E07B66">
            <w:pPr>
              <w:pStyle w:val="TableParagraph"/>
              <w:jc w:val="center"/>
              <w:rPr>
                <w:rFonts w:asciiTheme="minorHAnsi" w:hAnsiTheme="minorHAnsi" w:cstheme="minorHAnsi"/>
                <w:iCs/>
              </w:rPr>
            </w:pPr>
            <w:r w:rsidRPr="00F80829">
              <w:rPr>
                <w:rFonts w:asciiTheme="minorHAnsi" w:hAnsiTheme="minorHAnsi" w:cstheme="minorHAnsi"/>
                <w:b/>
                <w:iCs/>
              </w:rPr>
              <w:t>Characteristics</w:t>
            </w:r>
          </w:p>
        </w:tc>
      </w:tr>
      <w:tr w:rsidR="00071CC5" w:rsidRPr="00F80829" w14:paraId="08DE8138" w14:textId="77777777" w:rsidTr="00071CC5">
        <w:trPr>
          <w:trHeight w:val="570"/>
        </w:trPr>
        <w:tc>
          <w:tcPr>
            <w:tcW w:w="3690" w:type="dxa"/>
            <w:shd w:val="clear" w:color="auto" w:fill="EAF1DD" w:themeFill="accent3" w:themeFillTint="33"/>
          </w:tcPr>
          <w:p w14:paraId="1A0D078D" w14:textId="06849C55" w:rsidR="00071CC5" w:rsidRPr="00F80829" w:rsidRDefault="00071CC5" w:rsidP="00F80829">
            <w:pPr>
              <w:pStyle w:val="TableParagraph"/>
              <w:ind w:left="110"/>
              <w:rPr>
                <w:rFonts w:asciiTheme="minorHAnsi" w:hAnsiTheme="minorHAnsi" w:cstheme="minorHAnsi"/>
                <w:iCs/>
              </w:rPr>
            </w:pPr>
            <w:r w:rsidRPr="00F80829">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0500900E"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Gram-negative, non- spore forming, motile, rod-shaped bacterium. Member of the family Enterobacteriaceae.</w:t>
            </w:r>
          </w:p>
        </w:tc>
      </w:tr>
      <w:tr w:rsidR="00071CC5" w:rsidRPr="00F80829" w14:paraId="2A117B5F" w14:textId="77777777" w:rsidTr="00071CC5">
        <w:trPr>
          <w:trHeight w:val="866"/>
        </w:trPr>
        <w:tc>
          <w:tcPr>
            <w:tcW w:w="3690" w:type="dxa"/>
            <w:shd w:val="clear" w:color="auto" w:fill="EAF1DD" w:themeFill="accent3" w:themeFillTint="33"/>
          </w:tcPr>
          <w:p w14:paraId="5B0FEBD4" w14:textId="73E425A2" w:rsidR="00071CC5" w:rsidRPr="00F80829" w:rsidRDefault="00071CC5" w:rsidP="00F80829">
            <w:pPr>
              <w:pStyle w:val="TableParagraph"/>
              <w:ind w:left="110"/>
              <w:rPr>
                <w:rFonts w:asciiTheme="minorHAnsi" w:hAnsiTheme="minorHAnsi" w:cstheme="minorHAnsi"/>
                <w:iCs/>
              </w:rPr>
            </w:pPr>
            <w:r w:rsidRPr="00F80829">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01A32EC6"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Non-typhoid serovar</w:t>
            </w:r>
          </w:p>
        </w:tc>
      </w:tr>
      <w:tr w:rsidR="00071CC5" w:rsidRPr="00F80829" w14:paraId="43AEC677" w14:textId="77777777" w:rsidTr="00071CC5">
        <w:trPr>
          <w:trHeight w:val="147"/>
        </w:trPr>
        <w:tc>
          <w:tcPr>
            <w:tcW w:w="11070" w:type="dxa"/>
            <w:gridSpan w:val="2"/>
            <w:shd w:val="clear" w:color="auto" w:fill="BFBFBF" w:themeFill="background1" w:themeFillShade="BF"/>
          </w:tcPr>
          <w:p w14:paraId="12200BAB" w14:textId="2E499276" w:rsidR="00071CC5" w:rsidRPr="00F80829" w:rsidRDefault="00071CC5" w:rsidP="00E07B66">
            <w:pPr>
              <w:pStyle w:val="TableParagraph"/>
              <w:jc w:val="center"/>
              <w:rPr>
                <w:rFonts w:asciiTheme="minorHAnsi" w:hAnsiTheme="minorHAnsi" w:cstheme="minorHAnsi"/>
                <w:b/>
                <w:bCs/>
              </w:rPr>
            </w:pPr>
            <w:r w:rsidRPr="00F80829">
              <w:rPr>
                <w:rFonts w:asciiTheme="minorHAnsi" w:hAnsiTheme="minorHAnsi" w:cstheme="minorHAnsi"/>
                <w:b/>
                <w:bCs/>
              </w:rPr>
              <w:t>Containment Requirements</w:t>
            </w:r>
          </w:p>
        </w:tc>
      </w:tr>
      <w:tr w:rsidR="00071CC5" w:rsidRPr="00F80829" w14:paraId="33F852FB" w14:textId="77777777" w:rsidTr="00071CC5">
        <w:trPr>
          <w:trHeight w:val="363"/>
        </w:trPr>
        <w:tc>
          <w:tcPr>
            <w:tcW w:w="3690" w:type="dxa"/>
            <w:shd w:val="clear" w:color="auto" w:fill="EAF1DD" w:themeFill="accent3" w:themeFillTint="33"/>
          </w:tcPr>
          <w:p w14:paraId="21F0FD79" w14:textId="2110292F" w:rsidR="00071CC5" w:rsidRPr="00F80829" w:rsidRDefault="00071CC5" w:rsidP="00F80829">
            <w:pPr>
              <w:pStyle w:val="TableParagraph"/>
              <w:spacing w:before="1" w:line="276" w:lineRule="exact"/>
              <w:ind w:left="182"/>
              <w:rPr>
                <w:rFonts w:asciiTheme="minorHAnsi" w:hAnsiTheme="minorHAnsi" w:cstheme="minorHAnsi"/>
                <w:iCs/>
              </w:rPr>
            </w:pPr>
            <w:r w:rsidRPr="00F80829">
              <w:rPr>
                <w:rFonts w:asciiTheme="minorHAnsi" w:hAnsiTheme="minorHAnsi" w:cstheme="minorHAnsi"/>
                <w:b/>
                <w:iCs/>
              </w:rPr>
              <w:t>BSL - 2</w:t>
            </w:r>
          </w:p>
        </w:tc>
        <w:tc>
          <w:tcPr>
            <w:tcW w:w="7380" w:type="dxa"/>
            <w:shd w:val="clear" w:color="auto" w:fill="EAF1DD" w:themeFill="accent3" w:themeFillTint="33"/>
          </w:tcPr>
          <w:p w14:paraId="3538C135" w14:textId="7A95CE28"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Manipulation of known or potentially infected clinical samples and cultures of laboratory adapted strains (RG2)</w:t>
            </w:r>
          </w:p>
        </w:tc>
      </w:tr>
      <w:tr w:rsidR="00071CC5" w:rsidRPr="00F80829" w14:paraId="4D1B1807" w14:textId="77777777" w:rsidTr="00071CC5">
        <w:trPr>
          <w:trHeight w:val="525"/>
        </w:trPr>
        <w:tc>
          <w:tcPr>
            <w:tcW w:w="3690" w:type="dxa"/>
            <w:shd w:val="clear" w:color="auto" w:fill="EAF1DD" w:themeFill="accent3" w:themeFillTint="33"/>
          </w:tcPr>
          <w:p w14:paraId="3375C6B9" w14:textId="2CA6DF7C" w:rsidR="00071CC5" w:rsidRPr="00F80829" w:rsidRDefault="00071CC5" w:rsidP="00F80829">
            <w:pPr>
              <w:pStyle w:val="TableParagraph"/>
              <w:spacing w:before="1" w:line="276" w:lineRule="exact"/>
              <w:ind w:left="182"/>
              <w:rPr>
                <w:rFonts w:asciiTheme="minorHAnsi" w:hAnsiTheme="minorHAnsi" w:cstheme="minorHAnsi"/>
                <w:iCs/>
              </w:rPr>
            </w:pPr>
            <w:r w:rsidRPr="00F80829">
              <w:rPr>
                <w:rFonts w:asciiTheme="minorHAnsi" w:hAnsiTheme="minorHAnsi" w:cstheme="minorHAnsi"/>
                <w:b/>
                <w:iCs/>
              </w:rPr>
              <w:t>BSL - 3</w:t>
            </w:r>
          </w:p>
        </w:tc>
        <w:tc>
          <w:tcPr>
            <w:tcW w:w="7380" w:type="dxa"/>
            <w:shd w:val="clear" w:color="auto" w:fill="EAF1DD" w:themeFill="accent3" w:themeFillTint="33"/>
          </w:tcPr>
          <w:p w14:paraId="485575A8" w14:textId="0CE4504B" w:rsidR="00071CC5" w:rsidRPr="00F80829" w:rsidRDefault="00071CC5" w:rsidP="00F80829">
            <w:pPr>
              <w:pStyle w:val="TableParagraph"/>
              <w:rPr>
                <w:rFonts w:asciiTheme="minorHAnsi" w:hAnsiTheme="minorHAnsi" w:cstheme="minorHAnsi"/>
              </w:rPr>
            </w:pPr>
          </w:p>
        </w:tc>
      </w:tr>
      <w:tr w:rsidR="00071CC5" w:rsidRPr="00F80829" w14:paraId="2B0495E2" w14:textId="77777777" w:rsidTr="00071CC5">
        <w:trPr>
          <w:trHeight w:val="426"/>
        </w:trPr>
        <w:tc>
          <w:tcPr>
            <w:tcW w:w="3690" w:type="dxa"/>
            <w:shd w:val="clear" w:color="auto" w:fill="EAF1DD" w:themeFill="accent3" w:themeFillTint="33"/>
          </w:tcPr>
          <w:p w14:paraId="648E16C1" w14:textId="7602F5A9" w:rsidR="00071CC5" w:rsidRPr="00F80829" w:rsidRDefault="00071CC5" w:rsidP="00F80829">
            <w:pPr>
              <w:pStyle w:val="TableParagraph"/>
              <w:spacing w:before="1" w:line="276" w:lineRule="exact"/>
              <w:ind w:left="182"/>
              <w:rPr>
                <w:rFonts w:asciiTheme="minorHAnsi" w:hAnsiTheme="minorHAnsi" w:cstheme="minorHAnsi"/>
                <w:iCs/>
              </w:rPr>
            </w:pPr>
            <w:r w:rsidRPr="00F80829">
              <w:rPr>
                <w:rFonts w:asciiTheme="minorHAnsi" w:hAnsiTheme="minorHAnsi" w:cstheme="minorHAnsi"/>
                <w:b/>
                <w:iCs/>
              </w:rPr>
              <w:t>ABSL - 2</w:t>
            </w:r>
          </w:p>
        </w:tc>
        <w:tc>
          <w:tcPr>
            <w:tcW w:w="7380" w:type="dxa"/>
            <w:shd w:val="clear" w:color="auto" w:fill="EAF1DD" w:themeFill="accent3" w:themeFillTint="33"/>
          </w:tcPr>
          <w:p w14:paraId="3A0BD15D" w14:textId="6012D987"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Work with animals infected with risk group 2 strains</w:t>
            </w:r>
          </w:p>
        </w:tc>
      </w:tr>
      <w:tr w:rsidR="00071CC5" w:rsidRPr="00F80829" w14:paraId="043E1468" w14:textId="77777777" w:rsidTr="00071CC5">
        <w:trPr>
          <w:trHeight w:val="228"/>
        </w:trPr>
        <w:tc>
          <w:tcPr>
            <w:tcW w:w="3690" w:type="dxa"/>
            <w:shd w:val="clear" w:color="auto" w:fill="EAF1DD" w:themeFill="accent3" w:themeFillTint="33"/>
          </w:tcPr>
          <w:p w14:paraId="0BE0EBBE" w14:textId="4996DDA0" w:rsidR="00071CC5" w:rsidRPr="00F80829" w:rsidRDefault="00071CC5" w:rsidP="00F80829">
            <w:pPr>
              <w:pStyle w:val="TableParagraph"/>
              <w:spacing w:before="1" w:line="276" w:lineRule="exact"/>
              <w:ind w:left="182"/>
              <w:rPr>
                <w:rFonts w:asciiTheme="minorHAnsi" w:hAnsiTheme="minorHAnsi" w:cstheme="minorHAnsi"/>
                <w:iCs/>
              </w:rPr>
            </w:pPr>
            <w:r w:rsidRPr="00F80829">
              <w:rPr>
                <w:rFonts w:asciiTheme="minorHAnsi" w:hAnsiTheme="minorHAnsi" w:cstheme="minorHAnsi"/>
                <w:b/>
                <w:iCs/>
              </w:rPr>
              <w:t>ABSL - 3</w:t>
            </w:r>
          </w:p>
        </w:tc>
        <w:tc>
          <w:tcPr>
            <w:tcW w:w="7380" w:type="dxa"/>
            <w:shd w:val="clear" w:color="auto" w:fill="EAF1DD" w:themeFill="accent3" w:themeFillTint="33"/>
          </w:tcPr>
          <w:p w14:paraId="4EC08342" w14:textId="613D4ED0" w:rsidR="00071CC5" w:rsidRPr="00F80829" w:rsidRDefault="00071CC5" w:rsidP="00F80829">
            <w:pPr>
              <w:pStyle w:val="TableParagraph"/>
              <w:rPr>
                <w:rFonts w:asciiTheme="minorHAnsi" w:hAnsiTheme="minorHAnsi" w:cstheme="minorHAnsi"/>
              </w:rPr>
            </w:pPr>
          </w:p>
        </w:tc>
      </w:tr>
      <w:tr w:rsidR="00071CC5" w:rsidRPr="00F80829" w14:paraId="7E2F76A3" w14:textId="77777777" w:rsidTr="00071CC5">
        <w:trPr>
          <w:trHeight w:val="354"/>
        </w:trPr>
        <w:tc>
          <w:tcPr>
            <w:tcW w:w="3690" w:type="dxa"/>
            <w:shd w:val="clear" w:color="auto" w:fill="EAF1DD" w:themeFill="accent3" w:themeFillTint="33"/>
          </w:tcPr>
          <w:p w14:paraId="60990EAC" w14:textId="3ED526EE" w:rsidR="00071CC5" w:rsidRPr="00F80829" w:rsidRDefault="00071CC5" w:rsidP="00F80829">
            <w:pPr>
              <w:pStyle w:val="TableParagraph"/>
              <w:tabs>
                <w:tab w:val="left" w:pos="1440"/>
              </w:tabs>
              <w:spacing w:before="1" w:line="276" w:lineRule="exact"/>
              <w:ind w:left="182"/>
              <w:jc w:val="both"/>
              <w:rPr>
                <w:rFonts w:asciiTheme="minorHAnsi" w:hAnsiTheme="minorHAnsi" w:cstheme="minorHAnsi"/>
                <w:b/>
                <w:iCs/>
              </w:rPr>
            </w:pPr>
            <w:r w:rsidRPr="00F80829">
              <w:rPr>
                <w:rFonts w:asciiTheme="minorHAnsi" w:hAnsiTheme="minorHAnsi" w:cstheme="minorHAnsi"/>
                <w:b/>
                <w:iCs/>
              </w:rPr>
              <w:t>Aerosol generating activities</w:t>
            </w:r>
          </w:p>
        </w:tc>
        <w:tc>
          <w:tcPr>
            <w:tcW w:w="7380" w:type="dxa"/>
            <w:shd w:val="clear" w:color="auto" w:fill="EAF1DD" w:themeFill="accent3" w:themeFillTint="33"/>
          </w:tcPr>
          <w:p w14:paraId="6AD4BBA4" w14:textId="4E2FF9C4" w:rsidR="00071CC5" w:rsidRPr="00F80829" w:rsidRDefault="00071CC5" w:rsidP="00F80829">
            <w:pPr>
              <w:pStyle w:val="TableParagraph"/>
              <w:rPr>
                <w:rFonts w:asciiTheme="minorHAnsi" w:hAnsiTheme="minorHAnsi" w:cstheme="minorHAnsi"/>
              </w:rPr>
            </w:pPr>
            <w:r w:rsidRPr="00F80829">
              <w:rPr>
                <w:rFonts w:asciiTheme="minorHAnsi" w:hAnsiTheme="minorHAnsi" w:cstheme="minorHAnsi"/>
              </w:rPr>
              <w:t>Centrifugation, homogenizing, vortexing or stirring, changing of animal cages, animal surgeries, cell sorting, pipetting, pouring liquids, sonicating, loading syringes</w:t>
            </w:r>
          </w:p>
        </w:tc>
      </w:tr>
      <w:tr w:rsidR="00071CC5" w:rsidRPr="00F80829" w14:paraId="66D022C7" w14:textId="77777777" w:rsidTr="00071CC5">
        <w:trPr>
          <w:trHeight w:val="59"/>
        </w:trPr>
        <w:tc>
          <w:tcPr>
            <w:tcW w:w="3690" w:type="dxa"/>
            <w:shd w:val="clear" w:color="auto" w:fill="EAF1DD" w:themeFill="accent3" w:themeFillTint="33"/>
          </w:tcPr>
          <w:p w14:paraId="6E1D927E" w14:textId="7D83A81C" w:rsidR="00071CC5" w:rsidRPr="00F80829" w:rsidRDefault="00071CC5" w:rsidP="00F80829">
            <w:pPr>
              <w:pStyle w:val="TableParagraph"/>
              <w:spacing w:before="1" w:line="276" w:lineRule="exact"/>
              <w:ind w:left="182"/>
              <w:rPr>
                <w:rFonts w:asciiTheme="minorHAnsi" w:hAnsiTheme="minorHAnsi" w:cstheme="minorHAnsi"/>
                <w:b/>
                <w:iCs/>
              </w:rPr>
            </w:pPr>
            <w:r w:rsidRPr="00F80829">
              <w:rPr>
                <w:rFonts w:asciiTheme="minorHAnsi" w:hAnsiTheme="minorHAnsi" w:cstheme="minorHAnsi"/>
                <w:b/>
                <w:iCs/>
              </w:rPr>
              <w:t>Primary containment device (BSC)</w:t>
            </w:r>
          </w:p>
        </w:tc>
        <w:tc>
          <w:tcPr>
            <w:tcW w:w="7380" w:type="dxa"/>
            <w:shd w:val="clear" w:color="auto" w:fill="EAF1DD" w:themeFill="accent3" w:themeFillTint="33"/>
          </w:tcPr>
          <w:p w14:paraId="7F89DC2A" w14:textId="218DB95C" w:rsidR="00071CC5" w:rsidRPr="00F80829" w:rsidRDefault="00071CC5" w:rsidP="00F80829">
            <w:pPr>
              <w:pStyle w:val="TableParagraph"/>
              <w:tabs>
                <w:tab w:val="left" w:pos="1902"/>
              </w:tabs>
              <w:rPr>
                <w:rFonts w:asciiTheme="minorHAnsi" w:hAnsiTheme="minorHAnsi" w:cstheme="minorHAnsi"/>
              </w:rPr>
            </w:pPr>
            <w:r w:rsidRPr="00F80829">
              <w:rPr>
                <w:rFonts w:asciiTheme="minorHAnsi" w:hAnsiTheme="minorHAnsi" w:cstheme="minorHAnsi"/>
              </w:rPr>
              <w:t>Use for aerosol-generating activities, high concentrations, animal manipulations, or large volumes</w:t>
            </w:r>
          </w:p>
        </w:tc>
      </w:tr>
      <w:tr w:rsidR="00071CC5" w:rsidRPr="00F80829" w14:paraId="27821109" w14:textId="77777777" w:rsidTr="00071CC5">
        <w:trPr>
          <w:trHeight w:val="345"/>
        </w:trPr>
        <w:tc>
          <w:tcPr>
            <w:tcW w:w="11070" w:type="dxa"/>
            <w:gridSpan w:val="2"/>
            <w:shd w:val="clear" w:color="auto" w:fill="BFBFBF" w:themeFill="background1" w:themeFillShade="BF"/>
          </w:tcPr>
          <w:p w14:paraId="4BD43856" w14:textId="33889AE3" w:rsidR="00071CC5" w:rsidRPr="00F80829" w:rsidRDefault="00071CC5" w:rsidP="00E07B66">
            <w:pPr>
              <w:pStyle w:val="TableParagraph"/>
              <w:ind w:left="182"/>
              <w:jc w:val="center"/>
              <w:rPr>
                <w:rFonts w:asciiTheme="minorHAnsi" w:hAnsiTheme="minorHAnsi" w:cstheme="minorHAnsi"/>
                <w:color w:val="FF0000"/>
              </w:rPr>
            </w:pPr>
            <w:r w:rsidRPr="00F80829">
              <w:rPr>
                <w:rFonts w:asciiTheme="minorHAnsi" w:hAnsiTheme="minorHAnsi" w:cstheme="minorHAnsi"/>
                <w:b/>
              </w:rPr>
              <w:t>Personal Protective Equipment (PPE)</w:t>
            </w:r>
          </w:p>
        </w:tc>
      </w:tr>
      <w:tr w:rsidR="00071CC5" w:rsidRPr="00F80829" w14:paraId="6666220F" w14:textId="77777777" w:rsidTr="00071CC5">
        <w:trPr>
          <w:trHeight w:val="507"/>
        </w:trPr>
        <w:tc>
          <w:tcPr>
            <w:tcW w:w="3690" w:type="dxa"/>
            <w:shd w:val="clear" w:color="auto" w:fill="EAF1DD" w:themeFill="accent3" w:themeFillTint="33"/>
          </w:tcPr>
          <w:p w14:paraId="43D45F49" w14:textId="32E0E4D1" w:rsidR="00071CC5" w:rsidRPr="00F80829" w:rsidRDefault="00071CC5" w:rsidP="00F80829">
            <w:pPr>
              <w:pStyle w:val="TableParagraph"/>
              <w:spacing w:before="1" w:line="276" w:lineRule="exact"/>
              <w:ind w:left="182"/>
              <w:rPr>
                <w:rFonts w:asciiTheme="minorHAnsi" w:hAnsiTheme="minorHAnsi" w:cstheme="minorHAnsi"/>
              </w:rPr>
            </w:pPr>
            <w:r w:rsidRPr="00F80829">
              <w:rPr>
                <w:rFonts w:asciiTheme="minorHAnsi" w:hAnsiTheme="minorHAnsi" w:cstheme="minorHAnsi"/>
                <w:b/>
                <w:i/>
              </w:rPr>
              <w:t>Minimum PPE Requirements</w:t>
            </w:r>
          </w:p>
        </w:tc>
        <w:tc>
          <w:tcPr>
            <w:tcW w:w="7380" w:type="dxa"/>
            <w:shd w:val="clear" w:color="auto" w:fill="EAF1DD" w:themeFill="accent3" w:themeFillTint="33"/>
          </w:tcPr>
          <w:p w14:paraId="45584544" w14:textId="7E210448"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Nitrile gloves, lab coat, appropriate eye/face protection. Wash hands after removing gloves.</w:t>
            </w:r>
          </w:p>
        </w:tc>
      </w:tr>
      <w:tr w:rsidR="00071CC5" w:rsidRPr="00F80829" w14:paraId="72309EF4" w14:textId="77777777" w:rsidTr="00071CC5">
        <w:trPr>
          <w:trHeight w:val="615"/>
        </w:trPr>
        <w:tc>
          <w:tcPr>
            <w:tcW w:w="3690" w:type="dxa"/>
            <w:shd w:val="clear" w:color="auto" w:fill="EAF1DD" w:themeFill="accent3" w:themeFillTint="33"/>
          </w:tcPr>
          <w:p w14:paraId="719A020B" w14:textId="77777777" w:rsidR="00071CC5" w:rsidRPr="00F80829" w:rsidRDefault="00071CC5" w:rsidP="00F80829">
            <w:pPr>
              <w:ind w:left="182"/>
              <w:rPr>
                <w:rFonts w:asciiTheme="minorHAnsi" w:hAnsiTheme="minorHAnsi" w:cstheme="minorHAnsi"/>
                <w:b/>
                <w:i/>
              </w:rPr>
            </w:pPr>
            <w:r w:rsidRPr="00F80829">
              <w:rPr>
                <w:rFonts w:asciiTheme="minorHAnsi" w:hAnsiTheme="minorHAnsi" w:cstheme="minorHAnsi"/>
                <w:b/>
                <w:i/>
              </w:rPr>
              <w:lastRenderedPageBreak/>
              <w:t xml:space="preserve">Additional Precautions </w:t>
            </w:r>
          </w:p>
          <w:p w14:paraId="773589EA" w14:textId="3C4D4AC5" w:rsidR="00071CC5" w:rsidRPr="00F80829" w:rsidRDefault="00071CC5" w:rsidP="00F80829">
            <w:pPr>
              <w:pStyle w:val="TableParagraph"/>
              <w:spacing w:before="1" w:line="276" w:lineRule="exact"/>
              <w:ind w:left="182"/>
              <w:rPr>
                <w:rFonts w:asciiTheme="minorHAnsi" w:hAnsiTheme="minorHAnsi" w:cstheme="minorHAnsi"/>
              </w:rPr>
            </w:pPr>
            <w:r w:rsidRPr="00F80829">
              <w:rPr>
                <w:rFonts w:asciiTheme="minorHAnsi" w:hAnsiTheme="minorHAnsi" w:cstheme="minorHAnsi"/>
                <w:b/>
                <w:i/>
              </w:rPr>
              <w:t>(Risk assessment dependent)</w:t>
            </w:r>
          </w:p>
        </w:tc>
        <w:tc>
          <w:tcPr>
            <w:tcW w:w="7380" w:type="dxa"/>
            <w:shd w:val="clear" w:color="auto" w:fill="EAF1DD" w:themeFill="accent3" w:themeFillTint="33"/>
          </w:tcPr>
          <w:p w14:paraId="5BF8C87F" w14:textId="53AE38BD"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Risk assessment dependent</w:t>
            </w:r>
          </w:p>
        </w:tc>
      </w:tr>
      <w:tr w:rsidR="00071CC5" w:rsidRPr="00F80829" w14:paraId="5C387A16" w14:textId="77777777" w:rsidTr="00071CC5">
        <w:trPr>
          <w:trHeight w:val="345"/>
        </w:trPr>
        <w:tc>
          <w:tcPr>
            <w:tcW w:w="11070" w:type="dxa"/>
            <w:gridSpan w:val="2"/>
            <w:shd w:val="clear" w:color="auto" w:fill="BFBFBF" w:themeFill="background1" w:themeFillShade="BF"/>
          </w:tcPr>
          <w:p w14:paraId="019C175A" w14:textId="46B6A793" w:rsidR="00071CC5" w:rsidRPr="00F80829" w:rsidRDefault="00071CC5" w:rsidP="00E07B66">
            <w:pPr>
              <w:pStyle w:val="TableParagraph"/>
              <w:jc w:val="center"/>
              <w:rPr>
                <w:rFonts w:asciiTheme="minorHAnsi" w:hAnsiTheme="minorHAnsi" w:cstheme="minorHAnsi"/>
                <w:color w:val="FF0000"/>
              </w:rPr>
            </w:pPr>
            <w:r w:rsidRPr="00F80829">
              <w:rPr>
                <w:rFonts w:asciiTheme="minorHAnsi" w:hAnsiTheme="minorHAnsi" w:cstheme="minorHAnsi"/>
                <w:b/>
              </w:rPr>
              <w:t>Viability</w:t>
            </w:r>
          </w:p>
        </w:tc>
      </w:tr>
      <w:tr w:rsidR="00071CC5" w:rsidRPr="00F80829" w14:paraId="2706B198" w14:textId="77777777" w:rsidTr="00071CC5">
        <w:trPr>
          <w:trHeight w:val="615"/>
        </w:trPr>
        <w:tc>
          <w:tcPr>
            <w:tcW w:w="3690" w:type="dxa"/>
            <w:shd w:val="clear" w:color="auto" w:fill="EAF1DD" w:themeFill="accent3" w:themeFillTint="33"/>
          </w:tcPr>
          <w:p w14:paraId="7DB08624" w14:textId="622EA6D1"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Disinfection</w:t>
            </w:r>
          </w:p>
        </w:tc>
        <w:tc>
          <w:tcPr>
            <w:tcW w:w="7380" w:type="dxa"/>
            <w:shd w:val="clear" w:color="auto" w:fill="EAF1DD" w:themeFill="accent3" w:themeFillTint="33"/>
          </w:tcPr>
          <w:p w14:paraId="78170ACF" w14:textId="17FED86A"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Susceptible to 1% sodium hypochlorite, 70% ethanol, 2-5% phenol, 4% formaldehyde, 2% glutaraldehyde, 3-6% hydrogen peroxide, quaternary ammonium compounds, iodophors. Contact time of 10 minutes.</w:t>
            </w:r>
          </w:p>
        </w:tc>
      </w:tr>
      <w:tr w:rsidR="00071CC5" w:rsidRPr="00F80829" w14:paraId="48CCFE14" w14:textId="77777777" w:rsidTr="00071CC5">
        <w:trPr>
          <w:trHeight w:val="615"/>
        </w:trPr>
        <w:tc>
          <w:tcPr>
            <w:tcW w:w="3690" w:type="dxa"/>
            <w:shd w:val="clear" w:color="auto" w:fill="EAF1DD" w:themeFill="accent3" w:themeFillTint="33"/>
          </w:tcPr>
          <w:p w14:paraId="46D7DA94" w14:textId="12010370"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Inactivation</w:t>
            </w:r>
          </w:p>
        </w:tc>
        <w:tc>
          <w:tcPr>
            <w:tcW w:w="7380" w:type="dxa"/>
            <w:shd w:val="clear" w:color="auto" w:fill="EAF1DD" w:themeFill="accent3" w:themeFillTint="33"/>
          </w:tcPr>
          <w:p w14:paraId="61E928BE" w14:textId="26C126B6"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Inactivated by autoclaving for 15+ minutes, dry heat above 170</w:t>
            </w:r>
            <w:r w:rsidRPr="00F80829">
              <w:rPr>
                <w:rFonts w:asciiTheme="minorHAnsi" w:hAnsiTheme="minorHAnsi" w:cstheme="minorHAnsi"/>
              </w:rPr>
              <w:sym w:font="Symbol" w:char="F0B0"/>
            </w:r>
            <w:r w:rsidRPr="00F80829">
              <w:rPr>
                <w:rFonts w:asciiTheme="minorHAnsi" w:hAnsiTheme="minorHAnsi" w:cstheme="minorHAnsi"/>
              </w:rPr>
              <w:t>C for 1+ hour</w:t>
            </w:r>
          </w:p>
        </w:tc>
      </w:tr>
      <w:tr w:rsidR="00071CC5" w:rsidRPr="00F80829" w14:paraId="1B6C694B" w14:textId="77777777" w:rsidTr="00071CC5">
        <w:trPr>
          <w:trHeight w:val="435"/>
        </w:trPr>
        <w:tc>
          <w:tcPr>
            <w:tcW w:w="3690" w:type="dxa"/>
            <w:shd w:val="clear" w:color="auto" w:fill="EAF1DD" w:themeFill="accent3" w:themeFillTint="33"/>
          </w:tcPr>
          <w:p w14:paraId="7B3C252C" w14:textId="2FE2F8D8" w:rsidR="00071CC5" w:rsidRPr="00F80829" w:rsidRDefault="00071CC5" w:rsidP="00F80829">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Survival Outside Host</w:t>
            </w:r>
          </w:p>
        </w:tc>
        <w:tc>
          <w:tcPr>
            <w:tcW w:w="7380" w:type="dxa"/>
            <w:shd w:val="clear" w:color="auto" w:fill="EAF1DD" w:themeFill="accent3" w:themeFillTint="33"/>
          </w:tcPr>
          <w:p w14:paraId="4D6AF601" w14:textId="5AF6E38A" w:rsidR="00071CC5" w:rsidRPr="00F80829" w:rsidRDefault="00071CC5" w:rsidP="00F80829">
            <w:pPr>
              <w:pStyle w:val="TableParagraph"/>
              <w:rPr>
                <w:rFonts w:asciiTheme="minorHAnsi" w:hAnsiTheme="minorHAnsi" w:cstheme="minorHAnsi"/>
                <w:color w:val="FF0000"/>
              </w:rPr>
            </w:pPr>
            <w:r w:rsidRPr="00F80829">
              <w:rPr>
                <w:rFonts w:asciiTheme="minorHAnsi" w:hAnsiTheme="minorHAnsi" w:cstheme="minorHAnsi"/>
              </w:rPr>
              <w:t xml:space="preserve">May survive for several months, can survive in soil for up to 231 days, in water for up to 152 days </w:t>
            </w:r>
          </w:p>
        </w:tc>
      </w:tr>
      <w:tr w:rsidR="00071CC5" w:rsidRPr="00F80829" w14:paraId="69CC8093" w14:textId="77777777" w:rsidTr="00071CC5">
        <w:trPr>
          <w:trHeight w:val="345"/>
        </w:trPr>
        <w:tc>
          <w:tcPr>
            <w:tcW w:w="11070" w:type="dxa"/>
            <w:gridSpan w:val="2"/>
            <w:shd w:val="clear" w:color="auto" w:fill="BFBFBF" w:themeFill="background1" w:themeFillShade="BF"/>
          </w:tcPr>
          <w:p w14:paraId="3E69541C" w14:textId="664CC639" w:rsidR="00071CC5" w:rsidRPr="00F80829" w:rsidRDefault="00071CC5" w:rsidP="00E07B66">
            <w:pPr>
              <w:pStyle w:val="TableParagraph"/>
              <w:jc w:val="center"/>
              <w:rPr>
                <w:rFonts w:asciiTheme="minorHAnsi" w:hAnsiTheme="minorHAnsi" w:cstheme="minorHAnsi"/>
                <w:color w:val="FF0000"/>
              </w:rPr>
            </w:pPr>
            <w:r w:rsidRPr="00F80829">
              <w:rPr>
                <w:rFonts w:asciiTheme="minorHAnsi" w:hAnsiTheme="minorHAnsi" w:cstheme="minorHAnsi"/>
                <w:b/>
              </w:rPr>
              <w:t>Spill Clean-Up Procedures</w:t>
            </w:r>
          </w:p>
        </w:tc>
      </w:tr>
      <w:tr w:rsidR="00071CC5" w:rsidRPr="00F80829" w14:paraId="66BED9E3" w14:textId="77777777" w:rsidTr="00071CC5">
        <w:trPr>
          <w:trHeight w:val="615"/>
        </w:trPr>
        <w:tc>
          <w:tcPr>
            <w:tcW w:w="3690" w:type="dxa"/>
            <w:shd w:val="clear" w:color="auto" w:fill="EAF1DD" w:themeFill="accent3" w:themeFillTint="33"/>
          </w:tcPr>
          <w:p w14:paraId="656D6F67" w14:textId="4BB2AC58" w:rsidR="00071CC5" w:rsidRPr="00F80829" w:rsidRDefault="00071CC5" w:rsidP="00E07B66">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Small Spill</w:t>
            </w:r>
          </w:p>
        </w:tc>
        <w:tc>
          <w:tcPr>
            <w:tcW w:w="7380" w:type="dxa"/>
            <w:shd w:val="clear" w:color="auto" w:fill="EAF1DD" w:themeFill="accent3" w:themeFillTint="33"/>
          </w:tcPr>
          <w:p w14:paraId="3257A0C1" w14:textId="4EFA7592" w:rsidR="00071CC5" w:rsidRPr="00F80829" w:rsidRDefault="00071CC5" w:rsidP="00E07B66">
            <w:pPr>
              <w:pStyle w:val="TableParagraph"/>
              <w:rPr>
                <w:rFonts w:asciiTheme="minorHAnsi" w:hAnsiTheme="minorHAnsi" w:cstheme="minorHAnsi"/>
                <w:color w:val="FF0000"/>
              </w:rPr>
            </w:pPr>
            <w:r w:rsidRPr="00F80829">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071CC5" w:rsidRPr="00F80829" w14:paraId="60ABE8B8" w14:textId="77777777" w:rsidTr="00071CC5">
        <w:trPr>
          <w:trHeight w:val="615"/>
        </w:trPr>
        <w:tc>
          <w:tcPr>
            <w:tcW w:w="3690" w:type="dxa"/>
            <w:shd w:val="clear" w:color="auto" w:fill="EAF1DD" w:themeFill="accent3" w:themeFillTint="33"/>
          </w:tcPr>
          <w:p w14:paraId="42B9C822" w14:textId="2AD6B5AF" w:rsidR="00071CC5" w:rsidRPr="00F80829" w:rsidRDefault="00071CC5" w:rsidP="00E07B66">
            <w:pPr>
              <w:pStyle w:val="TableParagraph"/>
              <w:spacing w:before="1" w:line="276" w:lineRule="exact"/>
              <w:ind w:left="110"/>
              <w:rPr>
                <w:rFonts w:asciiTheme="minorHAnsi" w:hAnsiTheme="minorHAnsi" w:cstheme="minorHAnsi"/>
                <w:iCs/>
              </w:rPr>
            </w:pPr>
            <w:r w:rsidRPr="00F80829">
              <w:rPr>
                <w:rFonts w:asciiTheme="minorHAnsi" w:hAnsiTheme="minorHAnsi" w:cstheme="minorHAnsi"/>
                <w:b/>
                <w:iCs/>
              </w:rPr>
              <w:t>Large Spill</w:t>
            </w:r>
          </w:p>
        </w:tc>
        <w:tc>
          <w:tcPr>
            <w:tcW w:w="7380" w:type="dxa"/>
            <w:shd w:val="clear" w:color="auto" w:fill="EAF1DD" w:themeFill="accent3" w:themeFillTint="33"/>
          </w:tcPr>
          <w:p w14:paraId="0329D31C" w14:textId="77777777" w:rsidR="00071CC5" w:rsidRPr="00F80829" w:rsidRDefault="00071CC5" w:rsidP="00E07B66">
            <w:pPr>
              <w:rPr>
                <w:rFonts w:asciiTheme="minorHAnsi" w:hAnsiTheme="minorHAnsi" w:cstheme="minorHAnsi"/>
              </w:rPr>
            </w:pPr>
            <w:r w:rsidRPr="00F80829">
              <w:rPr>
                <w:rFonts w:asciiTheme="minorHAnsi" w:hAnsiTheme="minorHAnsi" w:cstheme="minorHAnsi"/>
                <w:b/>
                <w:u w:val="single"/>
              </w:rPr>
              <w:t>Inside of a lab:</w:t>
            </w:r>
            <w:r w:rsidRPr="00F80829">
              <w:rPr>
                <w:rFonts w:asciiTheme="minorHAnsi" w:hAnsiTheme="minorHAnsi" w:cstheme="minorHAnsi"/>
              </w:rPr>
              <w:t xml:space="preserve">  Call UVM Service Operations at 656-2560 and ask to speak to a dispatcher.  Ask them to page Risk Management and Safety. </w:t>
            </w:r>
          </w:p>
          <w:p w14:paraId="6C3FA50E" w14:textId="76947B30" w:rsidR="00071CC5" w:rsidRPr="00F80829" w:rsidRDefault="00071CC5" w:rsidP="00E07B66">
            <w:pPr>
              <w:pStyle w:val="TableParagraph"/>
              <w:rPr>
                <w:rFonts w:asciiTheme="minorHAnsi" w:hAnsiTheme="minorHAnsi" w:cstheme="minorHAnsi"/>
                <w:color w:val="FF0000"/>
              </w:rPr>
            </w:pPr>
            <w:r w:rsidRPr="00F80829">
              <w:rPr>
                <w:rFonts w:asciiTheme="minorHAnsi" w:hAnsiTheme="minorHAnsi" w:cstheme="minorHAnsi"/>
                <w:b/>
                <w:u w:val="single"/>
              </w:rPr>
              <w:t>Outside of the lab:</w:t>
            </w:r>
            <w:r w:rsidRPr="00F80829">
              <w:rPr>
                <w:rFonts w:asciiTheme="minorHAnsi" w:hAnsiTheme="minorHAnsi" w:cstheme="minorHAnsi"/>
              </w:rPr>
              <w:t xml:space="preserve"> Pull the nearest fire alarm and evacuate the building.  Wait out front of the building for emergency responders to arrive.</w:t>
            </w:r>
          </w:p>
        </w:tc>
      </w:tr>
      <w:tr w:rsidR="00071CC5" w:rsidRPr="00F80829" w14:paraId="58CAD15F" w14:textId="77777777" w:rsidTr="00071CC5">
        <w:trPr>
          <w:trHeight w:val="345"/>
        </w:trPr>
        <w:tc>
          <w:tcPr>
            <w:tcW w:w="11070" w:type="dxa"/>
            <w:gridSpan w:val="2"/>
            <w:shd w:val="clear" w:color="auto" w:fill="BFBFBF" w:themeFill="background1" w:themeFillShade="BF"/>
          </w:tcPr>
          <w:p w14:paraId="31E5D28A" w14:textId="04F685BA" w:rsidR="00071CC5" w:rsidRPr="00F80829" w:rsidRDefault="00071CC5" w:rsidP="00E07B66">
            <w:pPr>
              <w:pStyle w:val="TableParagraph"/>
              <w:jc w:val="center"/>
              <w:rPr>
                <w:rFonts w:asciiTheme="minorHAnsi" w:hAnsiTheme="minorHAnsi" w:cstheme="minorHAnsi"/>
                <w:color w:val="FF0000"/>
              </w:rPr>
            </w:pPr>
            <w:r w:rsidRPr="00F80829">
              <w:rPr>
                <w:rFonts w:asciiTheme="minorHAnsi" w:hAnsiTheme="minorHAnsi" w:cstheme="minorHAnsi"/>
                <w:b/>
              </w:rPr>
              <w:t>References</w:t>
            </w:r>
          </w:p>
        </w:tc>
      </w:tr>
      <w:tr w:rsidR="00071CC5" w:rsidRPr="00F80829" w14:paraId="28065BEB" w14:textId="77777777" w:rsidTr="00071CC5">
        <w:trPr>
          <w:trHeight w:val="615"/>
        </w:trPr>
        <w:tc>
          <w:tcPr>
            <w:tcW w:w="3690" w:type="dxa"/>
            <w:shd w:val="clear" w:color="auto" w:fill="EAF1DD" w:themeFill="accent3" w:themeFillTint="33"/>
          </w:tcPr>
          <w:p w14:paraId="77CF1029" w14:textId="155AF216" w:rsidR="00071CC5" w:rsidRPr="00F80829" w:rsidRDefault="00071CC5" w:rsidP="00F80829">
            <w:pPr>
              <w:pStyle w:val="TableParagraph"/>
              <w:spacing w:before="1" w:line="276" w:lineRule="exact"/>
              <w:ind w:left="110"/>
              <w:rPr>
                <w:rFonts w:asciiTheme="minorHAnsi" w:hAnsiTheme="minorHAnsi" w:cstheme="minorHAnsi"/>
                <w:b/>
                <w:bCs/>
              </w:rPr>
            </w:pPr>
            <w:r w:rsidRPr="00F80829">
              <w:rPr>
                <w:rFonts w:asciiTheme="minorHAnsi" w:hAnsiTheme="minorHAnsi" w:cstheme="minorHAnsi"/>
                <w:b/>
                <w:bCs/>
              </w:rPr>
              <w:t>Canadian PSDS</w:t>
            </w:r>
          </w:p>
        </w:tc>
        <w:tc>
          <w:tcPr>
            <w:tcW w:w="7380" w:type="dxa"/>
            <w:shd w:val="clear" w:color="auto" w:fill="EAF1DD" w:themeFill="accent3" w:themeFillTint="33"/>
          </w:tcPr>
          <w:p w14:paraId="5DABEF40" w14:textId="5D05E3EC" w:rsidR="00071CC5" w:rsidRPr="00F80829" w:rsidRDefault="00071CC5" w:rsidP="00F80829">
            <w:pPr>
              <w:pStyle w:val="TableParagraph"/>
              <w:rPr>
                <w:rFonts w:asciiTheme="minorHAnsi" w:hAnsiTheme="minorHAnsi" w:cstheme="minorHAnsi"/>
                <w:color w:val="FF0000"/>
              </w:rPr>
            </w:pPr>
            <w:hyperlink r:id="rId9" w:history="1">
              <w:r w:rsidRPr="00F80829">
                <w:rPr>
                  <w:rStyle w:val="Hyperlink"/>
                  <w:rFonts w:asciiTheme="minorHAnsi" w:hAnsiTheme="minorHAnsi" w:cstheme="minorHAnsi"/>
                </w:rPr>
                <w:t>https://www.canada.ca/en/public-health/services/laboratory-biosafety-biosecurity/pathogen-safety-data-sheets-risk-assessment/salmonella-enterica.html</w:t>
              </w:r>
            </w:hyperlink>
          </w:p>
        </w:tc>
      </w:tr>
      <w:tr w:rsidR="00071CC5" w:rsidRPr="00F80829" w14:paraId="4F3F2887" w14:textId="77777777" w:rsidTr="00071CC5">
        <w:trPr>
          <w:trHeight w:val="615"/>
        </w:trPr>
        <w:tc>
          <w:tcPr>
            <w:tcW w:w="3690" w:type="dxa"/>
            <w:shd w:val="clear" w:color="auto" w:fill="EAF1DD" w:themeFill="accent3" w:themeFillTint="33"/>
          </w:tcPr>
          <w:p w14:paraId="17010EE8" w14:textId="4605BBD6" w:rsidR="00071CC5" w:rsidRPr="00F80829" w:rsidRDefault="00071CC5" w:rsidP="00F80829">
            <w:pPr>
              <w:pStyle w:val="TableParagraph"/>
              <w:spacing w:before="1" w:line="276" w:lineRule="exact"/>
              <w:ind w:left="110"/>
              <w:rPr>
                <w:rFonts w:asciiTheme="minorHAnsi" w:hAnsiTheme="minorHAnsi" w:cstheme="minorHAnsi"/>
                <w:b/>
                <w:bCs/>
              </w:rPr>
            </w:pPr>
            <w:r w:rsidRPr="00F80829">
              <w:rPr>
                <w:rFonts w:asciiTheme="minorHAnsi" w:hAnsiTheme="minorHAnsi" w:cstheme="minorHAnsi"/>
                <w:b/>
                <w:bCs/>
              </w:rPr>
              <w:t>BMBL</w:t>
            </w:r>
          </w:p>
        </w:tc>
        <w:tc>
          <w:tcPr>
            <w:tcW w:w="7380" w:type="dxa"/>
            <w:shd w:val="clear" w:color="auto" w:fill="EAF1DD" w:themeFill="accent3" w:themeFillTint="33"/>
          </w:tcPr>
          <w:p w14:paraId="1EA5872A" w14:textId="6503D82E" w:rsidR="00071CC5" w:rsidRPr="00F80829" w:rsidRDefault="00071CC5" w:rsidP="00F80829">
            <w:pPr>
              <w:pStyle w:val="TableParagraph"/>
              <w:rPr>
                <w:rFonts w:asciiTheme="minorHAnsi" w:hAnsiTheme="minorHAnsi" w:cstheme="minorHAnsi"/>
                <w:color w:val="FF0000"/>
              </w:rPr>
            </w:pPr>
            <w:hyperlink r:id="rId10" w:history="1">
              <w:r w:rsidRPr="00F80829">
                <w:rPr>
                  <w:rStyle w:val="Hyperlink"/>
                  <w:rFonts w:asciiTheme="minorHAnsi" w:hAnsiTheme="minorHAnsi" w:cstheme="minorHAnsi"/>
                </w:rPr>
                <w:t>https://www.cdc.gov/biosafety/publications/bmbl5/</w:t>
              </w:r>
            </w:hyperlink>
          </w:p>
        </w:tc>
      </w:tr>
      <w:tr w:rsidR="00071CC5" w:rsidRPr="00F80829" w14:paraId="437C0F9C" w14:textId="77777777" w:rsidTr="00071CC5">
        <w:trPr>
          <w:trHeight w:val="435"/>
        </w:trPr>
        <w:tc>
          <w:tcPr>
            <w:tcW w:w="3690" w:type="dxa"/>
            <w:shd w:val="clear" w:color="auto" w:fill="EAF1DD" w:themeFill="accent3" w:themeFillTint="33"/>
          </w:tcPr>
          <w:p w14:paraId="4502ADD1" w14:textId="5F895BF0" w:rsidR="00071CC5" w:rsidRPr="00F80829" w:rsidRDefault="00071CC5" w:rsidP="00F80829">
            <w:pPr>
              <w:pStyle w:val="TableParagraph"/>
              <w:spacing w:before="1" w:line="276" w:lineRule="exact"/>
              <w:ind w:left="110"/>
              <w:rPr>
                <w:rFonts w:asciiTheme="minorHAnsi" w:hAnsiTheme="minorHAnsi" w:cstheme="minorHAnsi"/>
                <w:b/>
                <w:bCs/>
              </w:rPr>
            </w:pPr>
            <w:r w:rsidRPr="00F80829">
              <w:rPr>
                <w:rFonts w:asciiTheme="minorHAnsi" w:hAnsiTheme="minorHAnsi" w:cstheme="minorHAnsi"/>
                <w:b/>
                <w:bCs/>
              </w:rPr>
              <w:t xml:space="preserve">CDC Guidelines </w:t>
            </w:r>
          </w:p>
        </w:tc>
        <w:tc>
          <w:tcPr>
            <w:tcW w:w="7380" w:type="dxa"/>
            <w:shd w:val="clear" w:color="auto" w:fill="EAF1DD" w:themeFill="accent3" w:themeFillTint="33"/>
          </w:tcPr>
          <w:p w14:paraId="12D2FE8D" w14:textId="3398F05D" w:rsidR="00071CC5" w:rsidRPr="00F80829" w:rsidRDefault="00071CC5" w:rsidP="00F80829">
            <w:pPr>
              <w:pStyle w:val="TableParagraph"/>
              <w:rPr>
                <w:rFonts w:asciiTheme="minorHAnsi" w:hAnsiTheme="minorHAnsi" w:cstheme="minorHAnsi"/>
                <w:color w:val="FF0000"/>
              </w:rPr>
            </w:pPr>
            <w:hyperlink r:id="rId11" w:history="1">
              <w:r w:rsidRPr="00F80829">
                <w:rPr>
                  <w:rStyle w:val="Hyperlink"/>
                  <w:rFonts w:asciiTheme="minorHAnsi" w:hAnsiTheme="minorHAnsi" w:cstheme="minorHAnsi"/>
                </w:rPr>
                <w:t>https://www.cdc.gov/salmonella/typhimurium-07-17/index.html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71CC5"/>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0FA6"/>
    <w:rsid w:val="00CD2E44"/>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0829"/>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566039027">
      <w:bodyDiv w:val="1"/>
      <w:marLeft w:val="0"/>
      <w:marRight w:val="0"/>
      <w:marTop w:val="0"/>
      <w:marBottom w:val="0"/>
      <w:divBdr>
        <w:top w:val="none" w:sz="0" w:space="0" w:color="auto"/>
        <w:left w:val="none" w:sz="0" w:space="0" w:color="auto"/>
        <w:bottom w:val="none" w:sz="0" w:space="0" w:color="auto"/>
        <w:right w:val="none" w:sz="0" w:space="0" w:color="auto"/>
      </w:divBdr>
    </w:div>
    <w:div w:id="572354818">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940801782">
      <w:bodyDiv w:val="1"/>
      <w:marLeft w:val="0"/>
      <w:marRight w:val="0"/>
      <w:marTop w:val="0"/>
      <w:marBottom w:val="0"/>
      <w:divBdr>
        <w:top w:val="none" w:sz="0" w:space="0" w:color="auto"/>
        <w:left w:val="none" w:sz="0" w:space="0" w:color="auto"/>
        <w:bottom w:val="none" w:sz="0" w:space="0" w:color="auto"/>
        <w:right w:val="none" w:sz="0" w:space="0" w:color="auto"/>
      </w:divBdr>
    </w:div>
    <w:div w:id="985544718">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salmonella/typhimurium-07-17/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salmonella-enterica.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841</Words>
  <Characters>5788</Characters>
  <Application>Microsoft Office Word</Application>
  <DocSecurity>0</DocSecurity>
  <Lines>160</Lines>
  <Paragraphs>122</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4</cp:revision>
  <cp:lastPrinted>2024-01-04T14:46:00Z</cp:lastPrinted>
  <dcterms:created xsi:type="dcterms:W3CDTF">2024-04-02T15:19:00Z</dcterms:created>
  <dcterms:modified xsi:type="dcterms:W3CDTF">2024-04-18T18:34:00Z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