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6A68" w14:textId="2F23CF29" w:rsidR="004213CE" w:rsidRPr="0038396D" w:rsidRDefault="004213CE" w:rsidP="004213CE">
      <w:pPr>
        <w:spacing w:after="0"/>
        <w:rPr>
          <w:rFonts w:ascii="Arial" w:hAnsi="Arial" w:cs="Arial"/>
          <w:b/>
          <w:bCs/>
          <w:color w:val="4F81BD" w:themeColor="accent1"/>
        </w:rPr>
      </w:pPr>
      <w:r w:rsidRPr="0038396D">
        <w:rPr>
          <w:rFonts w:ascii="Arial" w:hAnsi="Arial" w:cs="Arial"/>
          <w:b/>
          <w:bCs/>
          <w:color w:val="4F81BD" w:themeColor="accent1"/>
        </w:rPr>
        <w:t>TEMPLATE:</w:t>
      </w:r>
      <w:r w:rsidR="00770D21" w:rsidRPr="00770D21">
        <w:rPr>
          <w:rFonts w:ascii="Arial" w:hAnsi="Arial" w:cs="Arial"/>
          <w:b/>
          <w:noProof/>
          <w:sz w:val="24"/>
          <w:szCs w:val="24"/>
        </w:rPr>
        <w:t xml:space="preserve"> </w:t>
      </w:r>
      <w:r w:rsidR="00770D21" w:rsidRPr="00770D21">
        <w:rPr>
          <w:rFonts w:ascii="Arial" w:hAnsi="Arial" w:cs="Arial"/>
          <w:b/>
          <w:bCs/>
          <w:color w:val="4F81BD" w:themeColor="accent1"/>
        </w:rPr>
        <w:t>BUDGET JUSTIFICATION TEMPLATE (DETAILED R&amp;R BUDGET FORM)</w:t>
      </w:r>
      <w:r w:rsidR="00770D21">
        <w:rPr>
          <w:rFonts w:ascii="Arial" w:hAnsi="Arial" w:cs="Arial"/>
          <w:b/>
          <w:bCs/>
          <w:color w:val="4F81BD" w:themeColor="accent1"/>
        </w:rPr>
        <w:t xml:space="preserve">; </w:t>
      </w:r>
      <w:r w:rsidR="00770D21" w:rsidRPr="00770D21">
        <w:rPr>
          <w:rFonts w:ascii="Arial" w:hAnsi="Arial" w:cs="Arial"/>
          <w:b/>
          <w:bCs/>
          <w:color w:val="4F81BD" w:themeColor="accent1"/>
        </w:rPr>
        <w:t xml:space="preserve">SF424 (R&amp;R) – Version </w:t>
      </w:r>
      <w:r w:rsidR="00A029A9">
        <w:rPr>
          <w:rFonts w:ascii="Arial" w:hAnsi="Arial" w:cs="Arial"/>
          <w:b/>
          <w:bCs/>
          <w:color w:val="4F81BD" w:themeColor="accent1"/>
        </w:rPr>
        <w:t>H</w:t>
      </w:r>
    </w:p>
    <w:p w14:paraId="168FE5F0" w14:textId="3F66CD2E" w:rsidR="004213CE" w:rsidRPr="0038396D" w:rsidRDefault="004213CE" w:rsidP="004213CE">
      <w:pPr>
        <w:spacing w:after="0"/>
        <w:rPr>
          <w:rFonts w:ascii="Arial" w:hAnsi="Arial" w:cs="Arial"/>
          <w:i/>
          <w:color w:val="4F81BD" w:themeColor="accent1"/>
        </w:rPr>
      </w:pPr>
      <w:r w:rsidRPr="0038396D">
        <w:rPr>
          <w:rFonts w:ascii="Arial" w:hAnsi="Arial" w:cs="Arial"/>
          <w:i/>
          <w:color w:val="4F81BD" w:themeColor="accent1"/>
        </w:rPr>
        <w:t xml:space="preserve">Last revised </w:t>
      </w:r>
      <w:r w:rsidR="000A0958">
        <w:rPr>
          <w:rFonts w:ascii="Arial" w:hAnsi="Arial" w:cs="Arial"/>
          <w:i/>
          <w:color w:val="4F81BD" w:themeColor="accent1"/>
        </w:rPr>
        <w:t>12/14/2023</w:t>
      </w:r>
    </w:p>
    <w:p w14:paraId="2974DD9D" w14:textId="77777777" w:rsidR="004213CE" w:rsidRDefault="004213CE" w:rsidP="004213CE">
      <w:pPr>
        <w:spacing w:after="0"/>
        <w:rPr>
          <w:rFonts w:ascii="Arial" w:hAnsi="Arial" w:cs="Arial"/>
          <w:i/>
          <w:color w:val="4F81BD" w:themeColor="accent1"/>
        </w:rPr>
      </w:pPr>
    </w:p>
    <w:p w14:paraId="18B4F52B" w14:textId="77777777" w:rsidR="00A35615" w:rsidRPr="0038396D" w:rsidRDefault="00A35615" w:rsidP="00A35615">
      <w:pPr>
        <w:spacing w:after="0"/>
        <w:rPr>
          <w:rFonts w:ascii="Arial" w:hAnsi="Arial" w:cs="Arial"/>
          <w:b/>
          <w:color w:val="4F81BD" w:themeColor="accent1"/>
        </w:rPr>
      </w:pPr>
      <w:r w:rsidRPr="0038396D">
        <w:rPr>
          <w:rFonts w:ascii="Arial" w:hAnsi="Arial" w:cs="Arial"/>
          <w:i/>
          <w:color w:val="4F81BD" w:themeColor="accent1"/>
        </w:rPr>
        <w:t>This document is designed to serve as an abbreviated template. It does NOT replace the detailed information available within the relevant funding opportunity announcement, the funding agency’s forms, instructions, or review criteria.</w:t>
      </w:r>
      <w:r w:rsidRPr="0038396D">
        <w:rPr>
          <w:rFonts w:ascii="Arial" w:hAnsi="Arial" w:cs="Arial"/>
          <w:color w:val="4F81BD" w:themeColor="accent1"/>
        </w:rPr>
        <w:t xml:space="preserve"> </w:t>
      </w:r>
      <w:r w:rsidRPr="0038396D">
        <w:rPr>
          <w:rFonts w:ascii="Arial" w:hAnsi="Arial" w:cs="Arial"/>
          <w:b/>
          <w:color w:val="4F81BD" w:themeColor="accent1"/>
        </w:rPr>
        <w:t xml:space="preserve">For any questions, please refer directly to the FOA or the current </w:t>
      </w:r>
      <w:hyperlink r:id="rId10" w:history="1">
        <w:r w:rsidRPr="005E74FC">
          <w:rPr>
            <w:rStyle w:val="Hyperlink"/>
            <w:rFonts w:ascii="Arial" w:hAnsi="Arial" w:cs="Arial"/>
            <w:b/>
            <w:color w:val="0000FF"/>
          </w:rPr>
          <w:t>NIH Application Guide</w:t>
        </w:r>
      </w:hyperlink>
      <w:r w:rsidRPr="0038396D">
        <w:rPr>
          <w:rFonts w:ascii="Arial" w:hAnsi="Arial" w:cs="Arial"/>
          <w:b/>
          <w:color w:val="4F81BD" w:themeColor="accent1"/>
        </w:rPr>
        <w:t>.</w:t>
      </w:r>
    </w:p>
    <w:p w14:paraId="712E3202" w14:textId="77777777" w:rsidR="00A35615" w:rsidRPr="0038396D" w:rsidRDefault="00A35615" w:rsidP="00A35615">
      <w:pPr>
        <w:spacing w:after="0"/>
        <w:rPr>
          <w:rFonts w:ascii="Arial" w:hAnsi="Arial" w:cs="Arial"/>
          <w:b/>
          <w:color w:val="4F81BD" w:themeColor="accent1"/>
        </w:rPr>
      </w:pPr>
    </w:p>
    <w:p w14:paraId="14416A32" w14:textId="77777777" w:rsidR="00A35615" w:rsidRPr="0038396D" w:rsidRDefault="00A35615" w:rsidP="00A35615">
      <w:pPr>
        <w:spacing w:after="0"/>
        <w:rPr>
          <w:rFonts w:ascii="Arial" w:hAnsi="Arial" w:cs="Arial"/>
          <w:b/>
          <w:color w:val="4F81BD" w:themeColor="accent1"/>
        </w:rPr>
      </w:pPr>
      <w:r w:rsidRPr="0038396D">
        <w:rPr>
          <w:rFonts w:ascii="Arial" w:hAnsi="Arial" w:cs="Arial"/>
          <w:b/>
          <w:color w:val="4F81BD" w:themeColor="accent1"/>
        </w:rPr>
        <w:t xml:space="preserve">How to use this template:  </w:t>
      </w:r>
    </w:p>
    <w:p w14:paraId="38C0C049" w14:textId="70FE589F" w:rsidR="006942C7" w:rsidRPr="007443E2" w:rsidRDefault="00A35615" w:rsidP="006942C7">
      <w:pPr>
        <w:spacing w:after="120"/>
        <w:rPr>
          <w:rFonts w:ascii="Arial" w:hAnsi="Arial" w:cs="Arial"/>
          <w:color w:val="4F81BD" w:themeColor="accent1"/>
        </w:rPr>
      </w:pPr>
      <w:r w:rsidRPr="0038396D">
        <w:rPr>
          <w:rFonts w:ascii="Arial" w:hAnsi="Arial" w:cs="Arial"/>
          <w:color w:val="4F81BD" w:themeColor="accent1"/>
        </w:rPr>
        <w:t xml:space="preserve">Required subheadings are indicated in </w:t>
      </w:r>
      <w:r w:rsidRPr="007024E0">
        <w:rPr>
          <w:rFonts w:ascii="Arial" w:hAnsi="Arial" w:cs="Arial"/>
          <w:b/>
          <w:bCs/>
        </w:rPr>
        <w:t>bold, black text</w:t>
      </w:r>
      <w:r w:rsidRPr="0038396D">
        <w:rPr>
          <w:rFonts w:ascii="Arial" w:hAnsi="Arial" w:cs="Arial"/>
          <w:color w:val="4F81BD" w:themeColor="accent1"/>
        </w:rPr>
        <w:t xml:space="preserve">. Please </w:t>
      </w:r>
      <w:r w:rsidRPr="0038396D">
        <w:rPr>
          <w:rFonts w:ascii="Arial" w:hAnsi="Arial" w:cs="Arial"/>
          <w:b/>
          <w:color w:val="4F81BD" w:themeColor="accent1"/>
        </w:rPr>
        <w:t xml:space="preserve">delete all notes, instructions, and </w:t>
      </w:r>
      <w:r w:rsidRPr="006942C7">
        <w:rPr>
          <w:rFonts w:ascii="Arial" w:hAnsi="Arial" w:cs="Arial"/>
          <w:b/>
          <w:color w:val="4F81BD" w:themeColor="accent1"/>
        </w:rPr>
        <w:t xml:space="preserve">examples </w:t>
      </w:r>
      <w:r w:rsidRPr="006942C7">
        <w:rPr>
          <w:rFonts w:ascii="Arial" w:hAnsi="Arial" w:cs="Arial"/>
          <w:color w:val="4F81BD" w:themeColor="accent1"/>
        </w:rPr>
        <w:t>(indicated by blue text) prior to finalizing and uploading your text.</w:t>
      </w:r>
    </w:p>
    <w:p w14:paraId="04176353" w14:textId="3F4BDB8F" w:rsidR="006942C7" w:rsidRPr="007443E2" w:rsidRDefault="006942C7" w:rsidP="007443E2">
      <w:pPr>
        <w:spacing w:after="120"/>
        <w:rPr>
          <w:rFonts w:ascii="Arial" w:hAnsi="Arial" w:cs="Arial"/>
          <w:b/>
          <w:color w:val="4F81BD" w:themeColor="accent1"/>
        </w:rPr>
      </w:pPr>
      <w:r w:rsidRPr="006942C7">
        <w:rPr>
          <w:rFonts w:ascii="Arial" w:hAnsi="Arial" w:cs="Arial"/>
          <w:b/>
          <w:color w:val="4F81BD" w:themeColor="accent1"/>
        </w:rPr>
        <w:t>Content Instructions</w:t>
      </w:r>
      <w:bookmarkStart w:id="0" w:name="bookmark1"/>
      <w:bookmarkStart w:id="1" w:name="bookmark0"/>
      <w:bookmarkEnd w:id="0"/>
      <w:bookmarkEnd w:id="1"/>
    </w:p>
    <w:p w14:paraId="104A1EFA" w14:textId="19508C0E" w:rsidR="006942C7" w:rsidRPr="006942C7" w:rsidRDefault="006942C7" w:rsidP="006942C7">
      <w:pPr>
        <w:pStyle w:val="ListParagraph"/>
        <w:numPr>
          <w:ilvl w:val="0"/>
          <w:numId w:val="19"/>
        </w:numPr>
        <w:kinsoku w:val="0"/>
        <w:overflowPunct w:val="0"/>
        <w:autoSpaceDE w:val="0"/>
        <w:autoSpaceDN w:val="0"/>
        <w:adjustRightInd w:val="0"/>
        <w:spacing w:after="120" w:line="225" w:lineRule="exact"/>
        <w:rPr>
          <w:rFonts w:ascii="Arial" w:hAnsi="Arial" w:cs="Arial"/>
          <w:color w:val="4F81BD" w:themeColor="accent1"/>
          <w:spacing w:val="-5"/>
        </w:rPr>
      </w:pPr>
      <w:r w:rsidRPr="006942C7">
        <w:rPr>
          <w:rFonts w:ascii="Arial" w:hAnsi="Arial" w:cs="Arial"/>
          <w:color w:val="4F81BD" w:themeColor="accent1"/>
          <w:spacing w:val="-5"/>
        </w:rPr>
        <w:t>Use the Budget Justification to provide the additional information requested in each budget category identified and any other information the applicant wishes to submit to support the budget request. If you have a quote(s), you may include it here</w:t>
      </w:r>
      <w:r w:rsidR="00E70BAC">
        <w:rPr>
          <w:rFonts w:ascii="Arial" w:hAnsi="Arial" w:cs="Arial"/>
          <w:color w:val="4F81BD" w:themeColor="accent1"/>
          <w:spacing w:val="-5"/>
        </w:rPr>
        <w:t xml:space="preserve"> </w:t>
      </w:r>
      <w:r w:rsidR="00E70BAC" w:rsidRPr="00E70BAC">
        <w:rPr>
          <w:rFonts w:ascii="Arial" w:hAnsi="Arial" w:cs="Arial"/>
          <w:color w:val="4F81BD" w:themeColor="accent1"/>
          <w:spacing w:val="-5"/>
        </w:rPr>
        <w:t>(information in the quote may be not used to supplement information provided in page-limited sections of the application, such as the Research Strategy)</w:t>
      </w:r>
      <w:r w:rsidRPr="006942C7">
        <w:rPr>
          <w:rFonts w:ascii="Arial" w:hAnsi="Arial" w:cs="Arial"/>
          <w:color w:val="4F81BD" w:themeColor="accent1"/>
          <w:spacing w:val="-5"/>
        </w:rPr>
        <w:t xml:space="preserve">. </w:t>
      </w:r>
    </w:p>
    <w:p w14:paraId="06931CAA" w14:textId="77777777" w:rsidR="006942C7" w:rsidRPr="006942C7" w:rsidRDefault="006942C7" w:rsidP="006942C7">
      <w:pPr>
        <w:pStyle w:val="ListParagraph"/>
        <w:kinsoku w:val="0"/>
        <w:overflowPunct w:val="0"/>
        <w:autoSpaceDE w:val="0"/>
        <w:autoSpaceDN w:val="0"/>
        <w:adjustRightInd w:val="0"/>
        <w:spacing w:after="120" w:line="225" w:lineRule="exact"/>
        <w:rPr>
          <w:rFonts w:ascii="Arial" w:hAnsi="Arial" w:cs="Arial"/>
          <w:color w:val="4F81BD" w:themeColor="accent1"/>
          <w:spacing w:val="-5"/>
        </w:rPr>
      </w:pPr>
    </w:p>
    <w:p w14:paraId="5632652F" w14:textId="15E2F8EA" w:rsidR="007443E2" w:rsidRDefault="006942C7" w:rsidP="007443E2">
      <w:pPr>
        <w:pStyle w:val="ListParagraph"/>
        <w:numPr>
          <w:ilvl w:val="0"/>
          <w:numId w:val="19"/>
        </w:numPr>
        <w:kinsoku w:val="0"/>
        <w:overflowPunct w:val="0"/>
        <w:autoSpaceDE w:val="0"/>
        <w:autoSpaceDN w:val="0"/>
        <w:adjustRightInd w:val="0"/>
        <w:spacing w:after="120" w:line="225" w:lineRule="exact"/>
        <w:rPr>
          <w:rFonts w:ascii="Arial" w:hAnsi="Arial" w:cs="Arial"/>
          <w:color w:val="4F81BD" w:themeColor="accent1"/>
          <w:spacing w:val="-5"/>
        </w:rPr>
      </w:pPr>
      <w:r w:rsidRPr="006942C7">
        <w:rPr>
          <w:rFonts w:ascii="Arial" w:hAnsi="Arial" w:cs="Arial"/>
          <w:color w:val="4F81BD" w:themeColor="accent1"/>
          <w:spacing w:val="-5"/>
        </w:rPr>
        <w:t xml:space="preserve">The following budget categories must be justified, where applicable: equipment, travel, participant/trainee support, </w:t>
      </w:r>
      <w:r w:rsidR="000B0969">
        <w:rPr>
          <w:rFonts w:ascii="Arial" w:hAnsi="Arial" w:cs="Arial"/>
          <w:color w:val="4F81BD" w:themeColor="accent1"/>
          <w:spacing w:val="-5"/>
        </w:rPr>
        <w:t xml:space="preserve">data management and sharing, </w:t>
      </w:r>
      <w:r w:rsidRPr="006942C7">
        <w:rPr>
          <w:rFonts w:ascii="Arial" w:hAnsi="Arial" w:cs="Arial"/>
          <w:color w:val="4F81BD" w:themeColor="accent1"/>
          <w:spacing w:val="-5"/>
        </w:rPr>
        <w:t>and other direct cost categories.</w:t>
      </w:r>
    </w:p>
    <w:p w14:paraId="6660917E" w14:textId="77777777" w:rsidR="007443E2" w:rsidRPr="007443E2" w:rsidRDefault="007443E2" w:rsidP="007443E2">
      <w:pPr>
        <w:pStyle w:val="ListParagraph"/>
        <w:rPr>
          <w:rFonts w:ascii="Arial" w:hAnsi="Arial" w:cs="Arial"/>
          <w:color w:val="4F81BD" w:themeColor="accent1"/>
          <w:spacing w:val="-5"/>
        </w:rPr>
      </w:pPr>
    </w:p>
    <w:p w14:paraId="3CFFFD75" w14:textId="75CC5993" w:rsidR="008366E4" w:rsidRPr="008366E4" w:rsidRDefault="006942C7" w:rsidP="00380E13">
      <w:pPr>
        <w:pStyle w:val="ListParagraph"/>
        <w:numPr>
          <w:ilvl w:val="0"/>
          <w:numId w:val="19"/>
        </w:numPr>
        <w:kinsoku w:val="0"/>
        <w:overflowPunct w:val="0"/>
        <w:autoSpaceDE w:val="0"/>
        <w:autoSpaceDN w:val="0"/>
        <w:adjustRightInd w:val="0"/>
        <w:spacing w:after="120" w:line="225" w:lineRule="exact"/>
        <w:rPr>
          <w:rFonts w:ascii="Arial" w:hAnsi="Arial" w:cs="Arial"/>
          <w:color w:val="4F81BD" w:themeColor="accent1"/>
          <w:spacing w:val="-5"/>
        </w:rPr>
      </w:pPr>
      <w:r w:rsidRPr="007443E2">
        <w:rPr>
          <w:rFonts w:ascii="Arial" w:hAnsi="Arial" w:cs="Arial"/>
          <w:color w:val="4F81BD" w:themeColor="accent1"/>
          <w:spacing w:val="-5"/>
        </w:rPr>
        <w:t>In addition to the justifications described in the above sections, also include a justification for any significant increases or decreases from the initial budget period. Justify budgets with more than a standard escalation from the initial to the future year(s) of support.</w:t>
      </w:r>
      <w:r w:rsidR="000B0969">
        <w:rPr>
          <w:rFonts w:ascii="Arial" w:hAnsi="Arial" w:cs="Arial"/>
          <w:color w:val="4F81BD" w:themeColor="accent1"/>
          <w:spacing w:val="-5"/>
        </w:rPr>
        <w:t xml:space="preserve"> </w:t>
      </w:r>
    </w:p>
    <w:p w14:paraId="43AB40C7" w14:textId="77777777" w:rsidR="008366E4" w:rsidRPr="008366E4" w:rsidRDefault="008366E4" w:rsidP="008366E4">
      <w:pPr>
        <w:pStyle w:val="ListParagraph"/>
        <w:rPr>
          <w:rFonts w:ascii="Arial" w:hAnsi="Arial" w:cs="Arial"/>
          <w:color w:val="4F81BD" w:themeColor="accent1"/>
          <w:spacing w:val="-5"/>
        </w:rPr>
      </w:pPr>
    </w:p>
    <w:p w14:paraId="34C524CF" w14:textId="06105E58" w:rsidR="00380E13" w:rsidRPr="00380E13" w:rsidRDefault="00380E13" w:rsidP="00380E13">
      <w:pPr>
        <w:pStyle w:val="ListParagraph"/>
        <w:numPr>
          <w:ilvl w:val="0"/>
          <w:numId w:val="19"/>
        </w:numPr>
        <w:kinsoku w:val="0"/>
        <w:overflowPunct w:val="0"/>
        <w:autoSpaceDE w:val="0"/>
        <w:autoSpaceDN w:val="0"/>
        <w:adjustRightInd w:val="0"/>
        <w:spacing w:after="120" w:line="225" w:lineRule="exact"/>
        <w:rPr>
          <w:rFonts w:ascii="Arial" w:hAnsi="Arial" w:cs="Arial"/>
          <w:color w:val="4F81BD" w:themeColor="accent1"/>
          <w:spacing w:val="-5"/>
        </w:rPr>
      </w:pPr>
      <w:commentRangeStart w:id="2"/>
      <w:r w:rsidRPr="00380E13">
        <w:rPr>
          <w:rFonts w:ascii="Arial" w:hAnsi="Arial" w:cs="Arial"/>
          <w:color w:val="4F81BD" w:themeColor="accent1"/>
          <w:spacing w:val="-5"/>
        </w:rPr>
        <w:t xml:space="preserve">To request funds toward </w:t>
      </w:r>
      <w:r w:rsidR="004C1726">
        <w:rPr>
          <w:rFonts w:ascii="Arial" w:hAnsi="Arial" w:cs="Arial"/>
          <w:color w:val="4F81BD" w:themeColor="accent1"/>
          <w:spacing w:val="-5"/>
        </w:rPr>
        <w:t>Dara Management and Sharing (</w:t>
      </w:r>
      <w:r w:rsidRPr="00380E13">
        <w:rPr>
          <w:rFonts w:ascii="Arial" w:hAnsi="Arial" w:cs="Arial"/>
          <w:color w:val="4F81BD" w:themeColor="accent1"/>
          <w:spacing w:val="-5"/>
        </w:rPr>
        <w:t>DMS</w:t>
      </w:r>
      <w:r w:rsidR="004C1726">
        <w:rPr>
          <w:rFonts w:ascii="Arial" w:hAnsi="Arial" w:cs="Arial"/>
          <w:color w:val="4F81BD" w:themeColor="accent1"/>
          <w:spacing w:val="-5"/>
        </w:rPr>
        <w:t>)</w:t>
      </w:r>
      <w:r w:rsidRPr="00380E13">
        <w:rPr>
          <w:rFonts w:ascii="Arial" w:hAnsi="Arial" w:cs="Arial"/>
          <w:color w:val="4F81BD" w:themeColor="accent1"/>
          <w:spacing w:val="-5"/>
        </w:rPr>
        <w:t xml:space="preserve"> costs, investigators should include:</w:t>
      </w:r>
    </w:p>
    <w:p w14:paraId="0A21D96B" w14:textId="77777777" w:rsidR="00380E13" w:rsidRPr="00380E13" w:rsidRDefault="00380E13" w:rsidP="00234070">
      <w:pPr>
        <w:pStyle w:val="ListParagraph"/>
        <w:numPr>
          <w:ilvl w:val="1"/>
          <w:numId w:val="19"/>
        </w:numPr>
        <w:kinsoku w:val="0"/>
        <w:overflowPunct w:val="0"/>
        <w:autoSpaceDE w:val="0"/>
        <w:autoSpaceDN w:val="0"/>
        <w:adjustRightInd w:val="0"/>
        <w:spacing w:after="120" w:line="225" w:lineRule="exact"/>
        <w:rPr>
          <w:rFonts w:ascii="Arial" w:hAnsi="Arial" w:cs="Arial"/>
          <w:color w:val="4F81BD" w:themeColor="accent1"/>
          <w:spacing w:val="-5"/>
        </w:rPr>
      </w:pPr>
      <w:r w:rsidRPr="00380E13">
        <w:rPr>
          <w:rFonts w:ascii="Arial" w:hAnsi="Arial" w:cs="Arial"/>
          <w:color w:val="4F81BD" w:themeColor="accent1"/>
          <w:spacing w:val="-5"/>
        </w:rPr>
        <w:t>A line item in the budget form</w:t>
      </w:r>
    </w:p>
    <w:p w14:paraId="4F9E9009" w14:textId="165EA298" w:rsidR="00380E13" w:rsidRDefault="00380E13" w:rsidP="00234070">
      <w:pPr>
        <w:pStyle w:val="ListParagraph"/>
        <w:numPr>
          <w:ilvl w:val="1"/>
          <w:numId w:val="19"/>
        </w:numPr>
        <w:kinsoku w:val="0"/>
        <w:overflowPunct w:val="0"/>
        <w:autoSpaceDE w:val="0"/>
        <w:autoSpaceDN w:val="0"/>
        <w:adjustRightInd w:val="0"/>
        <w:spacing w:after="120" w:line="225" w:lineRule="exact"/>
        <w:rPr>
          <w:rFonts w:ascii="Arial" w:hAnsi="Arial" w:cs="Arial"/>
          <w:color w:val="4F81BD" w:themeColor="accent1"/>
          <w:spacing w:val="-5"/>
        </w:rPr>
      </w:pPr>
      <w:r w:rsidRPr="00380E13">
        <w:rPr>
          <w:rFonts w:ascii="Arial" w:hAnsi="Arial" w:cs="Arial"/>
          <w:color w:val="4F81BD" w:themeColor="accent1"/>
          <w:spacing w:val="-5"/>
        </w:rPr>
        <w:t xml:space="preserve">A </w:t>
      </w:r>
      <w:r w:rsidR="002F28CB">
        <w:rPr>
          <w:rFonts w:ascii="Arial" w:hAnsi="Arial" w:cs="Arial"/>
          <w:color w:val="4F81BD" w:themeColor="accent1"/>
          <w:spacing w:val="-5"/>
        </w:rPr>
        <w:t xml:space="preserve">section in the Budget Justification </w:t>
      </w:r>
      <w:r w:rsidR="001E5EDD">
        <w:rPr>
          <w:rFonts w:ascii="Arial" w:hAnsi="Arial" w:cs="Arial"/>
          <w:color w:val="4F81BD" w:themeColor="accent1"/>
          <w:spacing w:val="-5"/>
        </w:rPr>
        <w:t xml:space="preserve">labeled “Data Management and Sharing Justification” </w:t>
      </w:r>
      <w:r w:rsidR="00281F16">
        <w:rPr>
          <w:rFonts w:ascii="Arial" w:hAnsi="Arial" w:cs="Arial"/>
          <w:color w:val="4F81BD" w:themeColor="accent1"/>
          <w:spacing w:val="-5"/>
        </w:rPr>
        <w:t xml:space="preserve">(see template below for more instructions). </w:t>
      </w:r>
    </w:p>
    <w:p w14:paraId="7A9B9E8A" w14:textId="48D7C10D" w:rsidR="006942C7" w:rsidRDefault="00380E13" w:rsidP="00234070">
      <w:pPr>
        <w:pStyle w:val="ListParagraph"/>
        <w:numPr>
          <w:ilvl w:val="1"/>
          <w:numId w:val="19"/>
        </w:numPr>
        <w:kinsoku w:val="0"/>
        <w:overflowPunct w:val="0"/>
        <w:autoSpaceDE w:val="0"/>
        <w:autoSpaceDN w:val="0"/>
        <w:adjustRightInd w:val="0"/>
        <w:spacing w:after="120" w:line="225" w:lineRule="exact"/>
        <w:rPr>
          <w:rFonts w:ascii="Arial" w:hAnsi="Arial" w:cs="Arial"/>
          <w:color w:val="4F81BD" w:themeColor="accent1"/>
          <w:spacing w:val="-5"/>
        </w:rPr>
      </w:pPr>
      <w:r w:rsidRPr="00380E13">
        <w:rPr>
          <w:rFonts w:ascii="Arial" w:hAnsi="Arial" w:cs="Arial"/>
          <w:color w:val="4F81BD" w:themeColor="accent1"/>
          <w:spacing w:val="-5"/>
        </w:rPr>
        <w:t>Investigators whose research projects are also subject to the Genomic Data Sharing (GDS) Policy should also include requested costs for genomic data management and sharing (see </w:t>
      </w:r>
      <w:hyperlink r:id="rId11" w:tgtFrame="_blank" w:history="1">
        <w:r w:rsidRPr="00380E13">
          <w:rPr>
            <w:rStyle w:val="Hyperlink"/>
            <w:rFonts w:ascii="Arial" w:hAnsi="Arial" w:cs="Arial"/>
            <w:spacing w:val="-5"/>
          </w:rPr>
          <w:t>NOT-OD-22-198</w:t>
        </w:r>
      </w:hyperlink>
      <w:r w:rsidRPr="00380E13">
        <w:rPr>
          <w:rFonts w:ascii="Arial" w:hAnsi="Arial" w:cs="Arial"/>
          <w:color w:val="4F81BD" w:themeColor="accent1"/>
          <w:spacing w:val="-5"/>
        </w:rPr>
        <w:t>).</w:t>
      </w:r>
      <w:commentRangeEnd w:id="2"/>
      <w:r w:rsidR="003A53DB">
        <w:rPr>
          <w:rStyle w:val="CommentReference"/>
        </w:rPr>
        <w:commentReference w:id="2"/>
      </w:r>
    </w:p>
    <w:p w14:paraId="68991FE3" w14:textId="62E57851" w:rsidR="008366E4" w:rsidRPr="00234070" w:rsidRDefault="008366E4" w:rsidP="00234070">
      <w:pPr>
        <w:pStyle w:val="ListParagraph"/>
        <w:numPr>
          <w:ilvl w:val="1"/>
          <w:numId w:val="19"/>
        </w:numPr>
        <w:kinsoku w:val="0"/>
        <w:overflowPunct w:val="0"/>
        <w:autoSpaceDE w:val="0"/>
        <w:autoSpaceDN w:val="0"/>
        <w:adjustRightInd w:val="0"/>
        <w:spacing w:after="120" w:line="225" w:lineRule="exact"/>
        <w:rPr>
          <w:rFonts w:ascii="Arial" w:hAnsi="Arial" w:cs="Arial"/>
          <w:color w:val="4F81BD" w:themeColor="accent1"/>
          <w:spacing w:val="-5"/>
        </w:rPr>
      </w:pPr>
      <w:r w:rsidRPr="008366E4">
        <w:rPr>
          <w:rFonts w:ascii="Arial" w:hAnsi="Arial" w:cs="Arial"/>
          <w:color w:val="4F81BD" w:themeColor="accent1"/>
        </w:rPr>
        <w:t>See guidelines for</w:t>
      </w:r>
      <w:r w:rsidRPr="008366E4">
        <w:rPr>
          <w:color w:val="4F81BD" w:themeColor="accent1"/>
        </w:rPr>
        <w:t xml:space="preserve"> </w:t>
      </w:r>
      <w:hyperlink r:id="rId16" w:anchor="after" w:history="1">
        <w:r>
          <w:rPr>
            <w:rStyle w:val="Hyperlink"/>
            <w:rFonts w:ascii="Arial" w:hAnsi="Arial" w:cs="Arial"/>
            <w:spacing w:val="-5"/>
          </w:rPr>
          <w:t>Budgeting for Data Management &amp; Sharing</w:t>
        </w:r>
      </w:hyperlink>
      <w:r>
        <w:rPr>
          <w:rFonts w:ascii="Arial" w:hAnsi="Arial" w:cs="Arial"/>
          <w:color w:val="4F81BD" w:themeColor="accent1"/>
          <w:spacing w:val="-5"/>
        </w:rPr>
        <w:t>.</w:t>
      </w:r>
    </w:p>
    <w:p w14:paraId="3F1E00A1" w14:textId="77777777" w:rsidR="006942C7" w:rsidRPr="006942C7" w:rsidRDefault="006942C7" w:rsidP="006942C7">
      <w:pPr>
        <w:pStyle w:val="ListParagraph"/>
        <w:kinsoku w:val="0"/>
        <w:overflowPunct w:val="0"/>
        <w:autoSpaceDE w:val="0"/>
        <w:autoSpaceDN w:val="0"/>
        <w:adjustRightInd w:val="0"/>
        <w:spacing w:after="120" w:line="225" w:lineRule="exact"/>
        <w:rPr>
          <w:rFonts w:ascii="Arial" w:hAnsi="Arial" w:cs="Arial"/>
          <w:color w:val="4F81BD" w:themeColor="accent1"/>
          <w:spacing w:val="-5"/>
        </w:rPr>
      </w:pPr>
    </w:p>
    <w:p w14:paraId="7D0AFAEC" w14:textId="77777777" w:rsidR="006942C7" w:rsidRPr="006942C7" w:rsidRDefault="006942C7" w:rsidP="006942C7">
      <w:pPr>
        <w:pStyle w:val="ListParagraph"/>
        <w:numPr>
          <w:ilvl w:val="0"/>
          <w:numId w:val="20"/>
        </w:numPr>
        <w:kinsoku w:val="0"/>
        <w:overflowPunct w:val="0"/>
        <w:autoSpaceDE w:val="0"/>
        <w:autoSpaceDN w:val="0"/>
        <w:adjustRightInd w:val="0"/>
        <w:spacing w:after="120" w:line="225" w:lineRule="exact"/>
        <w:rPr>
          <w:rFonts w:ascii="Arial" w:hAnsi="Arial" w:cs="Arial"/>
          <w:color w:val="4F81BD" w:themeColor="accent1"/>
          <w:spacing w:val="-5"/>
        </w:rPr>
      </w:pPr>
      <w:r w:rsidRPr="006942C7">
        <w:rPr>
          <w:rFonts w:ascii="Arial" w:hAnsi="Arial" w:cs="Arial"/>
          <w:color w:val="4F81BD" w:themeColor="accent1"/>
          <w:spacing w:val="-5"/>
        </w:rPr>
        <w:t>Also use the Budget Justification to explain any exclusions applied to the F&amp;A base calculation.</w:t>
      </w:r>
    </w:p>
    <w:p w14:paraId="29493928" w14:textId="77777777" w:rsidR="006942C7" w:rsidRPr="006942C7" w:rsidRDefault="006942C7" w:rsidP="006942C7">
      <w:pPr>
        <w:pStyle w:val="ListParagraph"/>
        <w:kinsoku w:val="0"/>
        <w:overflowPunct w:val="0"/>
        <w:autoSpaceDE w:val="0"/>
        <w:autoSpaceDN w:val="0"/>
        <w:adjustRightInd w:val="0"/>
        <w:spacing w:after="120" w:line="225" w:lineRule="exact"/>
        <w:rPr>
          <w:rFonts w:ascii="Arial" w:hAnsi="Arial" w:cs="Arial"/>
          <w:color w:val="4F81BD" w:themeColor="accent1"/>
          <w:spacing w:val="-5"/>
        </w:rPr>
      </w:pPr>
    </w:p>
    <w:p w14:paraId="79226C19" w14:textId="77777777" w:rsidR="006942C7" w:rsidRPr="006942C7" w:rsidRDefault="006942C7" w:rsidP="006942C7">
      <w:pPr>
        <w:pStyle w:val="ListParagraph"/>
        <w:numPr>
          <w:ilvl w:val="0"/>
          <w:numId w:val="20"/>
        </w:numPr>
        <w:kinsoku w:val="0"/>
        <w:overflowPunct w:val="0"/>
        <w:autoSpaceDE w:val="0"/>
        <w:autoSpaceDN w:val="0"/>
        <w:adjustRightInd w:val="0"/>
        <w:spacing w:after="120" w:line="225" w:lineRule="exact"/>
        <w:rPr>
          <w:rFonts w:ascii="Arial" w:hAnsi="Arial" w:cs="Arial"/>
          <w:color w:val="4F81BD" w:themeColor="accent1"/>
          <w:spacing w:val="-5"/>
        </w:rPr>
      </w:pPr>
      <w:r w:rsidRPr="006942C7">
        <w:rPr>
          <w:rFonts w:ascii="Arial" w:hAnsi="Arial" w:cs="Arial"/>
          <w:color w:val="4F81BD" w:themeColor="accent1"/>
          <w:spacing w:val="-5"/>
        </w:rPr>
        <w:t>If your application includes a subaward/consortium budget, a separate Budget Justification must be submitted as part of the Subaward Budget Attachment.</w:t>
      </w:r>
    </w:p>
    <w:p w14:paraId="389A009B" w14:textId="77777777" w:rsidR="006942C7" w:rsidRPr="006942C7" w:rsidRDefault="006942C7" w:rsidP="006942C7">
      <w:pPr>
        <w:pStyle w:val="ListParagraph"/>
        <w:kinsoku w:val="0"/>
        <w:overflowPunct w:val="0"/>
        <w:autoSpaceDE w:val="0"/>
        <w:autoSpaceDN w:val="0"/>
        <w:adjustRightInd w:val="0"/>
        <w:spacing w:after="120" w:line="225" w:lineRule="exact"/>
        <w:rPr>
          <w:rFonts w:ascii="Arial" w:hAnsi="Arial" w:cs="Arial"/>
          <w:color w:val="4F81BD" w:themeColor="accent1"/>
          <w:spacing w:val="-5"/>
        </w:rPr>
      </w:pPr>
    </w:p>
    <w:p w14:paraId="0716082A" w14:textId="05556CB1" w:rsidR="006942C7" w:rsidRDefault="006942C7" w:rsidP="006942C7">
      <w:pPr>
        <w:pStyle w:val="ListParagraph"/>
        <w:numPr>
          <w:ilvl w:val="0"/>
          <w:numId w:val="20"/>
        </w:numPr>
        <w:kinsoku w:val="0"/>
        <w:overflowPunct w:val="0"/>
        <w:autoSpaceDE w:val="0"/>
        <w:autoSpaceDN w:val="0"/>
        <w:adjustRightInd w:val="0"/>
        <w:spacing w:after="120" w:line="225" w:lineRule="exact"/>
        <w:rPr>
          <w:rFonts w:ascii="Arial" w:hAnsi="Arial" w:cs="Arial"/>
          <w:color w:val="4F81BD" w:themeColor="accent1"/>
          <w:spacing w:val="-5"/>
        </w:rPr>
      </w:pPr>
      <w:r w:rsidRPr="006942C7">
        <w:rPr>
          <w:rFonts w:ascii="Arial" w:hAnsi="Arial" w:cs="Arial"/>
          <w:color w:val="4F81BD" w:themeColor="accent1"/>
          <w:spacing w:val="-5"/>
          <w:u w:val="single"/>
        </w:rPr>
        <w:t>Special Instructions for Applications Proposing the Use of Human Fetal Tissue</w:t>
      </w:r>
      <w:r w:rsidRPr="006942C7">
        <w:rPr>
          <w:rFonts w:ascii="Arial" w:hAnsi="Arial" w:cs="Arial"/>
          <w:color w:val="4F81BD" w:themeColor="accent1"/>
          <w:spacing w:val="-5"/>
        </w:rPr>
        <w:t>: If the use of human fetal tissue obtained from elective abortions (HFT) (as</w:t>
      </w:r>
      <w:r w:rsidR="005E74FC">
        <w:rPr>
          <w:rFonts w:ascii="Arial" w:hAnsi="Arial" w:cs="Arial"/>
          <w:color w:val="4F81BD" w:themeColor="accent1"/>
          <w:spacing w:val="-5"/>
        </w:rPr>
        <w:t xml:space="preserve"> defined in the</w:t>
      </w:r>
      <w:r w:rsidRPr="006942C7">
        <w:rPr>
          <w:rFonts w:ascii="Arial" w:hAnsi="Arial" w:cs="Arial"/>
          <w:color w:val="4F81BD" w:themeColor="accent1"/>
          <w:spacing w:val="-5"/>
        </w:rPr>
        <w:t xml:space="preserve"> </w:t>
      </w:r>
      <w:hyperlink r:id="rId17" w:anchor="Human3" w:history="1">
        <w:r w:rsidR="005E74FC">
          <w:rPr>
            <w:rStyle w:val="Hyperlink"/>
            <w:rFonts w:ascii="Arial" w:hAnsi="Arial" w:cs="Arial"/>
            <w:color w:val="0000FF"/>
            <w:spacing w:val="-5"/>
          </w:rPr>
          <w:t>NIH Grants Policy Statement</w:t>
        </w:r>
      </w:hyperlink>
      <w:r w:rsidRPr="006942C7">
        <w:rPr>
          <w:rFonts w:ascii="Arial" w:hAnsi="Arial" w:cs="Arial"/>
          <w:color w:val="4F81BD" w:themeColor="accent1"/>
          <w:spacing w:val="-5"/>
        </w:rPr>
        <w:t>) is included in the proposed application</w:t>
      </w:r>
      <w:r w:rsidR="00DD3843">
        <w:rPr>
          <w:rFonts w:ascii="Arial" w:hAnsi="Arial" w:cs="Arial"/>
          <w:color w:val="4F81BD" w:themeColor="accent1"/>
          <w:spacing w:val="-5"/>
        </w:rPr>
        <w:t>,</w:t>
      </w:r>
      <w:r w:rsidRPr="006942C7">
        <w:rPr>
          <w:rFonts w:ascii="Arial" w:hAnsi="Arial" w:cs="Arial"/>
          <w:color w:val="4F81BD" w:themeColor="accent1"/>
          <w:spacing w:val="-5"/>
        </w:rPr>
        <w:t xml:space="preserve"> </w:t>
      </w:r>
      <w:r w:rsidR="00DC4E6B">
        <w:rPr>
          <w:rFonts w:ascii="Arial" w:hAnsi="Arial" w:cs="Arial"/>
          <w:color w:val="4F81BD" w:themeColor="accent1"/>
          <w:spacing w:val="-5"/>
        </w:rPr>
        <w:t>provide</w:t>
      </w:r>
      <w:r w:rsidR="00EB6854">
        <w:rPr>
          <w:rFonts w:ascii="Arial" w:hAnsi="Arial" w:cs="Arial"/>
          <w:color w:val="4F81BD" w:themeColor="accent1"/>
          <w:spacing w:val="-5"/>
        </w:rPr>
        <w:t xml:space="preserve"> </w:t>
      </w:r>
      <w:r w:rsidRPr="006942C7">
        <w:rPr>
          <w:rFonts w:ascii="Arial" w:hAnsi="Arial" w:cs="Arial"/>
          <w:color w:val="4F81BD" w:themeColor="accent1"/>
          <w:spacing w:val="-5"/>
        </w:rPr>
        <w:t>a detailed justification</w:t>
      </w:r>
      <w:r w:rsidR="00DD3843">
        <w:rPr>
          <w:rFonts w:ascii="Arial" w:hAnsi="Arial" w:cs="Arial"/>
          <w:color w:val="4F81BD" w:themeColor="accent1"/>
          <w:spacing w:val="-5"/>
        </w:rPr>
        <w:t>,</w:t>
      </w:r>
      <w:r w:rsidRPr="006942C7">
        <w:rPr>
          <w:rFonts w:ascii="Arial" w:hAnsi="Arial" w:cs="Arial"/>
          <w:color w:val="4F81BD" w:themeColor="accent1"/>
          <w:spacing w:val="-5"/>
        </w:rPr>
        <w:t xml:space="preserve"> including the quantity, type(s), and source(s) of the HFT</w:t>
      </w:r>
      <w:r w:rsidR="003B6056">
        <w:rPr>
          <w:rFonts w:ascii="Arial" w:hAnsi="Arial" w:cs="Arial"/>
          <w:color w:val="4F81BD" w:themeColor="accent1"/>
          <w:spacing w:val="-5"/>
        </w:rPr>
        <w:t xml:space="preserve"> and</w:t>
      </w:r>
      <w:r w:rsidRPr="006942C7">
        <w:rPr>
          <w:rFonts w:ascii="Arial" w:hAnsi="Arial" w:cs="Arial"/>
          <w:color w:val="4F81BD" w:themeColor="accent1"/>
          <w:spacing w:val="-5"/>
        </w:rPr>
        <w:t xml:space="preserve"> the stage of fetal development. This information must be included if costs for the HFT are assigned to the grant or if the HFT is acquired under the grant at no costs. The HFT justification must be clearly labeled in the budget justification attachment.</w:t>
      </w:r>
    </w:p>
    <w:p w14:paraId="69AC4B35" w14:textId="77777777" w:rsidR="008F0C37" w:rsidRPr="006942C7" w:rsidRDefault="008F0C37" w:rsidP="008F0C37">
      <w:pPr>
        <w:pStyle w:val="ListParagraph"/>
        <w:kinsoku w:val="0"/>
        <w:overflowPunct w:val="0"/>
        <w:autoSpaceDE w:val="0"/>
        <w:autoSpaceDN w:val="0"/>
        <w:adjustRightInd w:val="0"/>
        <w:spacing w:after="120" w:line="225" w:lineRule="exact"/>
        <w:rPr>
          <w:rFonts w:ascii="Arial" w:hAnsi="Arial" w:cs="Arial"/>
          <w:color w:val="4F81BD" w:themeColor="accent1"/>
          <w:spacing w:val="-5"/>
        </w:rPr>
      </w:pPr>
    </w:p>
    <w:p w14:paraId="6722A144" w14:textId="77777777" w:rsidR="007443E2" w:rsidRDefault="006942C7" w:rsidP="007443E2">
      <w:pPr>
        <w:pStyle w:val="ListParagraph"/>
        <w:numPr>
          <w:ilvl w:val="0"/>
          <w:numId w:val="20"/>
        </w:numPr>
        <w:kinsoku w:val="0"/>
        <w:overflowPunct w:val="0"/>
        <w:autoSpaceDE w:val="0"/>
        <w:autoSpaceDN w:val="0"/>
        <w:adjustRightInd w:val="0"/>
        <w:spacing w:after="120" w:line="225" w:lineRule="exact"/>
        <w:rPr>
          <w:rFonts w:ascii="Arial" w:hAnsi="Arial" w:cs="Arial"/>
          <w:color w:val="4F81BD" w:themeColor="accent1"/>
          <w:spacing w:val="-5"/>
        </w:rPr>
      </w:pPr>
      <w:r w:rsidRPr="006942C7">
        <w:rPr>
          <w:rFonts w:ascii="Arial" w:hAnsi="Arial" w:cs="Arial"/>
          <w:color w:val="4F81BD" w:themeColor="accent1"/>
          <w:spacing w:val="-5"/>
          <w:u w:val="single"/>
        </w:rPr>
        <w:t>Additional Instructions for Career Development</w:t>
      </w:r>
      <w:r w:rsidRPr="006942C7">
        <w:rPr>
          <w:rFonts w:ascii="Arial" w:hAnsi="Arial" w:cs="Arial"/>
          <w:color w:val="4F81BD" w:themeColor="accent1"/>
          <w:spacing w:val="-5"/>
        </w:rPr>
        <w:t>: Use the Budget Justification to provide a detailed description and justification for specific items within the Research Development Support costs (e.g., all equipment, supplies, and other personnel that will be used to help achieve the career development and research objectives of this award).</w:t>
      </w:r>
    </w:p>
    <w:p w14:paraId="36919794" w14:textId="77777777" w:rsidR="007443E2" w:rsidRPr="007443E2" w:rsidRDefault="007443E2" w:rsidP="007443E2">
      <w:pPr>
        <w:pStyle w:val="ListParagraph"/>
        <w:rPr>
          <w:rFonts w:ascii="Arial" w:hAnsi="Arial" w:cs="Arial"/>
          <w:color w:val="4F81BD" w:themeColor="accent1"/>
          <w:spacing w:val="-5"/>
        </w:rPr>
      </w:pPr>
    </w:p>
    <w:p w14:paraId="20C4AE62" w14:textId="180B8CC9" w:rsidR="006942C7" w:rsidRPr="007443E2" w:rsidRDefault="006942C7" w:rsidP="006942C7">
      <w:pPr>
        <w:pStyle w:val="ListParagraph"/>
        <w:numPr>
          <w:ilvl w:val="0"/>
          <w:numId w:val="20"/>
        </w:numPr>
        <w:kinsoku w:val="0"/>
        <w:overflowPunct w:val="0"/>
        <w:autoSpaceDE w:val="0"/>
        <w:autoSpaceDN w:val="0"/>
        <w:adjustRightInd w:val="0"/>
        <w:spacing w:after="120" w:line="225" w:lineRule="exact"/>
        <w:rPr>
          <w:rFonts w:ascii="Arial" w:hAnsi="Arial" w:cs="Arial"/>
          <w:color w:val="4F81BD" w:themeColor="accent1"/>
          <w:spacing w:val="-5"/>
        </w:rPr>
      </w:pPr>
      <w:r w:rsidRPr="007443E2">
        <w:rPr>
          <w:rFonts w:ascii="Arial" w:hAnsi="Arial" w:cs="Arial"/>
          <w:color w:val="4F81BD" w:themeColor="accent1"/>
          <w:spacing w:val="-5"/>
        </w:rPr>
        <w:t xml:space="preserve">If you are using a Modular Budget, </w:t>
      </w:r>
      <w:r w:rsidRPr="007443E2">
        <w:rPr>
          <w:rFonts w:ascii="Arial" w:hAnsi="Arial" w:cs="Arial"/>
          <w:b/>
          <w:bCs/>
          <w:color w:val="4F81BD" w:themeColor="accent1"/>
          <w:spacing w:val="-5"/>
        </w:rPr>
        <w:t>do not</w:t>
      </w:r>
      <w:r w:rsidRPr="007443E2">
        <w:rPr>
          <w:rFonts w:ascii="Arial" w:hAnsi="Arial" w:cs="Arial"/>
          <w:color w:val="4F81BD" w:themeColor="accent1"/>
          <w:spacing w:val="-5"/>
        </w:rPr>
        <w:t xml:space="preserve"> use this template. Instead use the Budget Justification (Modular Budget Form) Template.</w:t>
      </w:r>
    </w:p>
    <w:p w14:paraId="4351CEEB" w14:textId="77777777" w:rsidR="00EA48A3" w:rsidRDefault="00EA48A3" w:rsidP="006942C7">
      <w:pPr>
        <w:spacing w:after="120"/>
        <w:rPr>
          <w:rFonts w:ascii="Arial" w:hAnsi="Arial" w:cs="Arial"/>
          <w:b/>
          <w:color w:val="4F81BD" w:themeColor="accent1"/>
        </w:rPr>
      </w:pPr>
    </w:p>
    <w:p w14:paraId="04CC5233" w14:textId="17376607" w:rsidR="006942C7" w:rsidRPr="006942C7" w:rsidRDefault="006942C7" w:rsidP="006942C7">
      <w:pPr>
        <w:spacing w:after="120"/>
        <w:rPr>
          <w:rFonts w:ascii="Arial" w:hAnsi="Arial" w:cs="Arial"/>
          <w:b/>
          <w:color w:val="4F81BD" w:themeColor="accent1"/>
        </w:rPr>
      </w:pPr>
      <w:r w:rsidRPr="006942C7">
        <w:rPr>
          <w:rFonts w:ascii="Arial" w:hAnsi="Arial" w:cs="Arial"/>
          <w:b/>
          <w:color w:val="4F81BD" w:themeColor="accent1"/>
        </w:rPr>
        <w:t>Review Criteria and/or Questions to Consider</w:t>
      </w:r>
    </w:p>
    <w:p w14:paraId="55BCC454" w14:textId="77777777" w:rsidR="00386730" w:rsidRPr="00386730" w:rsidRDefault="00386730" w:rsidP="00006ABE">
      <w:pPr>
        <w:spacing w:after="120" w:line="240" w:lineRule="auto"/>
        <w:ind w:left="360"/>
        <w:rPr>
          <w:rFonts w:ascii="Arial" w:hAnsi="Arial" w:cs="Arial"/>
          <w:color w:val="4F81BD" w:themeColor="accent1"/>
        </w:rPr>
      </w:pPr>
      <w:r w:rsidRPr="00386730">
        <w:rPr>
          <w:rFonts w:ascii="Arial" w:hAnsi="Arial" w:cs="Arial"/>
          <w:color w:val="4F81BD" w:themeColor="accent1"/>
        </w:rPr>
        <w:t>The cost principles address four tests to determine the allowability of costs. The tests are as follows:</w:t>
      </w:r>
    </w:p>
    <w:p w14:paraId="2720C35B" w14:textId="77777777" w:rsidR="00386730" w:rsidRPr="00386730" w:rsidRDefault="00386730" w:rsidP="00006ABE">
      <w:pPr>
        <w:spacing w:after="120" w:line="240" w:lineRule="auto"/>
        <w:ind w:left="360"/>
        <w:rPr>
          <w:rFonts w:ascii="Arial" w:hAnsi="Arial" w:cs="Arial"/>
          <w:color w:val="4F81BD" w:themeColor="accent1"/>
        </w:rPr>
      </w:pPr>
      <w:r w:rsidRPr="00006ABE">
        <w:rPr>
          <w:rFonts w:ascii="Arial" w:hAnsi="Arial" w:cs="Arial"/>
          <w:b/>
          <w:bCs/>
          <w:color w:val="4F81BD" w:themeColor="accent1"/>
        </w:rPr>
        <w:lastRenderedPageBreak/>
        <w:t>Reasonableness (Including Necessity)</w:t>
      </w:r>
      <w:r w:rsidRPr="00386730">
        <w:rPr>
          <w:rFonts w:ascii="Arial" w:hAnsi="Arial" w:cs="Arial"/>
          <w:color w:val="4F81BD" w:themeColor="accent1"/>
        </w:rPr>
        <w:t>. A cost may be considered reasonable if the nature of the goods or services acquired or applied and the associated dollar amount reflect the action that a prudent person would have taken under the circumstances prevailing when the decision to incur the cost was made. The cost principles elaborate on this concept and address considerations such as whether the cost is of a type generally necessary for the organization's operations or the grant's performance, whether the recipient complied with its established organizational policies in incurring the cost or charge, and whether the individuals responsible for the expenditure acted with due prudence in carrying out their responsibilities to the Federal government and the public at large as well as to the organization.</w:t>
      </w:r>
    </w:p>
    <w:p w14:paraId="2EF351BA" w14:textId="4021A2BF" w:rsidR="00386730" w:rsidRPr="00386730" w:rsidRDefault="00386730" w:rsidP="00006ABE">
      <w:pPr>
        <w:spacing w:after="120" w:line="240" w:lineRule="auto"/>
        <w:ind w:left="360"/>
        <w:rPr>
          <w:rFonts w:ascii="Arial" w:hAnsi="Arial" w:cs="Arial"/>
          <w:color w:val="4F81BD" w:themeColor="accent1"/>
        </w:rPr>
      </w:pPr>
      <w:r w:rsidRPr="00006ABE">
        <w:rPr>
          <w:rFonts w:ascii="Arial" w:hAnsi="Arial" w:cs="Arial"/>
          <w:b/>
          <w:bCs/>
          <w:color w:val="4F81BD" w:themeColor="accent1"/>
        </w:rPr>
        <w:t xml:space="preserve">Allocability. </w:t>
      </w:r>
      <w:r w:rsidRPr="00386730">
        <w:rPr>
          <w:rFonts w:ascii="Arial" w:hAnsi="Arial" w:cs="Arial"/>
          <w:color w:val="4F81BD" w:themeColor="accent1"/>
        </w:rPr>
        <w:t xml:space="preserve">A cost is allocable to a specific grant, function, department, or other component, known as a cost objective, if the goods or services involved are chargeable or assignable to that cost objective in accordance with the relative benefits received or other equitable relationship. A cost is allocable to a grant if it is incurred solely in order to advance work under the grant; it benefits both the grant and other work of the institution, including other grant-supported projects; or it is necessary to the overall operation of the organization and is deemed to be assignable, at least in part, to the grant. A cost is allocable as a direct cost to a grant if it is incurred solely in order to advance work under the grant or meets the criteria for closely related projects determination (see </w:t>
      </w:r>
      <w:hyperlink r:id="rId18" w:history="1">
        <w:r w:rsidR="00351CF5">
          <w:rPr>
            <w:rStyle w:val="Hyperlink"/>
            <w:rFonts w:ascii="Arial" w:hAnsi="Arial" w:cs="Arial"/>
          </w:rPr>
          <w:t>Cost Considerations-Allocation of Costs and Closely Related Work</w:t>
        </w:r>
      </w:hyperlink>
      <w:r w:rsidRPr="00386730">
        <w:rPr>
          <w:rFonts w:ascii="Arial" w:hAnsi="Arial" w:cs="Arial"/>
          <w:color w:val="4F81BD" w:themeColor="accent1"/>
        </w:rPr>
        <w:t>).</w:t>
      </w:r>
    </w:p>
    <w:p w14:paraId="479313FA" w14:textId="0A4E009E" w:rsidR="00386730" w:rsidRPr="00386730" w:rsidRDefault="00386730" w:rsidP="00006ABE">
      <w:pPr>
        <w:spacing w:after="120" w:line="240" w:lineRule="auto"/>
        <w:ind w:left="360"/>
        <w:rPr>
          <w:rFonts w:ascii="Arial" w:hAnsi="Arial" w:cs="Arial"/>
          <w:color w:val="4F81BD" w:themeColor="accent1"/>
        </w:rPr>
      </w:pPr>
      <w:r w:rsidRPr="00006ABE">
        <w:rPr>
          <w:rFonts w:ascii="Arial" w:hAnsi="Arial" w:cs="Arial"/>
          <w:b/>
          <w:bCs/>
          <w:color w:val="4F81BD" w:themeColor="accent1"/>
        </w:rPr>
        <w:t>Consistency.</w:t>
      </w:r>
      <w:r w:rsidRPr="00386730">
        <w:rPr>
          <w:rFonts w:ascii="Arial" w:hAnsi="Arial" w:cs="Arial"/>
          <w:color w:val="4F81BD" w:themeColor="accent1"/>
        </w:rPr>
        <w:t xml:space="preserve"> Recipients must be consistent in assigning costs to cost objectives. Costs may be charged as either direct costs or </w:t>
      </w:r>
      <w:r w:rsidR="00E06E1C">
        <w:rPr>
          <w:rFonts w:ascii="Arial" w:hAnsi="Arial" w:cs="Arial"/>
          <w:color w:val="4F81BD" w:themeColor="accent1"/>
        </w:rPr>
        <w:t>indirect (</w:t>
      </w:r>
      <w:r w:rsidRPr="00386730">
        <w:rPr>
          <w:rFonts w:ascii="Arial" w:hAnsi="Arial" w:cs="Arial"/>
          <w:color w:val="4F81BD" w:themeColor="accent1"/>
        </w:rPr>
        <w:t>F&amp;A</w:t>
      </w:r>
      <w:r w:rsidR="00E06E1C">
        <w:rPr>
          <w:rFonts w:ascii="Arial" w:hAnsi="Arial" w:cs="Arial"/>
          <w:color w:val="4F81BD" w:themeColor="accent1"/>
        </w:rPr>
        <w:t>)</w:t>
      </w:r>
      <w:r w:rsidRPr="00386730">
        <w:rPr>
          <w:rFonts w:ascii="Arial" w:hAnsi="Arial" w:cs="Arial"/>
          <w:color w:val="4F81BD" w:themeColor="accent1"/>
        </w:rPr>
        <w:t xml:space="preserve"> costs, depending on their identifiable benefit to a particular project or program, but all costs must be treated consistently for all work of the organization under similar circumstances, regardless of the source of funding.</w:t>
      </w:r>
    </w:p>
    <w:p w14:paraId="70723BA1" w14:textId="0CCCEFD5" w:rsidR="00386730" w:rsidRPr="00386730" w:rsidRDefault="00386730" w:rsidP="00006ABE">
      <w:pPr>
        <w:spacing w:after="120" w:line="240" w:lineRule="auto"/>
        <w:ind w:left="360"/>
        <w:rPr>
          <w:rFonts w:ascii="Arial" w:hAnsi="Arial" w:cs="Arial"/>
          <w:color w:val="4F81BD" w:themeColor="accent1"/>
        </w:rPr>
      </w:pPr>
      <w:r w:rsidRPr="00006ABE">
        <w:rPr>
          <w:rFonts w:ascii="Arial" w:hAnsi="Arial" w:cs="Arial"/>
          <w:b/>
          <w:bCs/>
          <w:color w:val="4F81BD" w:themeColor="accent1"/>
        </w:rPr>
        <w:t>Conformance.</w:t>
      </w:r>
      <w:r w:rsidRPr="00386730">
        <w:rPr>
          <w:rFonts w:ascii="Arial" w:hAnsi="Arial" w:cs="Arial"/>
          <w:color w:val="4F81BD" w:themeColor="accent1"/>
        </w:rPr>
        <w:t xml:space="preserve"> This test of allowability-conformance with limitations and exclusions as contained in the terms and conditions of award, including those in the cost principles</w:t>
      </w:r>
      <w:r w:rsidR="00BF461E">
        <w:rPr>
          <w:rFonts w:ascii="Arial" w:hAnsi="Arial" w:cs="Arial"/>
          <w:color w:val="4F81BD" w:themeColor="accent1"/>
        </w:rPr>
        <w:t xml:space="preserve">, </w:t>
      </w:r>
      <w:r w:rsidRPr="00386730">
        <w:rPr>
          <w:rFonts w:ascii="Arial" w:hAnsi="Arial" w:cs="Arial"/>
          <w:color w:val="4F81BD" w:themeColor="accent1"/>
        </w:rPr>
        <w:t xml:space="preserve">varies by the type of activity, the type of recipient, and other characteristics of individual awards. </w:t>
      </w:r>
      <w:hyperlink r:id="rId19" w:history="1">
        <w:r w:rsidR="000B0A2D">
          <w:rPr>
            <w:rStyle w:val="Hyperlink"/>
            <w:rFonts w:ascii="Arial" w:hAnsi="Arial" w:cs="Arial"/>
          </w:rPr>
          <w:t>Cost Considerations-Allowability of Costs/Activities</w:t>
        </w:r>
      </w:hyperlink>
      <w:r w:rsidR="000B0A2D">
        <w:rPr>
          <w:rFonts w:ascii="Arial" w:hAnsi="Arial" w:cs="Arial"/>
          <w:color w:val="4F81BD" w:themeColor="accent1"/>
        </w:rPr>
        <w:t xml:space="preserve"> </w:t>
      </w:r>
      <w:r w:rsidRPr="00386730">
        <w:rPr>
          <w:rFonts w:ascii="Arial" w:hAnsi="Arial" w:cs="Arial"/>
          <w:color w:val="4F81BD" w:themeColor="accent1"/>
        </w:rPr>
        <w:t xml:space="preserve">provides information common to most NIH grants and, where appropriate, specifies some of the distinctions if there is a different treatment based on the type of grant or recipient. </w:t>
      </w:r>
      <w:hyperlink r:id="rId20" w:history="1">
        <w:commentRangeStart w:id="3"/>
        <w:r w:rsidRPr="00B63D1A">
          <w:rPr>
            <w:rStyle w:val="Hyperlink"/>
            <w:rFonts w:ascii="Arial" w:hAnsi="Arial" w:cs="Arial"/>
          </w:rPr>
          <w:t>IIB</w:t>
        </w:r>
      </w:hyperlink>
      <w:r w:rsidRPr="00386730">
        <w:rPr>
          <w:rFonts w:ascii="Arial" w:hAnsi="Arial" w:cs="Arial"/>
          <w:color w:val="4F81BD" w:themeColor="accent1"/>
        </w:rPr>
        <w:t xml:space="preserve"> </w:t>
      </w:r>
      <w:r w:rsidR="00005915">
        <w:rPr>
          <w:rFonts w:ascii="Arial" w:hAnsi="Arial" w:cs="Arial"/>
          <w:color w:val="4F81BD" w:themeColor="accent1"/>
        </w:rPr>
        <w:t xml:space="preserve">(Part II, subpart B of the NIH Grants Policy Statement) </w:t>
      </w:r>
      <w:r w:rsidRPr="00386730">
        <w:rPr>
          <w:rFonts w:ascii="Arial" w:hAnsi="Arial" w:cs="Arial"/>
          <w:color w:val="4F81BD" w:themeColor="accent1"/>
        </w:rPr>
        <w:t>contains additional information on allowability of costs for particular types of grants, recipients, and activities.</w:t>
      </w:r>
      <w:commentRangeEnd w:id="3"/>
      <w:r w:rsidR="008F7961">
        <w:rPr>
          <w:rStyle w:val="CommentReference"/>
        </w:rPr>
        <w:commentReference w:id="3"/>
      </w:r>
    </w:p>
    <w:p w14:paraId="010AE5C2" w14:textId="46A88320" w:rsidR="00210940" w:rsidRDefault="00386730" w:rsidP="0061094B">
      <w:pPr>
        <w:spacing w:after="120" w:line="240" w:lineRule="auto"/>
        <w:ind w:left="360"/>
        <w:rPr>
          <w:rFonts w:ascii="Arial" w:hAnsi="Arial" w:cs="Arial"/>
          <w:color w:val="4F81BD" w:themeColor="accent1"/>
        </w:rPr>
      </w:pPr>
      <w:r w:rsidRPr="00386730">
        <w:rPr>
          <w:rFonts w:ascii="Arial" w:hAnsi="Arial" w:cs="Arial"/>
          <w:color w:val="4F81BD" w:themeColor="accent1"/>
        </w:rPr>
        <w:t>These four tests apply regardless of whether the particular category of costs is one specified in the cost principles or one governed by other terms and conditions of an award. These tests also apply regardless of treatment as a direct cost or an F&amp;A cost. The fact that a proposed cost is awarded as requested by an applicant does not indicate a determination of allowability.</w:t>
      </w:r>
      <w:r w:rsidR="0061094B">
        <w:rPr>
          <w:rFonts w:ascii="Arial" w:hAnsi="Arial" w:cs="Arial"/>
          <w:color w:val="4F81BD" w:themeColor="accent1"/>
        </w:rPr>
        <w:t xml:space="preserve"> </w:t>
      </w:r>
      <w:r w:rsidR="00210940">
        <w:rPr>
          <w:rFonts w:ascii="Arial" w:hAnsi="Arial" w:cs="Arial"/>
          <w:color w:val="4F81BD" w:themeColor="accent1"/>
        </w:rPr>
        <w:t xml:space="preserve">For more information </w:t>
      </w:r>
      <w:r w:rsidR="004D50DC">
        <w:rPr>
          <w:rFonts w:ascii="Arial" w:hAnsi="Arial" w:cs="Arial"/>
          <w:color w:val="4F81BD" w:themeColor="accent1"/>
        </w:rPr>
        <w:t xml:space="preserve">about NIH’s Cost Principles, see </w:t>
      </w:r>
      <w:hyperlink r:id="rId21" w:history="1">
        <w:r w:rsidR="004D50DC">
          <w:rPr>
            <w:rStyle w:val="Hyperlink"/>
            <w:rFonts w:ascii="Arial" w:hAnsi="Arial" w:cs="Arial"/>
          </w:rPr>
          <w:t>NIH Grants Policy Statement: 7.2 The Cost Principles</w:t>
        </w:r>
      </w:hyperlink>
      <w:r w:rsidR="004D50DC">
        <w:rPr>
          <w:rFonts w:ascii="Arial" w:hAnsi="Arial" w:cs="Arial"/>
          <w:color w:val="4F81BD" w:themeColor="accent1"/>
        </w:rPr>
        <w:t xml:space="preserve">. </w:t>
      </w:r>
    </w:p>
    <w:p w14:paraId="2D7A2394" w14:textId="1962D27E" w:rsidR="006942C7" w:rsidRPr="00006ABE" w:rsidRDefault="006942C7" w:rsidP="00006ABE">
      <w:pPr>
        <w:pStyle w:val="ListParagraph"/>
        <w:numPr>
          <w:ilvl w:val="0"/>
          <w:numId w:val="21"/>
        </w:numPr>
        <w:spacing w:after="120" w:line="240" w:lineRule="auto"/>
        <w:rPr>
          <w:rFonts w:ascii="Arial" w:hAnsi="Arial" w:cs="Arial"/>
          <w:color w:val="4F81BD" w:themeColor="accent1"/>
        </w:rPr>
      </w:pPr>
      <w:r w:rsidRPr="00006ABE">
        <w:rPr>
          <w:rFonts w:ascii="Arial" w:hAnsi="Arial" w:cs="Arial"/>
          <w:color w:val="4F81BD" w:themeColor="accent1"/>
        </w:rPr>
        <w:t>Are</w:t>
      </w:r>
      <w:r w:rsidRPr="00F57DA4">
        <w:t xml:space="preserve"> </w:t>
      </w:r>
      <w:r w:rsidRPr="00006ABE">
        <w:rPr>
          <w:rFonts w:ascii="Arial" w:hAnsi="Arial" w:cs="Arial"/>
          <w:color w:val="4F81BD" w:themeColor="accent1"/>
        </w:rPr>
        <w:t>the costs justified by the aims and methods proposed?</w:t>
      </w:r>
    </w:p>
    <w:p w14:paraId="41B3AF52" w14:textId="08CCBF83" w:rsidR="006942C7" w:rsidRPr="006942C7" w:rsidRDefault="006942C7" w:rsidP="00006ABE">
      <w:pPr>
        <w:pStyle w:val="ListParagraph"/>
        <w:numPr>
          <w:ilvl w:val="0"/>
          <w:numId w:val="21"/>
        </w:numPr>
        <w:spacing w:after="120" w:line="240" w:lineRule="auto"/>
        <w:rPr>
          <w:rFonts w:ascii="Arial" w:hAnsi="Arial" w:cs="Arial"/>
          <w:color w:val="4F81BD" w:themeColor="accent1"/>
        </w:rPr>
      </w:pPr>
      <w:r w:rsidRPr="006942C7">
        <w:rPr>
          <w:rFonts w:ascii="Arial" w:hAnsi="Arial" w:cs="Arial"/>
          <w:color w:val="4F81BD" w:themeColor="accent1"/>
        </w:rPr>
        <w:t xml:space="preserve">Are the person months listed for each senior/key personnel in sync with the monetary figures and research proposed? </w:t>
      </w:r>
    </w:p>
    <w:p w14:paraId="7C3641E0" w14:textId="54E95914" w:rsidR="006942C7" w:rsidRPr="006942C7" w:rsidRDefault="006942C7" w:rsidP="00006ABE">
      <w:pPr>
        <w:pStyle w:val="ListParagraph"/>
        <w:numPr>
          <w:ilvl w:val="0"/>
          <w:numId w:val="21"/>
        </w:numPr>
        <w:spacing w:after="120" w:line="240" w:lineRule="auto"/>
        <w:rPr>
          <w:rFonts w:ascii="Arial" w:hAnsi="Arial" w:cs="Arial"/>
          <w:color w:val="4F81BD" w:themeColor="accent1"/>
        </w:rPr>
      </w:pPr>
      <w:r w:rsidRPr="006942C7">
        <w:rPr>
          <w:rFonts w:ascii="Arial" w:hAnsi="Arial" w:cs="Arial"/>
          <w:color w:val="4F81BD" w:themeColor="accent1"/>
        </w:rPr>
        <w:t>Do cost estimates suggest the PI understands the scope of their work? Is there significant over- or under-estimating?</w:t>
      </w:r>
    </w:p>
    <w:p w14:paraId="7677A8F6" w14:textId="57418E2B" w:rsidR="006942C7" w:rsidRPr="005819A7" w:rsidRDefault="006942C7" w:rsidP="00006ABE">
      <w:pPr>
        <w:spacing w:after="120" w:line="240" w:lineRule="auto"/>
        <w:rPr>
          <w:rFonts w:ascii="Arial" w:hAnsi="Arial" w:cs="Arial"/>
          <w:b/>
          <w:color w:val="4F81BD" w:themeColor="accent1"/>
        </w:rPr>
      </w:pPr>
      <w:r w:rsidRPr="006942C7">
        <w:rPr>
          <w:rFonts w:ascii="Arial" w:hAnsi="Arial" w:cs="Arial"/>
          <w:b/>
          <w:color w:val="4F81BD" w:themeColor="accent1"/>
        </w:rPr>
        <w:t>Suggested outline</w:t>
      </w:r>
    </w:p>
    <w:p w14:paraId="714924B3" w14:textId="50D9CDB4" w:rsidR="006942C7" w:rsidRDefault="006942C7" w:rsidP="00AA35AB">
      <w:pPr>
        <w:spacing w:after="120" w:line="240" w:lineRule="auto"/>
        <w:rPr>
          <w:rFonts w:ascii="Arial" w:hAnsi="Arial" w:cs="Arial"/>
          <w:color w:val="4F81BD" w:themeColor="accent1"/>
        </w:rPr>
      </w:pPr>
      <w:r w:rsidRPr="006942C7">
        <w:rPr>
          <w:rFonts w:ascii="Arial" w:hAnsi="Arial" w:cs="Arial"/>
          <w:color w:val="4F81BD" w:themeColor="accent1"/>
        </w:rPr>
        <w:t xml:space="preserve">We have provided a suggested outline on the </w:t>
      </w:r>
      <w:r w:rsidR="00192288">
        <w:rPr>
          <w:rFonts w:ascii="Arial" w:hAnsi="Arial" w:cs="Arial"/>
          <w:color w:val="4F81BD" w:themeColor="accent1"/>
        </w:rPr>
        <w:t>third</w:t>
      </w:r>
      <w:r w:rsidR="00192288" w:rsidRPr="006942C7">
        <w:rPr>
          <w:rFonts w:ascii="Arial" w:hAnsi="Arial" w:cs="Arial"/>
          <w:color w:val="4F81BD" w:themeColor="accent1"/>
        </w:rPr>
        <w:t xml:space="preserve"> </w:t>
      </w:r>
      <w:r w:rsidRPr="006942C7">
        <w:rPr>
          <w:rFonts w:ascii="Arial" w:hAnsi="Arial" w:cs="Arial"/>
          <w:color w:val="4F81BD" w:themeColor="accent1"/>
        </w:rPr>
        <w:t xml:space="preserve">page of this document. If you would like, you can enter your text directly below each subsection header. </w:t>
      </w:r>
      <w:r w:rsidR="00525B70">
        <w:rPr>
          <w:rFonts w:ascii="Arial" w:hAnsi="Arial" w:cs="Arial"/>
          <w:color w:val="4F81BD" w:themeColor="accent1"/>
        </w:rPr>
        <w:t xml:space="preserve">Replace </w:t>
      </w:r>
      <w:r w:rsidR="00EB09DC">
        <w:rPr>
          <w:rFonts w:ascii="Arial" w:hAnsi="Arial" w:cs="Arial"/>
          <w:color w:val="4F81BD" w:themeColor="accent1"/>
        </w:rPr>
        <w:t xml:space="preserve">any </w:t>
      </w:r>
      <w:r w:rsidR="00525B70">
        <w:rPr>
          <w:rFonts w:ascii="Arial" w:hAnsi="Arial" w:cs="Arial"/>
          <w:color w:val="4F81BD" w:themeColor="accent1"/>
        </w:rPr>
        <w:t xml:space="preserve">highlighted text with text specific to your project. </w:t>
      </w:r>
      <w:r w:rsidRPr="006942C7">
        <w:rPr>
          <w:rFonts w:ascii="Arial" w:hAnsi="Arial" w:cs="Arial"/>
          <w:color w:val="4F81BD" w:themeColor="accent1"/>
        </w:rPr>
        <w:t xml:space="preserve">This document is already formatted appropriately (0.5 inch margins, Arial font, 11 point text). Just delete the first </w:t>
      </w:r>
      <w:r w:rsidR="00205DE2">
        <w:rPr>
          <w:rFonts w:ascii="Arial" w:hAnsi="Arial" w:cs="Arial"/>
          <w:color w:val="4F81BD" w:themeColor="accent1"/>
        </w:rPr>
        <w:t xml:space="preserve">two </w:t>
      </w:r>
      <w:r w:rsidRPr="006942C7">
        <w:rPr>
          <w:rFonts w:ascii="Arial" w:hAnsi="Arial" w:cs="Arial"/>
          <w:color w:val="4F81BD" w:themeColor="accent1"/>
        </w:rPr>
        <w:t>page</w:t>
      </w:r>
      <w:r w:rsidR="00205DE2">
        <w:rPr>
          <w:rFonts w:ascii="Arial" w:hAnsi="Arial" w:cs="Arial"/>
          <w:color w:val="4F81BD" w:themeColor="accent1"/>
        </w:rPr>
        <w:t>s</w:t>
      </w:r>
      <w:r w:rsidRPr="006942C7">
        <w:rPr>
          <w:rFonts w:ascii="Arial" w:hAnsi="Arial" w:cs="Arial"/>
          <w:color w:val="4F81BD" w:themeColor="accent1"/>
        </w:rPr>
        <w:t xml:space="preserve"> and you are on your way to a complete draft!</w:t>
      </w:r>
      <w:r w:rsidR="006F6CC8">
        <w:rPr>
          <w:rFonts w:ascii="Arial" w:hAnsi="Arial" w:cs="Arial"/>
          <w:color w:val="4F81BD" w:themeColor="accent1"/>
        </w:rPr>
        <w:t xml:space="preserve"> (Explanatory comments are in blue and should be deleted.)</w:t>
      </w:r>
    </w:p>
    <w:p w14:paraId="2CE5A60B" w14:textId="77777777" w:rsidR="005808F7" w:rsidRDefault="005808F7" w:rsidP="00AA35AB">
      <w:pPr>
        <w:spacing w:after="120" w:line="240" w:lineRule="auto"/>
        <w:rPr>
          <w:rFonts w:ascii="Arial" w:hAnsi="Arial" w:cs="Arial"/>
          <w:color w:val="4F81BD" w:themeColor="accent1"/>
        </w:rPr>
      </w:pPr>
    </w:p>
    <w:p w14:paraId="5F856FBB" w14:textId="77777777" w:rsidR="005808F7" w:rsidRDefault="005808F7" w:rsidP="00AA35AB">
      <w:pPr>
        <w:spacing w:after="120" w:line="240" w:lineRule="auto"/>
        <w:rPr>
          <w:rFonts w:ascii="Arial" w:hAnsi="Arial" w:cs="Arial"/>
          <w:color w:val="4F81BD" w:themeColor="accent1"/>
        </w:rPr>
      </w:pPr>
    </w:p>
    <w:p w14:paraId="5E085227" w14:textId="77777777" w:rsidR="005808F7" w:rsidRPr="006942C7" w:rsidRDefault="005808F7" w:rsidP="00006ABE">
      <w:pPr>
        <w:spacing w:after="120" w:line="240" w:lineRule="auto"/>
        <w:rPr>
          <w:rFonts w:ascii="Arial" w:hAnsi="Arial" w:cs="Arial"/>
          <w:color w:val="4F81BD" w:themeColor="accent1"/>
        </w:rPr>
      </w:pPr>
    </w:p>
    <w:p w14:paraId="43B312CE" w14:textId="784B1319" w:rsidR="005808F7" w:rsidRDefault="005808F7">
      <w:pPr>
        <w:spacing w:after="0" w:line="240" w:lineRule="auto"/>
        <w:rPr>
          <w:rFonts w:ascii="Arial" w:hAnsi="Arial" w:cs="Arial"/>
          <w:b/>
        </w:rPr>
      </w:pPr>
      <w:r>
        <w:rPr>
          <w:rFonts w:ascii="Arial" w:hAnsi="Arial" w:cs="Arial"/>
          <w:b/>
        </w:rPr>
        <w:br w:type="page"/>
      </w:r>
    </w:p>
    <w:p w14:paraId="7328A29C" w14:textId="77777777" w:rsidR="00192288" w:rsidRDefault="00192288" w:rsidP="00485690">
      <w:pPr>
        <w:spacing w:before="120" w:after="120"/>
        <w:rPr>
          <w:rFonts w:ascii="Arial" w:hAnsi="Arial" w:cs="Arial"/>
          <w:b/>
        </w:rPr>
      </w:pPr>
    </w:p>
    <w:p w14:paraId="0F8B5F1C" w14:textId="78921E41" w:rsidR="009D2D2D" w:rsidRPr="00C82B3A" w:rsidRDefault="000F4D16" w:rsidP="00485690">
      <w:pPr>
        <w:spacing w:before="120" w:after="120"/>
        <w:rPr>
          <w:rFonts w:ascii="Arial" w:hAnsi="Arial" w:cs="Arial"/>
          <w:b/>
        </w:rPr>
      </w:pPr>
      <w:r w:rsidRPr="00C82B3A">
        <w:rPr>
          <w:rFonts w:ascii="Arial" w:hAnsi="Arial" w:cs="Arial"/>
          <w:b/>
        </w:rPr>
        <w:t>BUDGET JUSTIFICATION</w:t>
      </w:r>
    </w:p>
    <w:p w14:paraId="70CC6127" w14:textId="77777777" w:rsidR="009D2D2D" w:rsidRDefault="009D2D2D" w:rsidP="009D2D2D">
      <w:pPr>
        <w:numPr>
          <w:ilvl w:val="0"/>
          <w:numId w:val="14"/>
        </w:numPr>
        <w:autoSpaceDE w:val="0"/>
        <w:autoSpaceDN w:val="0"/>
        <w:adjustRightInd w:val="0"/>
        <w:spacing w:after="0" w:line="240" w:lineRule="auto"/>
        <w:rPr>
          <w:rFonts w:ascii="Arial" w:hAnsi="Arial" w:cs="Arial"/>
          <w:b/>
          <w:bCs/>
        </w:rPr>
      </w:pPr>
      <w:r>
        <w:rPr>
          <w:rFonts w:ascii="Arial" w:hAnsi="Arial" w:cs="Arial"/>
          <w:b/>
          <w:bCs/>
        </w:rPr>
        <w:t>Senior/Key Personnel:</w:t>
      </w:r>
    </w:p>
    <w:p w14:paraId="6BB806E8" w14:textId="77777777" w:rsidR="009D2D2D" w:rsidRDefault="009D2D2D" w:rsidP="009D2D2D">
      <w:pPr>
        <w:autoSpaceDE w:val="0"/>
        <w:autoSpaceDN w:val="0"/>
        <w:adjustRightInd w:val="0"/>
        <w:spacing w:after="0" w:line="240" w:lineRule="auto"/>
        <w:rPr>
          <w:rFonts w:ascii="Arial" w:hAnsi="Arial" w:cs="Arial"/>
          <w:b/>
          <w:bCs/>
        </w:rPr>
      </w:pPr>
    </w:p>
    <w:p w14:paraId="0B849F11" w14:textId="33F3F449" w:rsidR="00855B06" w:rsidRDefault="009D2D2D" w:rsidP="009D2D2D">
      <w:pPr>
        <w:autoSpaceDE w:val="0"/>
        <w:autoSpaceDN w:val="0"/>
        <w:adjustRightInd w:val="0"/>
        <w:spacing w:after="0" w:line="240" w:lineRule="auto"/>
        <w:rPr>
          <w:rFonts w:ascii="Arial" w:hAnsi="Arial" w:cs="Arial"/>
          <w:b/>
          <w:bCs/>
          <w:highlight w:val="yellow"/>
        </w:rPr>
      </w:pPr>
      <w:r w:rsidRPr="00FE7C4F">
        <w:rPr>
          <w:rFonts w:ascii="Arial" w:hAnsi="Arial" w:cs="Arial"/>
          <w:b/>
          <w:bCs/>
          <w:highlight w:val="yellow"/>
        </w:rPr>
        <w:t>name</w:t>
      </w:r>
      <w:r>
        <w:rPr>
          <w:rFonts w:ascii="Arial" w:hAnsi="Arial" w:cs="Arial"/>
          <w:b/>
          <w:bCs/>
          <w:highlight w:val="yellow"/>
        </w:rPr>
        <w:t xml:space="preserve">, </w:t>
      </w:r>
      <w:r w:rsidRPr="00D27A7C">
        <w:rPr>
          <w:rFonts w:ascii="Arial" w:hAnsi="Arial" w:cs="Arial"/>
          <w:b/>
          <w:bCs/>
          <w:highlight w:val="yellow"/>
        </w:rPr>
        <w:t>PhD</w:t>
      </w:r>
      <w:r>
        <w:rPr>
          <w:rFonts w:ascii="Arial" w:hAnsi="Arial" w:cs="Arial"/>
          <w:b/>
          <w:bCs/>
        </w:rPr>
        <w:t xml:space="preserve"> – Principal Investigator (</w:t>
      </w:r>
      <w:r w:rsidRPr="00FE7C4F">
        <w:rPr>
          <w:rFonts w:ascii="Arial" w:hAnsi="Arial" w:cs="Arial"/>
          <w:b/>
          <w:bCs/>
          <w:highlight w:val="yellow"/>
        </w:rPr>
        <w:t>xx</w:t>
      </w:r>
      <w:r w:rsidRPr="00B10569">
        <w:rPr>
          <w:rFonts w:ascii="Arial" w:hAnsi="Arial" w:cs="Arial"/>
          <w:b/>
          <w:bCs/>
        </w:rPr>
        <w:t xml:space="preserve"> </w:t>
      </w:r>
      <w:r w:rsidR="00BE6172" w:rsidRPr="00B10569">
        <w:rPr>
          <w:rFonts w:ascii="Arial" w:hAnsi="Arial" w:cs="Arial"/>
          <w:b/>
          <w:bCs/>
        </w:rPr>
        <w:t xml:space="preserve">person </w:t>
      </w:r>
      <w:r w:rsidR="00855B06" w:rsidRPr="00B10569">
        <w:rPr>
          <w:rFonts w:ascii="Arial" w:hAnsi="Arial" w:cs="Arial"/>
          <w:b/>
          <w:bCs/>
        </w:rPr>
        <w:t>months</w:t>
      </w:r>
      <w:r w:rsidR="00E95500" w:rsidRPr="00B10569">
        <w:rPr>
          <w:rFonts w:ascii="Arial" w:hAnsi="Arial" w:cs="Arial"/>
          <w:b/>
          <w:bCs/>
        </w:rPr>
        <w:t>)</w:t>
      </w:r>
      <w:r w:rsidR="00E95500">
        <w:rPr>
          <w:rFonts w:ascii="Arial" w:hAnsi="Arial" w:cs="Arial"/>
          <w:b/>
          <w:bCs/>
          <w:highlight w:val="yellow"/>
        </w:rPr>
        <w:t xml:space="preserve"> </w:t>
      </w:r>
    </w:p>
    <w:p w14:paraId="17A4A0FC" w14:textId="3B99079B" w:rsidR="00855B06" w:rsidRPr="008F7961" w:rsidRDefault="00855B06" w:rsidP="009D2D2D">
      <w:pPr>
        <w:autoSpaceDE w:val="0"/>
        <w:autoSpaceDN w:val="0"/>
        <w:adjustRightInd w:val="0"/>
        <w:spacing w:after="0" w:line="240" w:lineRule="auto"/>
        <w:rPr>
          <w:rFonts w:ascii="Arial" w:hAnsi="Arial" w:cs="Arial"/>
          <w:color w:val="4F81BD" w:themeColor="accent1"/>
        </w:rPr>
      </w:pPr>
      <w:r w:rsidRPr="008F7961">
        <w:rPr>
          <w:rFonts w:ascii="Arial" w:hAnsi="Arial" w:cs="Arial"/>
          <w:color w:val="4F81BD" w:themeColor="accent1"/>
        </w:rPr>
        <w:t>justification here</w:t>
      </w:r>
    </w:p>
    <w:p w14:paraId="249E0546" w14:textId="77777777" w:rsidR="00855B06" w:rsidRDefault="00855B06" w:rsidP="009D2D2D">
      <w:pPr>
        <w:autoSpaceDE w:val="0"/>
        <w:autoSpaceDN w:val="0"/>
        <w:adjustRightInd w:val="0"/>
        <w:spacing w:after="0" w:line="240" w:lineRule="auto"/>
        <w:rPr>
          <w:rFonts w:ascii="Arial" w:hAnsi="Arial" w:cs="Arial"/>
          <w:b/>
          <w:bCs/>
          <w:highlight w:val="yellow"/>
        </w:rPr>
      </w:pPr>
    </w:p>
    <w:p w14:paraId="5B33A67C" w14:textId="1D124FB4" w:rsidR="009D2D2D" w:rsidRDefault="00855B06" w:rsidP="009D2D2D">
      <w:pPr>
        <w:autoSpaceDE w:val="0"/>
        <w:autoSpaceDN w:val="0"/>
        <w:adjustRightInd w:val="0"/>
        <w:spacing w:after="0" w:line="240" w:lineRule="auto"/>
        <w:rPr>
          <w:rFonts w:ascii="Arial" w:hAnsi="Arial" w:cs="Arial"/>
        </w:rPr>
      </w:pPr>
      <w:r>
        <w:rPr>
          <w:rFonts w:ascii="Arial" w:hAnsi="Arial" w:cs="Arial"/>
          <w:b/>
          <w:bCs/>
          <w:highlight w:val="yellow"/>
        </w:rPr>
        <w:t xml:space="preserve">name, </w:t>
      </w:r>
      <w:r w:rsidR="009D2D2D" w:rsidRPr="00FE7C4F">
        <w:rPr>
          <w:rFonts w:ascii="Arial" w:hAnsi="Arial" w:cs="Arial"/>
          <w:b/>
          <w:bCs/>
          <w:highlight w:val="yellow"/>
        </w:rPr>
        <w:t>MD</w:t>
      </w:r>
      <w:r w:rsidR="009D2D2D">
        <w:rPr>
          <w:rFonts w:ascii="Arial" w:hAnsi="Arial" w:cs="Arial"/>
          <w:b/>
          <w:bCs/>
        </w:rPr>
        <w:t xml:space="preserve"> – Co-Investigator (</w:t>
      </w:r>
      <w:r w:rsidR="009D2D2D" w:rsidRPr="00FE7C4F">
        <w:rPr>
          <w:rFonts w:ascii="Arial" w:hAnsi="Arial" w:cs="Arial"/>
          <w:b/>
          <w:bCs/>
          <w:highlight w:val="yellow"/>
        </w:rPr>
        <w:t>xx</w:t>
      </w:r>
      <w:r w:rsidR="009D2D2D" w:rsidRPr="00FC067C">
        <w:rPr>
          <w:rFonts w:ascii="Arial" w:hAnsi="Arial" w:cs="Arial"/>
          <w:b/>
          <w:bCs/>
        </w:rPr>
        <w:t xml:space="preserve"> </w:t>
      </w:r>
      <w:r w:rsidR="00BE6172">
        <w:rPr>
          <w:rFonts w:ascii="Arial" w:hAnsi="Arial" w:cs="Arial"/>
          <w:b/>
          <w:bCs/>
        </w:rPr>
        <w:t>person</w:t>
      </w:r>
      <w:r w:rsidR="00BE6172" w:rsidRPr="00FC067C">
        <w:rPr>
          <w:rFonts w:ascii="Arial" w:hAnsi="Arial" w:cs="Arial"/>
          <w:b/>
          <w:bCs/>
        </w:rPr>
        <w:t xml:space="preserve"> </w:t>
      </w:r>
      <w:r w:rsidR="009D2D2D" w:rsidRPr="00FC067C">
        <w:rPr>
          <w:rFonts w:ascii="Arial" w:hAnsi="Arial" w:cs="Arial"/>
          <w:b/>
          <w:bCs/>
        </w:rPr>
        <w:t>months)</w:t>
      </w:r>
      <w:r w:rsidR="009D2D2D" w:rsidRPr="00FC067C">
        <w:rPr>
          <w:rFonts w:ascii="Arial" w:hAnsi="Arial" w:cs="Arial"/>
        </w:rPr>
        <w:t xml:space="preserve"> </w:t>
      </w:r>
    </w:p>
    <w:p w14:paraId="6786CFB1" w14:textId="77777777" w:rsidR="009D2D2D" w:rsidRPr="008F7961" w:rsidRDefault="009D2D2D" w:rsidP="009D2D2D">
      <w:pPr>
        <w:autoSpaceDE w:val="0"/>
        <w:autoSpaceDN w:val="0"/>
        <w:adjustRightInd w:val="0"/>
        <w:spacing w:after="0" w:line="240" w:lineRule="auto"/>
        <w:rPr>
          <w:rFonts w:ascii="Arial" w:hAnsi="Arial" w:cs="Arial"/>
          <w:color w:val="4F81BD" w:themeColor="accent1"/>
        </w:rPr>
      </w:pPr>
      <w:r w:rsidRPr="008F7961">
        <w:rPr>
          <w:rFonts w:ascii="Arial" w:hAnsi="Arial" w:cs="Arial"/>
          <w:color w:val="4F81BD" w:themeColor="accent1"/>
        </w:rPr>
        <w:t>justification here</w:t>
      </w:r>
    </w:p>
    <w:p w14:paraId="39DAA1AD" w14:textId="77777777" w:rsidR="009D2D2D" w:rsidRDefault="009D2D2D" w:rsidP="009D2D2D">
      <w:pPr>
        <w:autoSpaceDE w:val="0"/>
        <w:autoSpaceDN w:val="0"/>
        <w:adjustRightInd w:val="0"/>
        <w:spacing w:after="0" w:line="240" w:lineRule="auto"/>
        <w:rPr>
          <w:rFonts w:ascii="Arial" w:hAnsi="Arial" w:cs="Arial"/>
        </w:rPr>
      </w:pPr>
    </w:p>
    <w:p w14:paraId="137944AA" w14:textId="77777777" w:rsidR="009D2D2D" w:rsidRPr="00FC067C" w:rsidRDefault="009D2D2D" w:rsidP="009D2D2D">
      <w:pPr>
        <w:autoSpaceDE w:val="0"/>
        <w:autoSpaceDN w:val="0"/>
        <w:adjustRightInd w:val="0"/>
        <w:spacing w:after="0" w:line="240" w:lineRule="auto"/>
        <w:rPr>
          <w:rFonts w:ascii="Arial" w:hAnsi="Arial" w:cs="Arial"/>
        </w:rPr>
      </w:pPr>
    </w:p>
    <w:p w14:paraId="2E4BE6EE" w14:textId="7997006A" w:rsidR="009D2D2D" w:rsidRPr="00B755A5" w:rsidRDefault="009D2D2D" w:rsidP="009D2D2D">
      <w:pPr>
        <w:autoSpaceDE w:val="0"/>
        <w:autoSpaceDN w:val="0"/>
        <w:adjustRightInd w:val="0"/>
        <w:spacing w:after="0" w:line="240" w:lineRule="auto"/>
        <w:rPr>
          <w:rFonts w:ascii="Arial" w:hAnsi="Arial" w:cs="Arial"/>
          <w:b/>
          <w:bCs/>
          <w:color w:val="0070C0"/>
        </w:rPr>
      </w:pPr>
      <w:r>
        <w:rPr>
          <w:rFonts w:ascii="Arial" w:hAnsi="Arial" w:cs="Arial"/>
          <w:b/>
          <w:bCs/>
        </w:rPr>
        <w:t xml:space="preserve">Other Significant Contributors: </w:t>
      </w:r>
      <w:r w:rsidRPr="00A2150B">
        <w:rPr>
          <w:rFonts w:ascii="Arial" w:hAnsi="Arial" w:cs="Arial"/>
          <w:bCs/>
          <w:color w:val="4F81BD" w:themeColor="accent1"/>
        </w:rPr>
        <w:t xml:space="preserve">(those </w:t>
      </w:r>
      <w:r w:rsidR="00227D7C">
        <w:rPr>
          <w:rFonts w:ascii="Arial" w:hAnsi="Arial" w:cs="Arial"/>
          <w:bCs/>
          <w:color w:val="4F81BD" w:themeColor="accent1"/>
        </w:rPr>
        <w:t>who</w:t>
      </w:r>
      <w:r w:rsidR="00227D7C" w:rsidRPr="00A2150B">
        <w:rPr>
          <w:rFonts w:ascii="Arial" w:hAnsi="Arial" w:cs="Arial"/>
          <w:bCs/>
          <w:color w:val="4F81BD" w:themeColor="accent1"/>
        </w:rPr>
        <w:t xml:space="preserve"> </w:t>
      </w:r>
      <w:r w:rsidRPr="00A2150B">
        <w:rPr>
          <w:rFonts w:ascii="Arial" w:hAnsi="Arial" w:cs="Arial"/>
          <w:bCs/>
          <w:color w:val="4F81BD" w:themeColor="accent1"/>
        </w:rPr>
        <w:t xml:space="preserve">contribute to the scientific direction of the project but do not have </w:t>
      </w:r>
      <w:r w:rsidR="00227D7C" w:rsidRPr="00A2150B">
        <w:rPr>
          <w:rFonts w:ascii="Arial" w:hAnsi="Arial" w:cs="Arial"/>
          <w:bCs/>
          <w:color w:val="4F81BD" w:themeColor="accent1"/>
        </w:rPr>
        <w:t>measurable</w:t>
      </w:r>
      <w:r w:rsidRPr="00A2150B">
        <w:rPr>
          <w:rFonts w:ascii="Arial" w:hAnsi="Arial" w:cs="Arial"/>
          <w:bCs/>
          <w:color w:val="4F81BD" w:themeColor="accent1"/>
        </w:rPr>
        <w:t xml:space="preserve"> effort in person months)</w:t>
      </w:r>
    </w:p>
    <w:p w14:paraId="30E702A4" w14:textId="77777777" w:rsidR="009D2D2D" w:rsidRDefault="009D2D2D" w:rsidP="009D2D2D">
      <w:pPr>
        <w:autoSpaceDE w:val="0"/>
        <w:autoSpaceDN w:val="0"/>
        <w:adjustRightInd w:val="0"/>
        <w:spacing w:after="0" w:line="240" w:lineRule="auto"/>
        <w:rPr>
          <w:rFonts w:ascii="Arial" w:hAnsi="Arial" w:cs="Arial"/>
          <w:b/>
          <w:bCs/>
        </w:rPr>
      </w:pPr>
    </w:p>
    <w:p w14:paraId="295D20AD" w14:textId="59A07A60" w:rsidR="009D2D2D" w:rsidRDefault="009D2D2D" w:rsidP="009D2D2D">
      <w:pPr>
        <w:autoSpaceDE w:val="0"/>
        <w:autoSpaceDN w:val="0"/>
        <w:adjustRightInd w:val="0"/>
        <w:spacing w:after="0" w:line="240" w:lineRule="auto"/>
        <w:rPr>
          <w:rFonts w:ascii="Arial" w:hAnsi="Arial" w:cs="Arial"/>
        </w:rPr>
      </w:pPr>
      <w:r w:rsidRPr="00FE7C4F">
        <w:rPr>
          <w:rFonts w:ascii="Arial" w:hAnsi="Arial" w:cs="Arial"/>
          <w:b/>
          <w:bCs/>
          <w:highlight w:val="yellow"/>
        </w:rPr>
        <w:t>name, MD</w:t>
      </w:r>
      <w:r>
        <w:rPr>
          <w:rFonts w:ascii="Arial" w:hAnsi="Arial" w:cs="Arial"/>
          <w:b/>
          <w:bCs/>
        </w:rPr>
        <w:t xml:space="preserve"> – </w:t>
      </w:r>
      <w:r w:rsidRPr="00BE6DBA">
        <w:rPr>
          <w:rFonts w:ascii="Arial" w:hAnsi="Arial" w:cs="Arial"/>
          <w:b/>
          <w:bCs/>
          <w:highlight w:val="yellow"/>
        </w:rPr>
        <w:t>role</w:t>
      </w:r>
      <w:r>
        <w:rPr>
          <w:rFonts w:ascii="Arial" w:hAnsi="Arial" w:cs="Arial"/>
          <w:b/>
          <w:bCs/>
        </w:rPr>
        <w:t xml:space="preserve"> (</w:t>
      </w:r>
      <w:r w:rsidRPr="00FE7C4F">
        <w:rPr>
          <w:rFonts w:ascii="Arial" w:hAnsi="Arial" w:cs="Arial"/>
          <w:b/>
          <w:bCs/>
          <w:highlight w:val="yellow"/>
        </w:rPr>
        <w:t>xx</w:t>
      </w:r>
      <w:r w:rsidRPr="00FC067C">
        <w:rPr>
          <w:rFonts w:ascii="Arial" w:hAnsi="Arial" w:cs="Arial"/>
          <w:b/>
          <w:bCs/>
        </w:rPr>
        <w:t xml:space="preserve"> </w:t>
      </w:r>
      <w:r w:rsidR="005C2EDD">
        <w:rPr>
          <w:rFonts w:ascii="Arial" w:hAnsi="Arial" w:cs="Arial"/>
          <w:b/>
          <w:bCs/>
        </w:rPr>
        <w:t>person</w:t>
      </w:r>
      <w:r w:rsidR="005C2EDD" w:rsidRPr="00FC067C">
        <w:rPr>
          <w:rFonts w:ascii="Arial" w:hAnsi="Arial" w:cs="Arial"/>
          <w:b/>
          <w:bCs/>
        </w:rPr>
        <w:t xml:space="preserve"> </w:t>
      </w:r>
      <w:r w:rsidRPr="00FC067C">
        <w:rPr>
          <w:rFonts w:ascii="Arial" w:hAnsi="Arial" w:cs="Arial"/>
          <w:b/>
          <w:bCs/>
        </w:rPr>
        <w:t>months)</w:t>
      </w:r>
      <w:r w:rsidRPr="00FC067C">
        <w:rPr>
          <w:rFonts w:ascii="Arial" w:hAnsi="Arial" w:cs="Arial"/>
        </w:rPr>
        <w:t xml:space="preserve"> </w:t>
      </w:r>
    </w:p>
    <w:p w14:paraId="74BB512E" w14:textId="77777777" w:rsidR="009D2D2D" w:rsidRPr="008F2C59" w:rsidRDefault="009D2D2D" w:rsidP="009D2D2D">
      <w:pPr>
        <w:autoSpaceDE w:val="0"/>
        <w:autoSpaceDN w:val="0"/>
        <w:adjustRightInd w:val="0"/>
        <w:spacing w:after="0" w:line="240" w:lineRule="auto"/>
        <w:rPr>
          <w:rFonts w:ascii="Arial" w:hAnsi="Arial" w:cs="Arial"/>
          <w:color w:val="4F81BD" w:themeColor="accent1"/>
        </w:rPr>
      </w:pPr>
      <w:r w:rsidRPr="008F2C59">
        <w:rPr>
          <w:rFonts w:ascii="Arial" w:hAnsi="Arial" w:cs="Arial"/>
          <w:color w:val="4F81BD" w:themeColor="accent1"/>
        </w:rPr>
        <w:t>justification here</w:t>
      </w:r>
    </w:p>
    <w:p w14:paraId="512644BA" w14:textId="77777777" w:rsidR="009D2D2D" w:rsidRDefault="009D2D2D" w:rsidP="009D2D2D">
      <w:pPr>
        <w:autoSpaceDE w:val="0"/>
        <w:autoSpaceDN w:val="0"/>
        <w:adjustRightInd w:val="0"/>
        <w:spacing w:after="0" w:line="240" w:lineRule="auto"/>
        <w:rPr>
          <w:rFonts w:ascii="Arial" w:hAnsi="Arial" w:cs="Arial"/>
          <w:b/>
          <w:bCs/>
        </w:rPr>
      </w:pPr>
    </w:p>
    <w:p w14:paraId="44276684" w14:textId="77777777" w:rsidR="009D2D2D" w:rsidRDefault="009D2D2D" w:rsidP="009D2D2D">
      <w:pPr>
        <w:autoSpaceDE w:val="0"/>
        <w:autoSpaceDN w:val="0"/>
        <w:adjustRightInd w:val="0"/>
        <w:spacing w:after="0" w:line="240" w:lineRule="auto"/>
        <w:rPr>
          <w:rFonts w:ascii="Arial" w:hAnsi="Arial" w:cs="Arial"/>
          <w:b/>
          <w:bCs/>
        </w:rPr>
      </w:pPr>
    </w:p>
    <w:p w14:paraId="3694B2B7" w14:textId="2267443C" w:rsidR="009D2D2D" w:rsidRPr="00B755A5" w:rsidRDefault="009D2D2D" w:rsidP="009D2D2D">
      <w:pPr>
        <w:numPr>
          <w:ilvl w:val="0"/>
          <w:numId w:val="14"/>
        </w:numPr>
        <w:autoSpaceDE w:val="0"/>
        <w:autoSpaceDN w:val="0"/>
        <w:adjustRightInd w:val="0"/>
        <w:spacing w:after="0" w:line="240" w:lineRule="auto"/>
        <w:rPr>
          <w:rFonts w:ascii="Arial" w:hAnsi="Arial" w:cs="Arial"/>
          <w:b/>
          <w:bCs/>
          <w:color w:val="0070C0"/>
        </w:rPr>
      </w:pPr>
      <w:r>
        <w:rPr>
          <w:rFonts w:ascii="Arial" w:hAnsi="Arial" w:cs="Arial"/>
          <w:b/>
          <w:bCs/>
        </w:rPr>
        <w:t xml:space="preserve">Other Personnel: </w:t>
      </w:r>
      <w:r w:rsidRPr="00A2150B">
        <w:rPr>
          <w:rFonts w:ascii="Arial" w:hAnsi="Arial" w:cs="Arial"/>
          <w:bCs/>
          <w:color w:val="4F81BD" w:themeColor="accent1"/>
        </w:rPr>
        <w:t>(usually includes postdocs, graduate students, research technicians, biostatisticians, clinical research coordinators, etc.)</w:t>
      </w:r>
    </w:p>
    <w:p w14:paraId="0198EB61" w14:textId="77777777" w:rsidR="009D2D2D" w:rsidRPr="00FC067C" w:rsidRDefault="009D2D2D" w:rsidP="009D2D2D">
      <w:pPr>
        <w:autoSpaceDE w:val="0"/>
        <w:autoSpaceDN w:val="0"/>
        <w:adjustRightInd w:val="0"/>
        <w:spacing w:after="0" w:line="240" w:lineRule="auto"/>
        <w:rPr>
          <w:rFonts w:ascii="Arial" w:hAnsi="Arial" w:cs="Arial"/>
          <w:b/>
          <w:bCs/>
        </w:rPr>
      </w:pPr>
    </w:p>
    <w:p w14:paraId="628A93FF" w14:textId="4AF1A504" w:rsidR="009D2D2D" w:rsidRDefault="009D2D2D" w:rsidP="009D2D2D">
      <w:pPr>
        <w:autoSpaceDE w:val="0"/>
        <w:autoSpaceDN w:val="0"/>
        <w:adjustRightInd w:val="0"/>
        <w:spacing w:after="0" w:line="240" w:lineRule="auto"/>
        <w:rPr>
          <w:rFonts w:ascii="Arial" w:hAnsi="Arial" w:cs="Arial"/>
        </w:rPr>
      </w:pPr>
      <w:r w:rsidRPr="00FE7C4F">
        <w:rPr>
          <w:rFonts w:ascii="Arial" w:hAnsi="Arial" w:cs="Arial"/>
          <w:b/>
          <w:bCs/>
          <w:highlight w:val="yellow"/>
        </w:rPr>
        <w:t>name, RN</w:t>
      </w:r>
      <w:r w:rsidRPr="00FC067C">
        <w:rPr>
          <w:rFonts w:ascii="Arial" w:hAnsi="Arial" w:cs="Arial"/>
          <w:b/>
          <w:bCs/>
        </w:rPr>
        <w:t xml:space="preserve"> (</w:t>
      </w:r>
      <w:r w:rsidRPr="00FE7C4F">
        <w:rPr>
          <w:rFonts w:ascii="Arial" w:hAnsi="Arial" w:cs="Arial"/>
          <w:b/>
          <w:bCs/>
          <w:highlight w:val="yellow"/>
        </w:rPr>
        <w:t>xx</w:t>
      </w:r>
      <w:r>
        <w:rPr>
          <w:rFonts w:ascii="Arial" w:hAnsi="Arial" w:cs="Arial"/>
          <w:b/>
          <w:bCs/>
        </w:rPr>
        <w:t xml:space="preserve"> </w:t>
      </w:r>
      <w:r w:rsidR="005C2EDD">
        <w:rPr>
          <w:rFonts w:ascii="Arial" w:hAnsi="Arial" w:cs="Arial"/>
          <w:b/>
          <w:bCs/>
        </w:rPr>
        <w:t>person</w:t>
      </w:r>
      <w:r w:rsidR="005C2EDD" w:rsidRPr="00FC067C">
        <w:rPr>
          <w:rFonts w:ascii="Arial" w:hAnsi="Arial" w:cs="Arial"/>
          <w:b/>
          <w:bCs/>
        </w:rPr>
        <w:t xml:space="preserve"> </w:t>
      </w:r>
      <w:r w:rsidRPr="00FC067C">
        <w:rPr>
          <w:rFonts w:ascii="Arial" w:hAnsi="Arial" w:cs="Arial"/>
          <w:b/>
          <w:bCs/>
        </w:rPr>
        <w:t>months)</w:t>
      </w:r>
    </w:p>
    <w:p w14:paraId="795C7A79" w14:textId="77777777" w:rsidR="009D2D2D" w:rsidRPr="008B0B0B" w:rsidRDefault="009D2D2D" w:rsidP="009D2D2D">
      <w:pPr>
        <w:autoSpaceDE w:val="0"/>
        <w:autoSpaceDN w:val="0"/>
        <w:adjustRightInd w:val="0"/>
        <w:spacing w:after="0" w:line="240" w:lineRule="auto"/>
        <w:rPr>
          <w:rFonts w:ascii="Arial" w:hAnsi="Arial" w:cs="Arial"/>
          <w:color w:val="4F81BD" w:themeColor="accent1"/>
        </w:rPr>
      </w:pPr>
      <w:r w:rsidRPr="008B0B0B">
        <w:rPr>
          <w:rFonts w:ascii="Arial" w:hAnsi="Arial" w:cs="Arial"/>
          <w:color w:val="4F81BD" w:themeColor="accent1"/>
        </w:rPr>
        <w:t>justification here</w:t>
      </w:r>
    </w:p>
    <w:p w14:paraId="6BD35B48" w14:textId="77777777" w:rsidR="009D2D2D" w:rsidRPr="00FC067C" w:rsidRDefault="009D2D2D" w:rsidP="009D2D2D">
      <w:pPr>
        <w:autoSpaceDE w:val="0"/>
        <w:autoSpaceDN w:val="0"/>
        <w:adjustRightInd w:val="0"/>
        <w:spacing w:after="0" w:line="240" w:lineRule="auto"/>
        <w:rPr>
          <w:rFonts w:ascii="Arial" w:hAnsi="Arial" w:cs="Arial"/>
          <w:b/>
          <w:bCs/>
        </w:rPr>
      </w:pPr>
    </w:p>
    <w:p w14:paraId="2661C594" w14:textId="1AE1A3FF" w:rsidR="009D2D2D" w:rsidRDefault="009D2D2D" w:rsidP="009D2D2D">
      <w:pPr>
        <w:autoSpaceDE w:val="0"/>
        <w:autoSpaceDN w:val="0"/>
        <w:adjustRightInd w:val="0"/>
        <w:spacing w:after="0" w:line="240" w:lineRule="auto"/>
        <w:rPr>
          <w:rFonts w:ascii="Arial" w:hAnsi="Arial" w:cs="Arial"/>
        </w:rPr>
      </w:pPr>
      <w:r>
        <w:rPr>
          <w:rFonts w:ascii="Arial" w:hAnsi="Arial" w:cs="Arial"/>
          <w:b/>
          <w:bCs/>
          <w:highlight w:val="yellow"/>
        </w:rPr>
        <w:t xml:space="preserve">name, </w:t>
      </w:r>
      <w:r w:rsidRPr="00D27A7C">
        <w:rPr>
          <w:rFonts w:ascii="Arial" w:hAnsi="Arial" w:cs="Arial"/>
          <w:b/>
          <w:bCs/>
          <w:highlight w:val="yellow"/>
        </w:rPr>
        <w:t>PhD</w:t>
      </w:r>
      <w:r w:rsidRPr="00FC067C">
        <w:rPr>
          <w:rFonts w:ascii="Arial" w:hAnsi="Arial" w:cs="Arial"/>
          <w:b/>
          <w:bCs/>
        </w:rPr>
        <w:t xml:space="preserve"> (</w:t>
      </w:r>
      <w:r w:rsidRPr="00FE7C4F">
        <w:rPr>
          <w:rFonts w:ascii="Arial" w:hAnsi="Arial" w:cs="Arial"/>
          <w:b/>
          <w:bCs/>
          <w:highlight w:val="yellow"/>
        </w:rPr>
        <w:t>xx</w:t>
      </w:r>
      <w:r>
        <w:rPr>
          <w:rFonts w:ascii="Arial" w:hAnsi="Arial" w:cs="Arial"/>
          <w:b/>
          <w:bCs/>
        </w:rPr>
        <w:t xml:space="preserve"> </w:t>
      </w:r>
      <w:r w:rsidR="005C2EDD">
        <w:rPr>
          <w:rFonts w:ascii="Arial" w:hAnsi="Arial" w:cs="Arial"/>
          <w:b/>
          <w:bCs/>
        </w:rPr>
        <w:t>person</w:t>
      </w:r>
      <w:r w:rsidR="005C2EDD" w:rsidRPr="00FC067C">
        <w:rPr>
          <w:rFonts w:ascii="Arial" w:hAnsi="Arial" w:cs="Arial"/>
          <w:b/>
          <w:bCs/>
        </w:rPr>
        <w:t xml:space="preserve"> </w:t>
      </w:r>
      <w:r w:rsidRPr="00FC067C">
        <w:rPr>
          <w:rFonts w:ascii="Arial" w:hAnsi="Arial" w:cs="Arial"/>
          <w:b/>
          <w:bCs/>
        </w:rPr>
        <w:t>months)</w:t>
      </w:r>
    </w:p>
    <w:p w14:paraId="0FE59250" w14:textId="77777777" w:rsidR="009D2D2D" w:rsidRPr="008B0B0B" w:rsidRDefault="009D2D2D" w:rsidP="009D2D2D">
      <w:pPr>
        <w:autoSpaceDE w:val="0"/>
        <w:autoSpaceDN w:val="0"/>
        <w:adjustRightInd w:val="0"/>
        <w:spacing w:after="0" w:line="240" w:lineRule="auto"/>
        <w:rPr>
          <w:rFonts w:ascii="Arial" w:hAnsi="Arial" w:cs="Arial"/>
          <w:color w:val="4F81BD" w:themeColor="accent1"/>
        </w:rPr>
      </w:pPr>
      <w:r w:rsidRPr="008B0B0B">
        <w:rPr>
          <w:rFonts w:ascii="Arial" w:hAnsi="Arial" w:cs="Arial"/>
          <w:color w:val="4F81BD" w:themeColor="accent1"/>
        </w:rPr>
        <w:t>justification here</w:t>
      </w:r>
    </w:p>
    <w:p w14:paraId="752ACED7" w14:textId="77777777" w:rsidR="009D2D2D" w:rsidRDefault="009D2D2D" w:rsidP="009D2D2D">
      <w:pPr>
        <w:autoSpaceDE w:val="0"/>
        <w:autoSpaceDN w:val="0"/>
        <w:adjustRightInd w:val="0"/>
        <w:spacing w:after="0" w:line="240" w:lineRule="auto"/>
        <w:rPr>
          <w:rFonts w:ascii="Arial" w:hAnsi="Arial" w:cs="Arial"/>
          <w:b/>
          <w:bCs/>
        </w:rPr>
      </w:pPr>
    </w:p>
    <w:p w14:paraId="064E0EC3" w14:textId="77777777" w:rsidR="009D2D2D" w:rsidRDefault="009D2D2D" w:rsidP="009D2D2D">
      <w:pPr>
        <w:autoSpaceDE w:val="0"/>
        <w:autoSpaceDN w:val="0"/>
        <w:adjustRightInd w:val="0"/>
        <w:spacing w:after="0" w:line="240" w:lineRule="auto"/>
        <w:rPr>
          <w:rFonts w:ascii="Arial" w:hAnsi="Arial" w:cs="Arial"/>
          <w:b/>
          <w:bCs/>
        </w:rPr>
      </w:pPr>
    </w:p>
    <w:p w14:paraId="7B98FDAB" w14:textId="0144C760" w:rsidR="009D2D2D" w:rsidRPr="00B755A5" w:rsidRDefault="009D2D2D" w:rsidP="009D2D2D">
      <w:pPr>
        <w:numPr>
          <w:ilvl w:val="0"/>
          <w:numId w:val="14"/>
        </w:numPr>
        <w:autoSpaceDE w:val="0"/>
        <w:autoSpaceDN w:val="0"/>
        <w:adjustRightInd w:val="0"/>
        <w:spacing w:after="0" w:line="240" w:lineRule="auto"/>
        <w:rPr>
          <w:rFonts w:ascii="Arial" w:hAnsi="Arial" w:cs="Arial"/>
          <w:b/>
          <w:bCs/>
          <w:color w:val="0070C0"/>
        </w:rPr>
      </w:pPr>
      <w:r>
        <w:rPr>
          <w:rFonts w:ascii="Arial" w:hAnsi="Arial" w:cs="Arial"/>
          <w:b/>
          <w:bCs/>
        </w:rPr>
        <w:t xml:space="preserve">Equipment: </w:t>
      </w:r>
      <w:r w:rsidRPr="00A2150B">
        <w:rPr>
          <w:rFonts w:ascii="Arial" w:hAnsi="Arial" w:cs="Arial"/>
          <w:bCs/>
          <w:color w:val="4F81BD" w:themeColor="accent1"/>
        </w:rPr>
        <w:t xml:space="preserve">(“moveable” equipment greater than $5,000 AND expected service life </w:t>
      </w:r>
      <w:r w:rsidR="005E6EF9" w:rsidRPr="00A2150B">
        <w:rPr>
          <w:rFonts w:ascii="Arial" w:hAnsi="Arial" w:cs="Arial"/>
          <w:bCs/>
          <w:color w:val="4F81BD" w:themeColor="accent1"/>
        </w:rPr>
        <w:t>&gt;</w:t>
      </w:r>
      <w:r w:rsidRPr="00A2150B">
        <w:rPr>
          <w:rFonts w:ascii="Arial" w:hAnsi="Arial" w:cs="Arial"/>
          <w:bCs/>
          <w:color w:val="4F81BD" w:themeColor="accent1"/>
        </w:rPr>
        <w:t xml:space="preserve"> </w:t>
      </w:r>
      <w:r w:rsidR="005E6EF9" w:rsidRPr="00A2150B">
        <w:rPr>
          <w:rFonts w:ascii="Arial" w:hAnsi="Arial" w:cs="Arial"/>
          <w:bCs/>
          <w:color w:val="4F81BD" w:themeColor="accent1"/>
        </w:rPr>
        <w:t>1</w:t>
      </w:r>
      <w:r w:rsidRPr="00A2150B">
        <w:rPr>
          <w:rFonts w:ascii="Arial" w:hAnsi="Arial" w:cs="Arial"/>
          <w:bCs/>
          <w:color w:val="4F81BD" w:themeColor="accent1"/>
        </w:rPr>
        <w:t xml:space="preserve"> year - anything under $5,000 should be listed under “Materials and Supplies”)</w:t>
      </w:r>
    </w:p>
    <w:p w14:paraId="13EA449B" w14:textId="77777777" w:rsidR="009D2D2D" w:rsidRPr="009D2D2D" w:rsidRDefault="009D2D2D" w:rsidP="009D2D2D">
      <w:pPr>
        <w:autoSpaceDE w:val="0"/>
        <w:autoSpaceDN w:val="0"/>
        <w:adjustRightInd w:val="0"/>
        <w:spacing w:after="0" w:line="240" w:lineRule="auto"/>
        <w:ind w:left="360"/>
        <w:rPr>
          <w:rFonts w:ascii="Arial" w:hAnsi="Arial" w:cs="Arial"/>
          <w:b/>
          <w:bCs/>
        </w:rPr>
      </w:pPr>
    </w:p>
    <w:p w14:paraId="661E80B4" w14:textId="3B3C6344" w:rsidR="009D2D2D" w:rsidRDefault="009D2D2D" w:rsidP="009D2D2D">
      <w:pPr>
        <w:numPr>
          <w:ilvl w:val="0"/>
          <w:numId w:val="14"/>
        </w:numPr>
        <w:autoSpaceDE w:val="0"/>
        <w:autoSpaceDN w:val="0"/>
        <w:adjustRightInd w:val="0"/>
        <w:spacing w:after="0" w:line="240" w:lineRule="auto"/>
        <w:rPr>
          <w:rFonts w:ascii="Arial" w:hAnsi="Arial" w:cs="Arial"/>
          <w:b/>
          <w:bCs/>
        </w:rPr>
      </w:pPr>
      <w:r>
        <w:rPr>
          <w:rFonts w:ascii="Arial" w:hAnsi="Arial" w:cs="Arial"/>
          <w:b/>
          <w:bCs/>
        </w:rPr>
        <w:t>Travel:</w:t>
      </w:r>
    </w:p>
    <w:p w14:paraId="1D56BA10" w14:textId="77777777" w:rsidR="009D2D2D" w:rsidRDefault="009D2D2D" w:rsidP="009D2D2D">
      <w:pPr>
        <w:autoSpaceDE w:val="0"/>
        <w:autoSpaceDN w:val="0"/>
        <w:adjustRightInd w:val="0"/>
        <w:spacing w:after="0" w:line="240" w:lineRule="auto"/>
        <w:rPr>
          <w:rFonts w:ascii="Arial" w:hAnsi="Arial" w:cs="Arial"/>
          <w:b/>
          <w:bCs/>
        </w:rPr>
      </w:pPr>
    </w:p>
    <w:p w14:paraId="16B8F46F" w14:textId="3ECCFF25" w:rsidR="009D2D2D" w:rsidRDefault="009D2D2D" w:rsidP="009D2D2D">
      <w:pPr>
        <w:numPr>
          <w:ilvl w:val="1"/>
          <w:numId w:val="14"/>
        </w:numPr>
        <w:autoSpaceDE w:val="0"/>
        <w:autoSpaceDN w:val="0"/>
        <w:adjustRightInd w:val="0"/>
        <w:spacing w:after="0" w:line="240" w:lineRule="auto"/>
        <w:rPr>
          <w:rFonts w:ascii="Arial" w:hAnsi="Arial" w:cs="Arial"/>
          <w:b/>
          <w:bCs/>
        </w:rPr>
      </w:pPr>
      <w:r>
        <w:rPr>
          <w:rFonts w:ascii="Arial" w:hAnsi="Arial" w:cs="Arial"/>
          <w:b/>
          <w:bCs/>
        </w:rPr>
        <w:t>Domestic:</w:t>
      </w:r>
    </w:p>
    <w:p w14:paraId="4856D65A" w14:textId="77777777" w:rsidR="009D2D2D" w:rsidRDefault="009D2D2D" w:rsidP="009D2D2D">
      <w:pPr>
        <w:autoSpaceDE w:val="0"/>
        <w:autoSpaceDN w:val="0"/>
        <w:adjustRightInd w:val="0"/>
        <w:spacing w:after="0" w:line="240" w:lineRule="auto"/>
        <w:ind w:left="1080"/>
        <w:rPr>
          <w:rFonts w:ascii="Arial" w:hAnsi="Arial" w:cs="Arial"/>
          <w:b/>
          <w:bCs/>
        </w:rPr>
      </w:pPr>
    </w:p>
    <w:p w14:paraId="5085F9CD" w14:textId="0883EE3A" w:rsidR="009D2D2D" w:rsidRDefault="009D2D2D" w:rsidP="009D2D2D">
      <w:pPr>
        <w:numPr>
          <w:ilvl w:val="1"/>
          <w:numId w:val="14"/>
        </w:numPr>
        <w:autoSpaceDE w:val="0"/>
        <w:autoSpaceDN w:val="0"/>
        <w:adjustRightInd w:val="0"/>
        <w:spacing w:after="0" w:line="240" w:lineRule="auto"/>
        <w:rPr>
          <w:rFonts w:ascii="Arial" w:hAnsi="Arial" w:cs="Arial"/>
          <w:b/>
          <w:bCs/>
        </w:rPr>
      </w:pPr>
      <w:r>
        <w:rPr>
          <w:rFonts w:ascii="Arial" w:hAnsi="Arial" w:cs="Arial"/>
          <w:b/>
          <w:bCs/>
        </w:rPr>
        <w:t>Foreign:</w:t>
      </w:r>
    </w:p>
    <w:p w14:paraId="33EA78C1" w14:textId="1198F935" w:rsidR="003659F5" w:rsidRDefault="003659F5" w:rsidP="003659F5">
      <w:pPr>
        <w:autoSpaceDE w:val="0"/>
        <w:autoSpaceDN w:val="0"/>
        <w:adjustRightInd w:val="0"/>
        <w:spacing w:after="0" w:line="240" w:lineRule="auto"/>
        <w:rPr>
          <w:rFonts w:ascii="Arial" w:hAnsi="Arial" w:cs="Arial"/>
          <w:b/>
          <w:bCs/>
        </w:rPr>
      </w:pPr>
    </w:p>
    <w:p w14:paraId="349D11DD" w14:textId="77777777" w:rsidR="00B755A5" w:rsidRDefault="00B755A5" w:rsidP="003659F5">
      <w:pPr>
        <w:autoSpaceDE w:val="0"/>
        <w:autoSpaceDN w:val="0"/>
        <w:adjustRightInd w:val="0"/>
        <w:spacing w:after="0" w:line="240" w:lineRule="auto"/>
        <w:rPr>
          <w:rFonts w:ascii="Arial" w:hAnsi="Arial" w:cs="Arial"/>
          <w:b/>
          <w:bCs/>
        </w:rPr>
      </w:pPr>
    </w:p>
    <w:p w14:paraId="2DE2C5A4" w14:textId="08F7F77E" w:rsidR="00485690" w:rsidRPr="005819A7" w:rsidRDefault="003659F5" w:rsidP="003659F5">
      <w:pPr>
        <w:pStyle w:val="ListParagraph"/>
        <w:numPr>
          <w:ilvl w:val="0"/>
          <w:numId w:val="14"/>
        </w:numPr>
        <w:autoSpaceDE w:val="0"/>
        <w:autoSpaceDN w:val="0"/>
        <w:adjustRightInd w:val="0"/>
        <w:spacing w:after="0" w:line="240" w:lineRule="auto"/>
        <w:rPr>
          <w:rFonts w:ascii="Arial" w:hAnsi="Arial" w:cs="Arial"/>
          <w:b/>
          <w:bCs/>
          <w:color w:val="4F81BD" w:themeColor="accent1"/>
        </w:rPr>
      </w:pPr>
      <w:r w:rsidRPr="003659F5">
        <w:rPr>
          <w:rFonts w:ascii="Arial" w:hAnsi="Arial" w:cs="Arial"/>
          <w:b/>
          <w:bCs/>
        </w:rPr>
        <w:t xml:space="preserve">Participant/Trainee Support Costs: </w:t>
      </w:r>
      <w:r w:rsidRPr="005819A7">
        <w:rPr>
          <w:rFonts w:ascii="Arial" w:hAnsi="Arial" w:cs="Arial"/>
          <w:bCs/>
          <w:color w:val="4F81BD" w:themeColor="accent1"/>
        </w:rPr>
        <w:t>(Not applicable for most NIH proposals)</w:t>
      </w:r>
    </w:p>
    <w:p w14:paraId="6961F340" w14:textId="08C31A30" w:rsidR="003659F5" w:rsidRDefault="003659F5" w:rsidP="003659F5">
      <w:pPr>
        <w:pStyle w:val="ListParagraph"/>
        <w:autoSpaceDE w:val="0"/>
        <w:autoSpaceDN w:val="0"/>
        <w:adjustRightInd w:val="0"/>
        <w:spacing w:after="0" w:line="240" w:lineRule="auto"/>
        <w:ind w:left="360"/>
        <w:rPr>
          <w:rFonts w:ascii="Arial" w:hAnsi="Arial" w:cs="Arial"/>
          <w:b/>
          <w:bCs/>
        </w:rPr>
      </w:pPr>
    </w:p>
    <w:p w14:paraId="3FD0612E" w14:textId="77777777" w:rsidR="00B755A5" w:rsidRPr="003659F5" w:rsidRDefault="00B755A5" w:rsidP="003659F5">
      <w:pPr>
        <w:pStyle w:val="ListParagraph"/>
        <w:autoSpaceDE w:val="0"/>
        <w:autoSpaceDN w:val="0"/>
        <w:adjustRightInd w:val="0"/>
        <w:spacing w:after="0" w:line="240" w:lineRule="auto"/>
        <w:ind w:left="360"/>
        <w:rPr>
          <w:rFonts w:ascii="Arial" w:hAnsi="Arial" w:cs="Arial"/>
          <w:b/>
          <w:bCs/>
        </w:rPr>
      </w:pPr>
    </w:p>
    <w:p w14:paraId="740D98C8" w14:textId="6E1EF1CC" w:rsidR="00485690" w:rsidRDefault="00485690" w:rsidP="00485690">
      <w:pPr>
        <w:numPr>
          <w:ilvl w:val="0"/>
          <w:numId w:val="14"/>
        </w:numPr>
        <w:autoSpaceDE w:val="0"/>
        <w:autoSpaceDN w:val="0"/>
        <w:adjustRightInd w:val="0"/>
        <w:spacing w:after="0" w:line="240" w:lineRule="auto"/>
        <w:rPr>
          <w:rFonts w:ascii="Arial" w:hAnsi="Arial" w:cs="Arial"/>
          <w:b/>
          <w:bCs/>
        </w:rPr>
      </w:pPr>
      <w:r>
        <w:rPr>
          <w:rFonts w:ascii="Arial" w:hAnsi="Arial" w:cs="Arial"/>
          <w:b/>
          <w:bCs/>
        </w:rPr>
        <w:t>Other Direct Costs:</w:t>
      </w:r>
    </w:p>
    <w:p w14:paraId="342F181F" w14:textId="77777777" w:rsidR="00485690" w:rsidRPr="00485690" w:rsidRDefault="00485690" w:rsidP="00485690">
      <w:pPr>
        <w:autoSpaceDE w:val="0"/>
        <w:autoSpaceDN w:val="0"/>
        <w:adjustRightInd w:val="0"/>
        <w:spacing w:after="0" w:line="240" w:lineRule="auto"/>
        <w:ind w:left="360"/>
        <w:rPr>
          <w:rFonts w:ascii="Arial" w:hAnsi="Arial" w:cs="Arial"/>
          <w:b/>
          <w:bCs/>
        </w:rPr>
      </w:pPr>
    </w:p>
    <w:p w14:paraId="67E357AC" w14:textId="5BBB2DCB" w:rsidR="00485690" w:rsidRPr="00A2150B" w:rsidRDefault="00485690" w:rsidP="00485690">
      <w:pPr>
        <w:numPr>
          <w:ilvl w:val="1"/>
          <w:numId w:val="14"/>
        </w:numPr>
        <w:autoSpaceDE w:val="0"/>
        <w:autoSpaceDN w:val="0"/>
        <w:adjustRightInd w:val="0"/>
        <w:spacing w:after="0" w:line="240" w:lineRule="auto"/>
        <w:rPr>
          <w:rFonts w:ascii="Arial" w:hAnsi="Arial" w:cs="Arial"/>
          <w:b/>
          <w:bCs/>
          <w:color w:val="4F81BD" w:themeColor="accent1"/>
        </w:rPr>
      </w:pPr>
      <w:r>
        <w:rPr>
          <w:rFonts w:ascii="Arial" w:hAnsi="Arial" w:cs="Arial"/>
          <w:b/>
          <w:bCs/>
        </w:rPr>
        <w:t xml:space="preserve">Materials and Supplies </w:t>
      </w:r>
      <w:r w:rsidRPr="00A2150B">
        <w:rPr>
          <w:rFonts w:ascii="Arial" w:hAnsi="Arial" w:cs="Arial"/>
          <w:bCs/>
          <w:color w:val="4F81BD" w:themeColor="accent1"/>
        </w:rPr>
        <w:t>(</w:t>
      </w:r>
      <w:r w:rsidR="00D37CF3">
        <w:rPr>
          <w:rFonts w:ascii="Arial" w:hAnsi="Arial" w:cs="Arial"/>
          <w:color w:val="4F81BD" w:themeColor="accent1"/>
        </w:rPr>
        <w:t>I</w:t>
      </w:r>
      <w:r w:rsidRPr="00A2150B">
        <w:rPr>
          <w:rFonts w:ascii="Arial" w:hAnsi="Arial" w:cs="Arial"/>
          <w:color w:val="4F81BD" w:themeColor="accent1"/>
        </w:rPr>
        <w:t>ndicate general categories</w:t>
      </w:r>
      <w:r w:rsidR="008C14E2">
        <w:rPr>
          <w:rFonts w:ascii="Arial" w:hAnsi="Arial" w:cs="Arial"/>
          <w:color w:val="4F81BD" w:themeColor="accent1"/>
        </w:rPr>
        <w:t>,</w:t>
      </w:r>
      <w:r w:rsidRPr="00A2150B">
        <w:rPr>
          <w:rFonts w:ascii="Arial" w:hAnsi="Arial" w:cs="Arial"/>
          <w:color w:val="4F81BD" w:themeColor="accent1"/>
        </w:rPr>
        <w:t xml:space="preserve"> such as glassware, chemicals, animal costs, etc., including an amount for each category. Categories with amounts less than $1,000 are not required to be itemized.)</w:t>
      </w:r>
    </w:p>
    <w:p w14:paraId="17A73ED9" w14:textId="77777777" w:rsidR="00485690" w:rsidRPr="008F7819" w:rsidRDefault="00485690" w:rsidP="00485690">
      <w:pPr>
        <w:autoSpaceDE w:val="0"/>
        <w:autoSpaceDN w:val="0"/>
        <w:adjustRightInd w:val="0"/>
        <w:spacing w:after="0" w:line="240" w:lineRule="auto"/>
        <w:ind w:left="1080"/>
        <w:rPr>
          <w:rFonts w:ascii="Arial" w:hAnsi="Arial" w:cs="Arial"/>
          <w:b/>
          <w:bCs/>
          <w:color w:val="0070C0"/>
        </w:rPr>
      </w:pPr>
    </w:p>
    <w:p w14:paraId="5735F5C0" w14:textId="46C09436" w:rsidR="00485690" w:rsidRPr="000C37B7" w:rsidRDefault="00485690" w:rsidP="000C37B7">
      <w:pPr>
        <w:numPr>
          <w:ilvl w:val="1"/>
          <w:numId w:val="14"/>
        </w:numPr>
        <w:autoSpaceDE w:val="0"/>
        <w:autoSpaceDN w:val="0"/>
        <w:adjustRightInd w:val="0"/>
        <w:spacing w:after="0" w:line="240" w:lineRule="auto"/>
        <w:rPr>
          <w:rFonts w:ascii="Arial" w:hAnsi="Arial" w:cs="Arial"/>
        </w:rPr>
      </w:pPr>
      <w:r>
        <w:rPr>
          <w:rFonts w:ascii="Arial" w:hAnsi="Arial" w:cs="Arial"/>
          <w:b/>
          <w:bCs/>
        </w:rPr>
        <w:t xml:space="preserve">Publication Costs </w:t>
      </w:r>
      <w:r w:rsidRPr="00A2150B">
        <w:rPr>
          <w:rFonts w:ascii="Arial" w:hAnsi="Arial" w:cs="Arial"/>
          <w:bCs/>
          <w:color w:val="4F81BD" w:themeColor="accent1"/>
        </w:rPr>
        <w:t>(</w:t>
      </w:r>
      <w:r w:rsidRPr="00A2150B">
        <w:rPr>
          <w:rFonts w:ascii="Arial" w:hAnsi="Arial" w:cs="Arial"/>
          <w:color w:val="4F81BD" w:themeColor="accent1"/>
        </w:rPr>
        <w:t>The proposal budget may request funds for the costs of documenting, preparing, publishing, or otherwise making available to others the findings and products of the work conducted under the award.)</w:t>
      </w:r>
    </w:p>
    <w:p w14:paraId="246DD3B8" w14:textId="77777777" w:rsidR="000D3F0B" w:rsidRDefault="000D3F0B" w:rsidP="000C37B7">
      <w:pPr>
        <w:autoSpaceDE w:val="0"/>
        <w:autoSpaceDN w:val="0"/>
        <w:adjustRightInd w:val="0"/>
        <w:spacing w:after="0" w:line="240" w:lineRule="auto"/>
        <w:ind w:left="1080"/>
        <w:rPr>
          <w:rFonts w:ascii="Arial" w:hAnsi="Arial" w:cs="Arial"/>
          <w:b/>
          <w:bCs/>
        </w:rPr>
      </w:pPr>
    </w:p>
    <w:p w14:paraId="4C21ACE0" w14:textId="545D9018" w:rsidR="00485690" w:rsidRDefault="00485690" w:rsidP="00485690">
      <w:pPr>
        <w:numPr>
          <w:ilvl w:val="1"/>
          <w:numId w:val="14"/>
        </w:numPr>
        <w:autoSpaceDE w:val="0"/>
        <w:autoSpaceDN w:val="0"/>
        <w:adjustRightInd w:val="0"/>
        <w:spacing w:after="0" w:line="240" w:lineRule="auto"/>
        <w:rPr>
          <w:rFonts w:ascii="Arial" w:hAnsi="Arial" w:cs="Arial"/>
          <w:b/>
          <w:bCs/>
        </w:rPr>
      </w:pPr>
      <w:r>
        <w:rPr>
          <w:rFonts w:ascii="Arial" w:hAnsi="Arial" w:cs="Arial"/>
          <w:b/>
          <w:bCs/>
        </w:rPr>
        <w:t>Consultant Services</w:t>
      </w:r>
    </w:p>
    <w:p w14:paraId="42F1FD51" w14:textId="3AFCF081" w:rsidR="00485690" w:rsidRPr="00A2150B" w:rsidRDefault="00485690" w:rsidP="00485690">
      <w:pPr>
        <w:pStyle w:val="nospaceout"/>
        <w:spacing w:before="0" w:beforeAutospacing="0" w:after="0" w:afterAutospacing="0"/>
        <w:ind w:left="360" w:firstLine="720"/>
        <w:rPr>
          <w:rFonts w:ascii="Arial" w:hAnsi="Arial" w:cs="Arial"/>
          <w:color w:val="4F81BD" w:themeColor="accent1"/>
          <w:sz w:val="22"/>
          <w:szCs w:val="22"/>
        </w:rPr>
      </w:pPr>
      <w:r w:rsidRPr="00A2150B">
        <w:rPr>
          <w:rFonts w:ascii="Arial" w:hAnsi="Arial" w:cs="Arial"/>
          <w:color w:val="4F81BD" w:themeColor="accent1"/>
          <w:sz w:val="22"/>
          <w:szCs w:val="22"/>
        </w:rPr>
        <w:t>(Identify the following items, as applicable:</w:t>
      </w:r>
    </w:p>
    <w:p w14:paraId="588FF480" w14:textId="17769A75" w:rsidR="00485690" w:rsidRPr="00A2150B" w:rsidRDefault="00485690" w:rsidP="00485690">
      <w:pPr>
        <w:numPr>
          <w:ilvl w:val="0"/>
          <w:numId w:val="15"/>
        </w:numPr>
        <w:tabs>
          <w:tab w:val="clear" w:pos="720"/>
          <w:tab w:val="num" w:pos="1440"/>
        </w:tabs>
        <w:spacing w:after="0" w:line="240" w:lineRule="auto"/>
        <w:ind w:left="1440"/>
        <w:rPr>
          <w:rFonts w:ascii="Arial" w:hAnsi="Arial" w:cs="Arial"/>
          <w:color w:val="4F81BD" w:themeColor="accent1"/>
        </w:rPr>
      </w:pPr>
      <w:r w:rsidRPr="00A2150B">
        <w:rPr>
          <w:rFonts w:ascii="Arial" w:hAnsi="Arial" w:cs="Arial"/>
          <w:color w:val="4F81BD" w:themeColor="accent1"/>
        </w:rPr>
        <w:t xml:space="preserve">each consultant, the services </w:t>
      </w:r>
      <w:r w:rsidR="00386D4B">
        <w:rPr>
          <w:rFonts w:ascii="Arial" w:hAnsi="Arial" w:cs="Arial"/>
          <w:color w:val="4F81BD" w:themeColor="accent1"/>
        </w:rPr>
        <w:t>they</w:t>
      </w:r>
      <w:r w:rsidRPr="00A2150B">
        <w:rPr>
          <w:rFonts w:ascii="Arial" w:hAnsi="Arial" w:cs="Arial"/>
          <w:color w:val="4F81BD" w:themeColor="accent1"/>
        </w:rPr>
        <w:t xml:space="preserve"> will perform, total number of days, travel costs, and the total estimated costs;</w:t>
      </w:r>
    </w:p>
    <w:p w14:paraId="25A3B7CE" w14:textId="77777777" w:rsidR="00485690" w:rsidRPr="00A2150B" w:rsidRDefault="00485690" w:rsidP="00485690">
      <w:pPr>
        <w:numPr>
          <w:ilvl w:val="0"/>
          <w:numId w:val="16"/>
        </w:numPr>
        <w:tabs>
          <w:tab w:val="clear" w:pos="720"/>
          <w:tab w:val="num" w:pos="1440"/>
        </w:tabs>
        <w:spacing w:after="0" w:line="240" w:lineRule="auto"/>
        <w:ind w:left="1440"/>
        <w:rPr>
          <w:rFonts w:ascii="Arial" w:hAnsi="Arial" w:cs="Arial"/>
          <w:color w:val="4F81BD" w:themeColor="accent1"/>
        </w:rPr>
      </w:pPr>
      <w:r w:rsidRPr="00A2150B">
        <w:rPr>
          <w:rFonts w:ascii="Arial" w:hAnsi="Arial" w:cs="Arial"/>
          <w:color w:val="4F81BD" w:themeColor="accent1"/>
        </w:rPr>
        <w:lastRenderedPageBreak/>
        <w:t>the names and organizational affiliations of all consultants, other than those involved in consortium/contractual arrangements;</w:t>
      </w:r>
    </w:p>
    <w:p w14:paraId="14CF237E" w14:textId="77777777" w:rsidR="00485690" w:rsidRPr="00A2150B" w:rsidRDefault="00485690" w:rsidP="00485690">
      <w:pPr>
        <w:numPr>
          <w:ilvl w:val="0"/>
          <w:numId w:val="17"/>
        </w:numPr>
        <w:tabs>
          <w:tab w:val="clear" w:pos="720"/>
          <w:tab w:val="num" w:pos="1440"/>
        </w:tabs>
        <w:spacing w:after="0" w:line="240" w:lineRule="auto"/>
        <w:ind w:left="1440"/>
        <w:rPr>
          <w:rFonts w:ascii="Arial" w:hAnsi="Arial" w:cs="Arial"/>
          <w:color w:val="4F81BD" w:themeColor="accent1"/>
        </w:rPr>
      </w:pPr>
      <w:r w:rsidRPr="00A2150B">
        <w:rPr>
          <w:rFonts w:ascii="Arial" w:hAnsi="Arial" w:cs="Arial"/>
          <w:color w:val="4F81BD" w:themeColor="accent1"/>
        </w:rPr>
        <w:t>consulting physicians in connection with patient care; and</w:t>
      </w:r>
    </w:p>
    <w:p w14:paraId="69916174" w14:textId="14A363A7" w:rsidR="00485690" w:rsidRPr="00A2150B" w:rsidRDefault="00485690" w:rsidP="00485690">
      <w:pPr>
        <w:numPr>
          <w:ilvl w:val="0"/>
          <w:numId w:val="18"/>
        </w:numPr>
        <w:tabs>
          <w:tab w:val="clear" w:pos="720"/>
          <w:tab w:val="num" w:pos="1440"/>
        </w:tabs>
        <w:spacing w:after="0" w:line="240" w:lineRule="auto"/>
        <w:ind w:left="1440"/>
        <w:rPr>
          <w:rFonts w:ascii="Arial" w:hAnsi="Arial" w:cs="Arial"/>
          <w:color w:val="4F81BD" w:themeColor="accent1"/>
        </w:rPr>
      </w:pPr>
      <w:r w:rsidRPr="00A2150B">
        <w:rPr>
          <w:rFonts w:ascii="Arial" w:hAnsi="Arial" w:cs="Arial"/>
          <w:color w:val="4F81BD" w:themeColor="accent1"/>
        </w:rPr>
        <w:t>persons who are confirmed to serve on external monitoring boards or advisory committees to the project. Describe the services to be performed.)</w:t>
      </w:r>
    </w:p>
    <w:p w14:paraId="09548054" w14:textId="77777777" w:rsidR="00485690" w:rsidRDefault="00485690" w:rsidP="00485690">
      <w:pPr>
        <w:autoSpaceDE w:val="0"/>
        <w:autoSpaceDN w:val="0"/>
        <w:adjustRightInd w:val="0"/>
        <w:spacing w:after="0" w:line="240" w:lineRule="auto"/>
        <w:ind w:left="1080"/>
        <w:rPr>
          <w:rFonts w:ascii="Arial" w:hAnsi="Arial" w:cs="Arial"/>
          <w:b/>
          <w:bCs/>
        </w:rPr>
      </w:pPr>
    </w:p>
    <w:p w14:paraId="09CBBA2F" w14:textId="77777777" w:rsidR="00485690" w:rsidRDefault="00485690" w:rsidP="00485690">
      <w:pPr>
        <w:numPr>
          <w:ilvl w:val="1"/>
          <w:numId w:val="14"/>
        </w:numPr>
        <w:autoSpaceDE w:val="0"/>
        <w:autoSpaceDN w:val="0"/>
        <w:adjustRightInd w:val="0"/>
        <w:spacing w:after="0" w:line="240" w:lineRule="auto"/>
        <w:rPr>
          <w:rFonts w:ascii="Arial" w:hAnsi="Arial" w:cs="Arial"/>
          <w:b/>
          <w:bCs/>
        </w:rPr>
      </w:pPr>
      <w:r>
        <w:rPr>
          <w:rFonts w:ascii="Arial" w:hAnsi="Arial" w:cs="Arial"/>
          <w:b/>
          <w:bCs/>
        </w:rPr>
        <w:t>ADP/Computer Services</w:t>
      </w:r>
    </w:p>
    <w:p w14:paraId="67B2623B" w14:textId="77777777" w:rsidR="00485690" w:rsidRDefault="00485690" w:rsidP="00485690">
      <w:pPr>
        <w:autoSpaceDE w:val="0"/>
        <w:autoSpaceDN w:val="0"/>
        <w:adjustRightInd w:val="0"/>
        <w:spacing w:after="0" w:line="240" w:lineRule="auto"/>
        <w:rPr>
          <w:rFonts w:ascii="Arial" w:hAnsi="Arial" w:cs="Arial"/>
          <w:b/>
          <w:bCs/>
        </w:rPr>
      </w:pPr>
    </w:p>
    <w:p w14:paraId="416F6460" w14:textId="77777777" w:rsidR="00485690" w:rsidRDefault="00485690" w:rsidP="00485690">
      <w:pPr>
        <w:numPr>
          <w:ilvl w:val="1"/>
          <w:numId w:val="14"/>
        </w:numPr>
        <w:autoSpaceDE w:val="0"/>
        <w:autoSpaceDN w:val="0"/>
        <w:adjustRightInd w:val="0"/>
        <w:spacing w:after="0" w:line="240" w:lineRule="auto"/>
        <w:rPr>
          <w:rFonts w:ascii="Arial" w:hAnsi="Arial" w:cs="Arial"/>
          <w:b/>
          <w:bCs/>
        </w:rPr>
      </w:pPr>
      <w:r>
        <w:rPr>
          <w:rFonts w:ascii="Arial" w:hAnsi="Arial" w:cs="Arial"/>
          <w:b/>
          <w:bCs/>
        </w:rPr>
        <w:t>Subawards/Consortium/Contractual Costs</w:t>
      </w:r>
    </w:p>
    <w:p w14:paraId="696A82C6" w14:textId="77777777" w:rsidR="00485690" w:rsidRDefault="00485690" w:rsidP="00485690">
      <w:pPr>
        <w:autoSpaceDE w:val="0"/>
        <w:autoSpaceDN w:val="0"/>
        <w:adjustRightInd w:val="0"/>
        <w:spacing w:after="0" w:line="240" w:lineRule="auto"/>
        <w:rPr>
          <w:rFonts w:ascii="Arial" w:hAnsi="Arial" w:cs="Arial"/>
          <w:b/>
          <w:bCs/>
        </w:rPr>
      </w:pPr>
    </w:p>
    <w:p w14:paraId="3627E635" w14:textId="77777777" w:rsidR="00485690" w:rsidRDefault="00485690" w:rsidP="00485690">
      <w:pPr>
        <w:numPr>
          <w:ilvl w:val="1"/>
          <w:numId w:val="14"/>
        </w:numPr>
        <w:autoSpaceDE w:val="0"/>
        <w:autoSpaceDN w:val="0"/>
        <w:adjustRightInd w:val="0"/>
        <w:spacing w:after="0" w:line="240" w:lineRule="auto"/>
        <w:rPr>
          <w:rFonts w:ascii="Arial" w:hAnsi="Arial" w:cs="Arial"/>
          <w:b/>
          <w:bCs/>
        </w:rPr>
      </w:pPr>
      <w:r>
        <w:rPr>
          <w:rFonts w:ascii="Arial" w:hAnsi="Arial" w:cs="Arial"/>
          <w:b/>
          <w:bCs/>
        </w:rPr>
        <w:t>Equipment or Facility Rental/User Fees</w:t>
      </w:r>
    </w:p>
    <w:p w14:paraId="33B757E5" w14:textId="77777777" w:rsidR="00485690" w:rsidRDefault="00485690" w:rsidP="00485690">
      <w:pPr>
        <w:autoSpaceDE w:val="0"/>
        <w:autoSpaceDN w:val="0"/>
        <w:adjustRightInd w:val="0"/>
        <w:spacing w:after="0" w:line="240" w:lineRule="auto"/>
        <w:rPr>
          <w:rFonts w:ascii="Arial" w:hAnsi="Arial" w:cs="Arial"/>
          <w:b/>
          <w:bCs/>
        </w:rPr>
      </w:pPr>
    </w:p>
    <w:p w14:paraId="1BB3C176" w14:textId="77777777" w:rsidR="00485690" w:rsidRDefault="00485690" w:rsidP="00485690">
      <w:pPr>
        <w:numPr>
          <w:ilvl w:val="1"/>
          <w:numId w:val="14"/>
        </w:numPr>
        <w:autoSpaceDE w:val="0"/>
        <w:autoSpaceDN w:val="0"/>
        <w:adjustRightInd w:val="0"/>
        <w:spacing w:after="0" w:line="240" w:lineRule="auto"/>
        <w:rPr>
          <w:rFonts w:ascii="Arial" w:hAnsi="Arial" w:cs="Arial"/>
          <w:b/>
          <w:bCs/>
        </w:rPr>
      </w:pPr>
      <w:r>
        <w:rPr>
          <w:rFonts w:ascii="Arial" w:hAnsi="Arial" w:cs="Arial"/>
          <w:b/>
          <w:bCs/>
        </w:rPr>
        <w:t xml:space="preserve">Alterations and Renovations:  </w:t>
      </w:r>
      <w:r w:rsidRPr="008F7819">
        <w:rPr>
          <w:rFonts w:ascii="Arial" w:hAnsi="Arial" w:cs="Arial"/>
          <w:bCs/>
        </w:rPr>
        <w:t>N/A</w:t>
      </w:r>
    </w:p>
    <w:p w14:paraId="5A119A77" w14:textId="77777777" w:rsidR="00485690" w:rsidRDefault="00485690" w:rsidP="00485690">
      <w:pPr>
        <w:autoSpaceDE w:val="0"/>
        <w:autoSpaceDN w:val="0"/>
        <w:adjustRightInd w:val="0"/>
        <w:spacing w:after="0" w:line="240" w:lineRule="auto"/>
        <w:rPr>
          <w:rFonts w:ascii="Arial" w:hAnsi="Arial" w:cs="Arial"/>
          <w:b/>
          <w:bCs/>
        </w:rPr>
      </w:pPr>
    </w:p>
    <w:p w14:paraId="58F8306E" w14:textId="044F6446" w:rsidR="00562CF7" w:rsidRPr="00494DE2" w:rsidRDefault="00DA7429" w:rsidP="00562CF7">
      <w:pPr>
        <w:numPr>
          <w:ilvl w:val="1"/>
          <w:numId w:val="14"/>
        </w:numPr>
        <w:autoSpaceDE w:val="0"/>
        <w:autoSpaceDN w:val="0"/>
        <w:adjustRightInd w:val="0"/>
        <w:spacing w:after="0" w:line="240" w:lineRule="auto"/>
        <w:rPr>
          <w:rFonts w:ascii="Arial" w:hAnsi="Arial" w:cs="Arial"/>
          <w:color w:val="4F81BD" w:themeColor="accent1"/>
        </w:rPr>
      </w:pPr>
      <w:r>
        <w:rPr>
          <w:rFonts w:ascii="Arial" w:hAnsi="Arial" w:cs="Arial"/>
          <w:b/>
          <w:bCs/>
        </w:rPr>
        <w:t xml:space="preserve">8-17 Other: </w:t>
      </w:r>
      <w:r w:rsidR="00864CCB" w:rsidRPr="000C37B7">
        <w:rPr>
          <w:rFonts w:ascii="Arial" w:hAnsi="Arial" w:cs="Arial"/>
          <w:color w:val="4F81BD" w:themeColor="accent1"/>
        </w:rPr>
        <w:t>Add descriptions for any “other” direct costs not requested above</w:t>
      </w:r>
      <w:r w:rsidR="00CA08AE" w:rsidRPr="000C37B7">
        <w:rPr>
          <w:rFonts w:ascii="Arial" w:hAnsi="Arial" w:cs="Arial"/>
          <w:color w:val="4F81BD" w:themeColor="accent1"/>
        </w:rPr>
        <w:t xml:space="preserve"> (e.g.</w:t>
      </w:r>
      <w:r w:rsidR="00EC2946">
        <w:rPr>
          <w:rFonts w:ascii="Arial" w:hAnsi="Arial" w:cs="Arial"/>
          <w:color w:val="4F81BD" w:themeColor="accent1"/>
        </w:rPr>
        <w:t>,</w:t>
      </w:r>
      <w:r w:rsidR="00CA08AE" w:rsidRPr="000C37B7">
        <w:rPr>
          <w:rFonts w:ascii="Arial" w:hAnsi="Arial" w:cs="Arial"/>
          <w:color w:val="4F81BD" w:themeColor="accent1"/>
        </w:rPr>
        <w:t xml:space="preserve"> </w:t>
      </w:r>
      <w:r w:rsidR="00864CCB" w:rsidRPr="000C37B7">
        <w:rPr>
          <w:rFonts w:ascii="Arial" w:hAnsi="Arial" w:cs="Arial"/>
          <w:color w:val="4F81BD" w:themeColor="accent1"/>
        </w:rPr>
        <w:t>pat</w:t>
      </w:r>
      <w:r w:rsidR="00CA08AE" w:rsidRPr="000C37B7">
        <w:rPr>
          <w:rFonts w:ascii="Arial" w:hAnsi="Arial" w:cs="Arial"/>
          <w:color w:val="4F81BD" w:themeColor="accent1"/>
        </w:rPr>
        <w:t xml:space="preserve">ient care costs with separate inpatient and outpatient costs and tuition remission). </w:t>
      </w:r>
      <w:r w:rsidR="007403C2" w:rsidRPr="000C37B7">
        <w:rPr>
          <w:rFonts w:ascii="Arial" w:hAnsi="Arial" w:cs="Arial"/>
          <w:color w:val="4F81BD" w:themeColor="accent1"/>
        </w:rPr>
        <w:t>If applicable, i</w:t>
      </w:r>
      <w:r w:rsidR="00C026F8" w:rsidRPr="000C37B7">
        <w:rPr>
          <w:rFonts w:ascii="Arial" w:hAnsi="Arial" w:cs="Arial"/>
          <w:color w:val="4F81BD" w:themeColor="accent1"/>
        </w:rPr>
        <w:t>nclude</w:t>
      </w:r>
      <w:r w:rsidR="00CA08AE" w:rsidRPr="000C37B7">
        <w:rPr>
          <w:rFonts w:ascii="Arial" w:hAnsi="Arial" w:cs="Arial"/>
          <w:color w:val="4F81BD" w:themeColor="accent1"/>
        </w:rPr>
        <w:t xml:space="preserve"> a section </w:t>
      </w:r>
      <w:r w:rsidR="00C026F8" w:rsidRPr="000C37B7">
        <w:rPr>
          <w:rFonts w:ascii="Arial" w:hAnsi="Arial" w:cs="Arial"/>
          <w:color w:val="4F81BD" w:themeColor="accent1"/>
        </w:rPr>
        <w:t>called</w:t>
      </w:r>
      <w:r w:rsidR="00BF31F0" w:rsidRPr="000C37B7">
        <w:rPr>
          <w:rFonts w:ascii="Arial" w:hAnsi="Arial" w:cs="Arial"/>
          <w:color w:val="4F81BD" w:themeColor="accent1"/>
        </w:rPr>
        <w:t>:</w:t>
      </w:r>
      <w:r w:rsidR="00CA08AE" w:rsidRPr="000C37B7">
        <w:rPr>
          <w:rFonts w:ascii="Arial" w:hAnsi="Arial" w:cs="Arial"/>
          <w:color w:val="4F81BD" w:themeColor="accent1"/>
        </w:rPr>
        <w:t xml:space="preserve"> </w:t>
      </w:r>
      <w:r w:rsidR="00562CF7" w:rsidRPr="000C37B7">
        <w:rPr>
          <w:rFonts w:ascii="Arial" w:hAnsi="Arial" w:cs="Arial"/>
          <w:b/>
          <w:bCs/>
          <w:color w:val="4F81BD" w:themeColor="accent1"/>
        </w:rPr>
        <w:t>Data Management and Sharing Justification</w:t>
      </w:r>
      <w:r w:rsidR="007403C2" w:rsidRPr="000C37B7">
        <w:rPr>
          <w:rFonts w:ascii="Arial" w:hAnsi="Arial" w:cs="Arial"/>
          <w:b/>
          <w:bCs/>
          <w:color w:val="4F81BD" w:themeColor="accent1"/>
        </w:rPr>
        <w:t>.</w:t>
      </w:r>
      <w:r w:rsidR="00562CF7" w:rsidRPr="000C37B7">
        <w:rPr>
          <w:rFonts w:ascii="Arial" w:hAnsi="Arial" w:cs="Arial"/>
          <w:b/>
          <w:bCs/>
          <w:color w:val="4F81BD" w:themeColor="accent1"/>
        </w:rPr>
        <w:t xml:space="preserve"> </w:t>
      </w:r>
      <w:r w:rsidR="00F31641" w:rsidRPr="00494DE2">
        <w:rPr>
          <w:rFonts w:ascii="Arial" w:hAnsi="Arial" w:cs="Arial"/>
          <w:color w:val="4F81BD" w:themeColor="accent1"/>
          <w:shd w:val="clear" w:color="auto" w:fill="FFFFFF"/>
        </w:rPr>
        <w:t xml:space="preserve">If a Data Management and Sharing Plan is required in the proposed application (see instructions for the "Other Plan(s)" attachment on the PHS 398 Research Plan Form and the PHS 398 Career Development Award Supplemental Form, as applicable), include a brief justification of the proposed activities that will incur costs. The Data Management and Sharing justification must be clearly labeled as "Data Management and Sharing Justification" within the budget justification attachment followed by the estimated dollar amount (total direct costs). Provide a brief summary of </w:t>
      </w:r>
      <w:r w:rsidR="00791088">
        <w:rPr>
          <w:rFonts w:ascii="Arial" w:hAnsi="Arial" w:cs="Arial"/>
          <w:color w:val="4F81BD" w:themeColor="accent1"/>
          <w:shd w:val="clear" w:color="auto" w:fill="FFFFFF"/>
        </w:rPr>
        <w:t xml:space="preserve">the </w:t>
      </w:r>
      <w:r w:rsidR="00F31641" w:rsidRPr="00494DE2">
        <w:rPr>
          <w:rFonts w:ascii="Arial" w:hAnsi="Arial" w:cs="Arial"/>
          <w:color w:val="4F81BD" w:themeColor="accent1"/>
          <w:shd w:val="clear" w:color="auto" w:fill="FFFFFF"/>
        </w:rPr>
        <w:t>type and amount of scientific data to be preserved and shared and the name of the established repository(ies) where the</w:t>
      </w:r>
      <w:r w:rsidR="00791088">
        <w:rPr>
          <w:rFonts w:ascii="Arial" w:hAnsi="Arial" w:cs="Arial"/>
          <w:color w:val="4F81BD" w:themeColor="accent1"/>
          <w:shd w:val="clear" w:color="auto" w:fill="FFFFFF"/>
        </w:rPr>
        <w:t xml:space="preserve"> data</w:t>
      </w:r>
      <w:r w:rsidR="00F31641" w:rsidRPr="00494DE2">
        <w:rPr>
          <w:rFonts w:ascii="Arial" w:hAnsi="Arial" w:cs="Arial"/>
          <w:color w:val="4F81BD" w:themeColor="accent1"/>
          <w:shd w:val="clear" w:color="auto" w:fill="FFFFFF"/>
        </w:rPr>
        <w:t xml:space="preserve"> will be preserved and shared. Indicate general cost categories such as curating data and developing supporting documentation, local data management activities, preserving and sharing data through established repositories, etc., including an amount for each category and a brief explanation. Specify in the justification if no costs will be incurred for Data Management and Sharing, if applicable. The recommended length of the </w:t>
      </w:r>
      <w:r w:rsidR="00791088">
        <w:rPr>
          <w:rFonts w:ascii="Arial" w:hAnsi="Arial" w:cs="Arial"/>
          <w:color w:val="4F81BD" w:themeColor="accent1"/>
          <w:shd w:val="clear" w:color="auto" w:fill="FFFFFF"/>
        </w:rPr>
        <w:t>Data Management and Sharing j</w:t>
      </w:r>
      <w:r w:rsidR="00F31641" w:rsidRPr="00494DE2">
        <w:rPr>
          <w:rFonts w:ascii="Arial" w:hAnsi="Arial" w:cs="Arial"/>
          <w:color w:val="4F81BD" w:themeColor="accent1"/>
          <w:shd w:val="clear" w:color="auto" w:fill="FFFFFF"/>
        </w:rPr>
        <w:t>ustification should be no more than half a page. For more information, see</w:t>
      </w:r>
      <w:r w:rsidR="00F31641" w:rsidRPr="00494DE2">
        <w:rPr>
          <w:rFonts w:ascii="Arial" w:hAnsi="Arial" w:cs="Arial" w:hint="eastAsia"/>
          <w:color w:val="4F81BD" w:themeColor="accent1"/>
          <w:shd w:val="clear" w:color="auto" w:fill="FFFFFF"/>
        </w:rPr>
        <w:t> </w:t>
      </w:r>
      <w:hyperlink r:id="rId22" w:history="1">
        <w:r w:rsidR="00F31641" w:rsidRPr="002A760E">
          <w:rPr>
            <w:rFonts w:ascii="Arial" w:hAnsi="Arial" w:cs="Arial"/>
            <w:color w:val="0000FF"/>
            <w:u w:val="single"/>
            <w:shd w:val="clear" w:color="auto" w:fill="FFFFFF"/>
          </w:rPr>
          <w:t>Budgeting for Data Management &amp; Sharing</w:t>
        </w:r>
      </w:hyperlink>
      <w:r w:rsidR="00F31641" w:rsidRPr="00494DE2">
        <w:rPr>
          <w:rFonts w:ascii="Arial" w:hAnsi="Arial" w:cs="Arial" w:hint="eastAsia"/>
          <w:color w:val="4F81BD" w:themeColor="accent1"/>
          <w:shd w:val="clear" w:color="auto" w:fill="FFFFFF"/>
        </w:rPr>
        <w:t> </w:t>
      </w:r>
      <w:r w:rsidR="00F31641" w:rsidRPr="00494DE2">
        <w:rPr>
          <w:rFonts w:ascii="Arial" w:hAnsi="Arial" w:cs="Arial"/>
          <w:color w:val="4F81BD" w:themeColor="accent1"/>
          <w:shd w:val="clear" w:color="auto" w:fill="FFFFFF"/>
        </w:rPr>
        <w:t>on the NIH Scientific Data Sharing website and additional details to help</w:t>
      </w:r>
      <w:r w:rsidR="00F31641" w:rsidRPr="00494DE2">
        <w:rPr>
          <w:rFonts w:ascii="Arial" w:hAnsi="Arial" w:cs="Arial" w:hint="eastAsia"/>
          <w:color w:val="4F81BD" w:themeColor="accent1"/>
          <w:shd w:val="clear" w:color="auto" w:fill="FFFFFF"/>
        </w:rPr>
        <w:t> </w:t>
      </w:r>
      <w:hyperlink r:id="rId23" w:history="1">
        <w:r w:rsidR="00F31641" w:rsidRPr="002A760E">
          <w:rPr>
            <w:rFonts w:ascii="Arial" w:hAnsi="Arial" w:cs="Arial"/>
            <w:color w:val="0000FF"/>
            <w:u w:val="single"/>
            <w:shd w:val="clear" w:color="auto" w:fill="FFFFFF"/>
          </w:rPr>
          <w:t>Develop Your Budget</w:t>
        </w:r>
      </w:hyperlink>
      <w:r w:rsidR="00F31641" w:rsidRPr="00494DE2">
        <w:rPr>
          <w:rFonts w:ascii="Arial" w:hAnsi="Arial" w:cs="Arial"/>
          <w:color w:val="4F81BD" w:themeColor="accent1"/>
          <w:shd w:val="clear" w:color="auto" w:fill="FFFFFF"/>
        </w:rPr>
        <w:t>.</w:t>
      </w:r>
    </w:p>
    <w:p w14:paraId="7CFFBFCE" w14:textId="77777777" w:rsidR="00494DE2" w:rsidRPr="00F31641" w:rsidRDefault="00494DE2" w:rsidP="00494DE2">
      <w:pPr>
        <w:autoSpaceDE w:val="0"/>
        <w:autoSpaceDN w:val="0"/>
        <w:adjustRightInd w:val="0"/>
        <w:spacing w:after="0" w:line="240" w:lineRule="auto"/>
        <w:ind w:left="1080"/>
        <w:rPr>
          <w:rFonts w:ascii="Arial" w:hAnsi="Arial" w:cs="Arial"/>
          <w:color w:val="4F81BD" w:themeColor="accent1"/>
        </w:rPr>
      </w:pPr>
    </w:p>
    <w:p w14:paraId="4466C666" w14:textId="77777777" w:rsidR="00562CF7" w:rsidRPr="008537AF" w:rsidRDefault="00562CF7" w:rsidP="00562CF7">
      <w:pPr>
        <w:autoSpaceDE w:val="0"/>
        <w:autoSpaceDN w:val="0"/>
        <w:adjustRightInd w:val="0"/>
        <w:spacing w:after="0" w:line="240" w:lineRule="auto"/>
        <w:ind w:left="1080"/>
        <w:rPr>
          <w:rFonts w:ascii="Arial" w:hAnsi="Arial" w:cs="Arial"/>
          <w:color w:val="4F81BD" w:themeColor="accent1"/>
        </w:rPr>
      </w:pPr>
      <w:r w:rsidRPr="008537AF">
        <w:rPr>
          <w:rFonts w:ascii="Arial" w:hAnsi="Arial" w:cs="Arial"/>
          <w:color w:val="4F81BD" w:themeColor="accent1"/>
        </w:rPr>
        <w:t>Reasonable, allowable costs may be included in NIH budget requests for:</w:t>
      </w:r>
    </w:p>
    <w:p w14:paraId="35D61A1C" w14:textId="77777777" w:rsidR="00562CF7" w:rsidRPr="008537AF" w:rsidRDefault="00562CF7" w:rsidP="00562CF7">
      <w:pPr>
        <w:pStyle w:val="ListParagraph"/>
        <w:numPr>
          <w:ilvl w:val="0"/>
          <w:numId w:val="22"/>
        </w:numPr>
        <w:autoSpaceDE w:val="0"/>
        <w:autoSpaceDN w:val="0"/>
        <w:adjustRightInd w:val="0"/>
        <w:spacing w:after="0" w:line="240" w:lineRule="auto"/>
        <w:rPr>
          <w:rFonts w:ascii="Arial" w:hAnsi="Arial" w:cs="Arial"/>
          <w:color w:val="4F81BD" w:themeColor="accent1"/>
        </w:rPr>
      </w:pPr>
      <w:r w:rsidRPr="008537AF">
        <w:rPr>
          <w:rFonts w:ascii="Arial" w:hAnsi="Arial" w:cs="Arial"/>
          <w:color w:val="4F81BD" w:themeColor="accent1"/>
        </w:rPr>
        <w:t>Curating data</w:t>
      </w:r>
    </w:p>
    <w:p w14:paraId="71B482F4" w14:textId="77777777" w:rsidR="00562CF7" w:rsidRPr="008537AF" w:rsidRDefault="00562CF7" w:rsidP="00562CF7">
      <w:pPr>
        <w:pStyle w:val="ListParagraph"/>
        <w:numPr>
          <w:ilvl w:val="0"/>
          <w:numId w:val="22"/>
        </w:numPr>
        <w:autoSpaceDE w:val="0"/>
        <w:autoSpaceDN w:val="0"/>
        <w:adjustRightInd w:val="0"/>
        <w:spacing w:after="0" w:line="240" w:lineRule="auto"/>
        <w:rPr>
          <w:rFonts w:ascii="Arial" w:hAnsi="Arial" w:cs="Arial"/>
          <w:color w:val="4F81BD" w:themeColor="accent1"/>
        </w:rPr>
      </w:pPr>
      <w:r w:rsidRPr="008537AF">
        <w:rPr>
          <w:rFonts w:ascii="Arial" w:hAnsi="Arial" w:cs="Arial"/>
          <w:color w:val="4F81BD" w:themeColor="accent1"/>
        </w:rPr>
        <w:t>Developing supporting documentation</w:t>
      </w:r>
    </w:p>
    <w:p w14:paraId="3510C23A" w14:textId="062EE3BB" w:rsidR="00562CF7" w:rsidRPr="008537AF" w:rsidRDefault="00562CF7" w:rsidP="00562CF7">
      <w:pPr>
        <w:pStyle w:val="ListParagraph"/>
        <w:numPr>
          <w:ilvl w:val="0"/>
          <w:numId w:val="22"/>
        </w:numPr>
        <w:autoSpaceDE w:val="0"/>
        <w:autoSpaceDN w:val="0"/>
        <w:adjustRightInd w:val="0"/>
        <w:spacing w:after="0" w:line="240" w:lineRule="auto"/>
        <w:rPr>
          <w:rFonts w:ascii="Arial" w:hAnsi="Arial" w:cs="Arial"/>
          <w:color w:val="4F81BD" w:themeColor="accent1"/>
        </w:rPr>
      </w:pPr>
      <w:r w:rsidRPr="008537AF">
        <w:rPr>
          <w:rFonts w:ascii="Arial" w:hAnsi="Arial" w:cs="Arial"/>
          <w:color w:val="4F81BD" w:themeColor="accent1"/>
        </w:rPr>
        <w:t>Formatting data according to accepted community standards or for transmission to and storage at a selected repository for long-term preservation and access</w:t>
      </w:r>
    </w:p>
    <w:p w14:paraId="5EF80103" w14:textId="77777777" w:rsidR="00562CF7" w:rsidRPr="008537AF" w:rsidRDefault="00562CF7" w:rsidP="00562CF7">
      <w:pPr>
        <w:pStyle w:val="ListParagraph"/>
        <w:numPr>
          <w:ilvl w:val="0"/>
          <w:numId w:val="22"/>
        </w:numPr>
        <w:autoSpaceDE w:val="0"/>
        <w:autoSpaceDN w:val="0"/>
        <w:adjustRightInd w:val="0"/>
        <w:spacing w:after="0" w:line="240" w:lineRule="auto"/>
        <w:rPr>
          <w:rFonts w:ascii="Arial" w:hAnsi="Arial" w:cs="Arial"/>
          <w:color w:val="4F81BD" w:themeColor="accent1"/>
        </w:rPr>
      </w:pPr>
      <w:r w:rsidRPr="008537AF">
        <w:rPr>
          <w:rFonts w:ascii="Arial" w:hAnsi="Arial" w:cs="Arial"/>
          <w:color w:val="4F81BD" w:themeColor="accent1"/>
        </w:rPr>
        <w:t>De-identifying data</w:t>
      </w:r>
    </w:p>
    <w:p w14:paraId="6B4BB70A" w14:textId="77777777" w:rsidR="00562CF7" w:rsidRPr="008537AF" w:rsidRDefault="00562CF7" w:rsidP="00562CF7">
      <w:pPr>
        <w:pStyle w:val="ListParagraph"/>
        <w:numPr>
          <w:ilvl w:val="0"/>
          <w:numId w:val="22"/>
        </w:numPr>
        <w:autoSpaceDE w:val="0"/>
        <w:autoSpaceDN w:val="0"/>
        <w:adjustRightInd w:val="0"/>
        <w:spacing w:after="0" w:line="240" w:lineRule="auto"/>
        <w:rPr>
          <w:rFonts w:ascii="Arial" w:hAnsi="Arial" w:cs="Arial"/>
          <w:color w:val="4F81BD" w:themeColor="accent1"/>
        </w:rPr>
      </w:pPr>
      <w:r w:rsidRPr="008537AF">
        <w:rPr>
          <w:rFonts w:ascii="Arial" w:hAnsi="Arial" w:cs="Arial"/>
          <w:color w:val="4F81BD" w:themeColor="accent1"/>
        </w:rPr>
        <w:t>Preparing metadata to foster discoverability, interpretation, and reuse</w:t>
      </w:r>
    </w:p>
    <w:p w14:paraId="52B9EA80" w14:textId="7B2F7315" w:rsidR="00562CF7" w:rsidRPr="008537AF" w:rsidRDefault="00562CF7" w:rsidP="00562CF7">
      <w:pPr>
        <w:pStyle w:val="ListParagraph"/>
        <w:numPr>
          <w:ilvl w:val="0"/>
          <w:numId w:val="22"/>
        </w:numPr>
        <w:autoSpaceDE w:val="0"/>
        <w:autoSpaceDN w:val="0"/>
        <w:adjustRightInd w:val="0"/>
        <w:spacing w:after="0" w:line="240" w:lineRule="auto"/>
        <w:rPr>
          <w:rFonts w:ascii="Arial" w:hAnsi="Arial" w:cs="Arial"/>
          <w:color w:val="4F81BD" w:themeColor="accent1"/>
        </w:rPr>
      </w:pPr>
      <w:r w:rsidRPr="008537AF">
        <w:rPr>
          <w:rFonts w:ascii="Arial" w:hAnsi="Arial" w:cs="Arial"/>
          <w:color w:val="4F81BD" w:themeColor="accent1"/>
        </w:rPr>
        <w:t>Local data</w:t>
      </w:r>
      <w:r w:rsidR="00FF3446">
        <w:rPr>
          <w:rFonts w:ascii="Arial" w:hAnsi="Arial" w:cs="Arial"/>
          <w:color w:val="4F81BD" w:themeColor="accent1"/>
        </w:rPr>
        <w:t xml:space="preserve"> </w:t>
      </w:r>
      <w:r w:rsidRPr="008537AF">
        <w:rPr>
          <w:rFonts w:ascii="Arial" w:hAnsi="Arial" w:cs="Arial"/>
          <w:color w:val="4F81BD" w:themeColor="accent1"/>
        </w:rPr>
        <w:t>management considerations, such as unique and specialized information infrastructure necessary to provide local management and preservation (for example, before deposit into an established repository).</w:t>
      </w:r>
    </w:p>
    <w:p w14:paraId="416611AF" w14:textId="5A66A5E2" w:rsidR="00562CF7" w:rsidRPr="008537AF" w:rsidRDefault="00562CF7" w:rsidP="00562CF7">
      <w:pPr>
        <w:pStyle w:val="ListParagraph"/>
        <w:numPr>
          <w:ilvl w:val="0"/>
          <w:numId w:val="22"/>
        </w:numPr>
        <w:autoSpaceDE w:val="0"/>
        <w:autoSpaceDN w:val="0"/>
        <w:adjustRightInd w:val="0"/>
        <w:spacing w:after="0" w:line="240" w:lineRule="auto"/>
        <w:rPr>
          <w:rFonts w:ascii="Arial" w:hAnsi="Arial" w:cs="Arial"/>
          <w:color w:val="4F81BD" w:themeColor="accent1"/>
        </w:rPr>
      </w:pPr>
      <w:r w:rsidRPr="008537AF">
        <w:rPr>
          <w:rFonts w:ascii="Arial" w:hAnsi="Arial" w:cs="Arial"/>
          <w:color w:val="4F81BD" w:themeColor="accent1"/>
        </w:rPr>
        <w:t xml:space="preserve">Preserving and sharing data through established repositories, such as </w:t>
      </w:r>
      <w:r w:rsidR="00357CAD" w:rsidRPr="008537AF">
        <w:rPr>
          <w:rFonts w:ascii="Arial" w:hAnsi="Arial" w:cs="Arial"/>
          <w:color w:val="4F81BD" w:themeColor="accent1"/>
        </w:rPr>
        <w:t>data</w:t>
      </w:r>
      <w:r w:rsidR="00357CAD">
        <w:rPr>
          <w:rFonts w:ascii="Arial" w:hAnsi="Arial" w:cs="Arial"/>
          <w:color w:val="4F81BD" w:themeColor="accent1"/>
        </w:rPr>
        <w:t>-</w:t>
      </w:r>
      <w:r w:rsidRPr="008537AF">
        <w:rPr>
          <w:rFonts w:ascii="Arial" w:hAnsi="Arial" w:cs="Arial"/>
          <w:color w:val="4F81BD" w:themeColor="accent1"/>
        </w:rPr>
        <w:t>deposit fees.</w:t>
      </w:r>
    </w:p>
    <w:p w14:paraId="03C1309B" w14:textId="77777777" w:rsidR="00562CF7" w:rsidRPr="008537AF" w:rsidRDefault="00562CF7" w:rsidP="00562CF7">
      <w:pPr>
        <w:pStyle w:val="ListParagraph"/>
        <w:numPr>
          <w:ilvl w:val="0"/>
          <w:numId w:val="22"/>
        </w:numPr>
        <w:autoSpaceDE w:val="0"/>
        <w:autoSpaceDN w:val="0"/>
        <w:adjustRightInd w:val="0"/>
        <w:spacing w:after="0" w:line="240" w:lineRule="auto"/>
        <w:rPr>
          <w:rFonts w:ascii="Arial" w:hAnsi="Arial" w:cs="Arial"/>
          <w:color w:val="4F81BD" w:themeColor="accent1"/>
        </w:rPr>
      </w:pPr>
      <w:r w:rsidRPr="008537AF">
        <w:rPr>
          <w:rFonts w:ascii="Arial" w:hAnsi="Arial" w:cs="Arial"/>
          <w:color w:val="4F81BD" w:themeColor="accent1"/>
        </w:rPr>
        <w:t>If the Data Management &amp; Sharing (DMS) plan proposes deposition to multiple repositories, costs associated with each proposed repository may be included.</w:t>
      </w:r>
    </w:p>
    <w:p w14:paraId="322B1B2C" w14:textId="6EC2B891" w:rsidR="00562CF7" w:rsidRPr="00C567E2" w:rsidRDefault="00562CF7" w:rsidP="00C567E2">
      <w:pPr>
        <w:pStyle w:val="ListParagraph"/>
        <w:numPr>
          <w:ilvl w:val="1"/>
          <w:numId w:val="22"/>
        </w:numPr>
        <w:autoSpaceDE w:val="0"/>
        <w:autoSpaceDN w:val="0"/>
        <w:adjustRightInd w:val="0"/>
        <w:spacing w:after="0" w:line="240" w:lineRule="auto"/>
        <w:rPr>
          <w:rFonts w:ascii="Arial" w:hAnsi="Arial" w:cs="Arial"/>
          <w:color w:val="4F81BD" w:themeColor="accent1"/>
        </w:rPr>
      </w:pPr>
      <w:r w:rsidRPr="008537AF">
        <w:rPr>
          <w:rFonts w:ascii="Arial" w:hAnsi="Arial" w:cs="Arial"/>
          <w:color w:val="4F81BD" w:themeColor="accent1"/>
        </w:rPr>
        <w:t xml:space="preserve">Note that all allowable costs submitted in budget requests must be incurred during the performance period, even for scientific data and metadata preserved and shared beyond the award period. </w:t>
      </w:r>
      <w:r w:rsidRPr="00C567E2">
        <w:rPr>
          <w:rFonts w:ascii="Arial" w:hAnsi="Arial" w:cs="Arial"/>
          <w:color w:val="4F81BD" w:themeColor="accent1"/>
        </w:rPr>
        <w:t>For instance, if a DMS plan proposes preserving and sharing scientific data for 10 years in an established repository with a deposition fee, the cost for the entire 10-year period must be paid before the end of the period of performance.</w:t>
      </w:r>
    </w:p>
    <w:p w14:paraId="14A03F2D" w14:textId="77777777" w:rsidR="00ED3C5B" w:rsidRDefault="00ED3C5B" w:rsidP="00562CF7">
      <w:pPr>
        <w:autoSpaceDE w:val="0"/>
        <w:autoSpaceDN w:val="0"/>
        <w:adjustRightInd w:val="0"/>
        <w:spacing w:after="0" w:line="240" w:lineRule="auto"/>
        <w:rPr>
          <w:rFonts w:ascii="Arial" w:hAnsi="Arial" w:cs="Arial"/>
          <w:b/>
          <w:bCs/>
        </w:rPr>
      </w:pPr>
    </w:p>
    <w:p w14:paraId="4B6FCDCC" w14:textId="77777777" w:rsidR="00B405A4" w:rsidRPr="008D3F7C" w:rsidRDefault="00B405A4" w:rsidP="008D3F7C">
      <w:pPr>
        <w:spacing w:before="120" w:after="120"/>
        <w:ind w:left="90"/>
        <w:rPr>
          <w:rFonts w:ascii="Arial" w:hAnsi="Arial" w:cs="Arial"/>
          <w:b/>
          <w:i/>
        </w:rPr>
      </w:pPr>
    </w:p>
    <w:sectPr w:rsidR="00B405A4" w:rsidRPr="008D3F7C" w:rsidSect="005D465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isa Vear (she/her)" w:date="2023-11-06T14:14:00Z" w:initials="LV(">
    <w:p w14:paraId="57B5B6AA" w14:textId="77777777" w:rsidR="004304B6" w:rsidRDefault="003A53DB" w:rsidP="00332778">
      <w:pPr>
        <w:pStyle w:val="CommentText"/>
        <w:ind w:left="600"/>
      </w:pPr>
      <w:r>
        <w:rPr>
          <w:rStyle w:val="CommentReference"/>
        </w:rPr>
        <w:annotationRef/>
      </w:r>
      <w:r w:rsidR="004304B6">
        <w:t xml:space="preserve">I cannot find this in NIH documents/instructions. </w:t>
      </w:r>
    </w:p>
  </w:comment>
  <w:comment w:id="3" w:author="Erin A. McConnell (she/they)" w:date="2023-12-14T12:24:00Z" w:initials="EM">
    <w:p w14:paraId="56BBA0A3" w14:textId="77777777" w:rsidR="008F7961" w:rsidRDefault="008F7961" w:rsidP="008F7961">
      <w:pPr>
        <w:pStyle w:val="CommentText"/>
      </w:pPr>
      <w:r>
        <w:rPr>
          <w:rStyle w:val="CommentReference"/>
        </w:rPr>
        <w:annotationRef/>
      </w:r>
      <w:r>
        <w:t>What is "IIB" referring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5B6AA" w15:done="1"/>
  <w15:commentEx w15:paraId="56BBA0A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B3252E" w16cex:dateUtc="2023-11-06T19:14:00Z"/>
  <w16cex:commentExtensible w16cex:durableId="5EFBE641" w16cex:dateUtc="2023-12-14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5B6AA" w16cid:durableId="3BB3252E"/>
  <w16cid:commentId w16cid:paraId="56BBA0A3" w16cid:durableId="5EFBE6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74B3" w14:textId="77777777" w:rsidR="002C380C" w:rsidRDefault="002C380C" w:rsidP="00B173BE">
      <w:pPr>
        <w:spacing w:after="0" w:line="240" w:lineRule="auto"/>
      </w:pPr>
      <w:r>
        <w:separator/>
      </w:r>
    </w:p>
  </w:endnote>
  <w:endnote w:type="continuationSeparator" w:id="0">
    <w:p w14:paraId="6B350063" w14:textId="77777777" w:rsidR="002C380C" w:rsidRDefault="002C380C" w:rsidP="00B1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9022" w14:textId="77777777" w:rsidR="002C380C" w:rsidRDefault="002C380C" w:rsidP="00B173BE">
      <w:pPr>
        <w:spacing w:after="0" w:line="240" w:lineRule="auto"/>
      </w:pPr>
      <w:r>
        <w:separator/>
      </w:r>
    </w:p>
  </w:footnote>
  <w:footnote w:type="continuationSeparator" w:id="0">
    <w:p w14:paraId="7FE1A0F0" w14:textId="77777777" w:rsidR="002C380C" w:rsidRDefault="002C380C" w:rsidP="00B1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66D"/>
    <w:multiLevelType w:val="hybridMultilevel"/>
    <w:tmpl w:val="A4A4A16C"/>
    <w:lvl w:ilvl="0" w:tplc="A97EF1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1E39B9"/>
    <w:multiLevelType w:val="hybridMultilevel"/>
    <w:tmpl w:val="A5A42D64"/>
    <w:lvl w:ilvl="0" w:tplc="236AE9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B33B71"/>
    <w:multiLevelType w:val="multilevel"/>
    <w:tmpl w:val="2576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E5E78"/>
    <w:multiLevelType w:val="hybridMultilevel"/>
    <w:tmpl w:val="DDE8AB68"/>
    <w:lvl w:ilvl="0" w:tplc="314821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2321C6"/>
    <w:multiLevelType w:val="hybridMultilevel"/>
    <w:tmpl w:val="B5005C6A"/>
    <w:lvl w:ilvl="0" w:tplc="DE061038">
      <w:start w:val="1"/>
      <w:numFmt w:val="upperLetter"/>
      <w:lvlText w:val="%1."/>
      <w:lvlJc w:val="left"/>
      <w:pPr>
        <w:ind w:left="360" w:hanging="360"/>
      </w:pPr>
      <w:rPr>
        <w:rFonts w:hint="default"/>
        <w:color w:val="auto"/>
      </w:rPr>
    </w:lvl>
    <w:lvl w:ilvl="1" w:tplc="E8CA1BDC">
      <w:start w:val="1"/>
      <w:numFmt w:val="decimal"/>
      <w:lvlText w:val="%2."/>
      <w:lvlJc w:val="left"/>
      <w:pPr>
        <w:ind w:left="1080" w:hanging="360"/>
      </w:pPr>
      <w:rPr>
        <w:b/>
        <w:bCs/>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115318"/>
    <w:multiLevelType w:val="multilevel"/>
    <w:tmpl w:val="1564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500C8"/>
    <w:multiLevelType w:val="multilevel"/>
    <w:tmpl w:val="6360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C15B3"/>
    <w:multiLevelType w:val="hybridMultilevel"/>
    <w:tmpl w:val="C0B4579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3C292DFB"/>
    <w:multiLevelType w:val="hybridMultilevel"/>
    <w:tmpl w:val="65C83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5866BE"/>
    <w:multiLevelType w:val="hybridMultilevel"/>
    <w:tmpl w:val="863C2D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E7A9C"/>
    <w:multiLevelType w:val="hybridMultilevel"/>
    <w:tmpl w:val="70AE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41CEC"/>
    <w:multiLevelType w:val="hybridMultilevel"/>
    <w:tmpl w:val="8716E7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D4466D"/>
    <w:multiLevelType w:val="multilevel"/>
    <w:tmpl w:val="1652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321CA"/>
    <w:multiLevelType w:val="hybridMultilevel"/>
    <w:tmpl w:val="15D2905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430396"/>
    <w:multiLevelType w:val="multilevel"/>
    <w:tmpl w:val="1564D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F1B42"/>
    <w:multiLevelType w:val="hybridMultilevel"/>
    <w:tmpl w:val="E8F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434B5"/>
    <w:multiLevelType w:val="hybridMultilevel"/>
    <w:tmpl w:val="63B20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909699">
    <w:abstractNumId w:val="7"/>
  </w:num>
  <w:num w:numId="2" w16cid:durableId="1735473158">
    <w:abstractNumId w:val="12"/>
  </w:num>
  <w:num w:numId="3" w16cid:durableId="25756882">
    <w:abstractNumId w:val="15"/>
  </w:num>
  <w:num w:numId="4" w16cid:durableId="876240780">
    <w:abstractNumId w:val="5"/>
    <w:lvlOverride w:ilvl="0">
      <w:startOverride w:val="1"/>
    </w:lvlOverride>
  </w:num>
  <w:num w:numId="5" w16cid:durableId="968240464">
    <w:abstractNumId w:val="5"/>
    <w:lvlOverride w:ilvl="0">
      <w:startOverride w:val="2"/>
    </w:lvlOverride>
  </w:num>
  <w:num w:numId="6" w16cid:durableId="830632657">
    <w:abstractNumId w:val="5"/>
    <w:lvlOverride w:ilvl="0">
      <w:startOverride w:val="3"/>
    </w:lvlOverride>
  </w:num>
  <w:num w:numId="7" w16cid:durableId="1590194363">
    <w:abstractNumId w:val="14"/>
  </w:num>
  <w:num w:numId="8" w16cid:durableId="977613585">
    <w:abstractNumId w:val="13"/>
  </w:num>
  <w:num w:numId="9" w16cid:durableId="1199244742">
    <w:abstractNumId w:val="1"/>
  </w:num>
  <w:num w:numId="10" w16cid:durableId="2023628600">
    <w:abstractNumId w:val="0"/>
  </w:num>
  <w:num w:numId="11" w16cid:durableId="1168903616">
    <w:abstractNumId w:val="3"/>
  </w:num>
  <w:num w:numId="12" w16cid:durableId="1736926211">
    <w:abstractNumId w:val="9"/>
  </w:num>
  <w:num w:numId="13" w16cid:durableId="473301825">
    <w:abstractNumId w:val="10"/>
  </w:num>
  <w:num w:numId="14" w16cid:durableId="1947424412">
    <w:abstractNumId w:val="4"/>
  </w:num>
  <w:num w:numId="15" w16cid:durableId="856819840">
    <w:abstractNumId w:val="6"/>
    <w:lvlOverride w:ilvl="0">
      <w:startOverride w:val="1"/>
    </w:lvlOverride>
  </w:num>
  <w:num w:numId="16" w16cid:durableId="1910340525">
    <w:abstractNumId w:val="6"/>
    <w:lvlOverride w:ilvl="0">
      <w:startOverride w:val="2"/>
    </w:lvlOverride>
  </w:num>
  <w:num w:numId="17" w16cid:durableId="1826505132">
    <w:abstractNumId w:val="6"/>
    <w:lvlOverride w:ilvl="0">
      <w:startOverride w:val="3"/>
    </w:lvlOverride>
  </w:num>
  <w:num w:numId="18" w16cid:durableId="78448302">
    <w:abstractNumId w:val="6"/>
    <w:lvlOverride w:ilvl="0">
      <w:startOverride w:val="4"/>
    </w:lvlOverride>
  </w:num>
  <w:num w:numId="19" w16cid:durableId="98381710">
    <w:abstractNumId w:val="14"/>
  </w:num>
  <w:num w:numId="20" w16cid:durableId="345906202">
    <w:abstractNumId w:val="10"/>
  </w:num>
  <w:num w:numId="21" w16cid:durableId="943149893">
    <w:abstractNumId w:val="15"/>
  </w:num>
  <w:num w:numId="22" w16cid:durableId="1613435492">
    <w:abstractNumId w:val="11"/>
  </w:num>
  <w:num w:numId="23" w16cid:durableId="984820156">
    <w:abstractNumId w:val="8"/>
  </w:num>
  <w:num w:numId="24" w16cid:durableId="1531916907">
    <w:abstractNumId w:val="2"/>
  </w:num>
  <w:num w:numId="25" w16cid:durableId="7993490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Vear (she/her)">
    <w15:presenceInfo w15:providerId="AD" w15:userId="S::00lvear@uvm.edu::1ebf9f63-e3c3-4c63-9abe-bfbdb4fc0ba6"/>
  </w15:person>
  <w15:person w15:author="Erin A. McConnell (she/they)">
    <w15:presenceInfo w15:providerId="AD" w15:userId="S::eamcconn@uvm.edu::b7a800ad-16b0-4aeb-89af-0eb8f06eed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32"/>
    <w:rsid w:val="00005915"/>
    <w:rsid w:val="00006ABE"/>
    <w:rsid w:val="00044EE0"/>
    <w:rsid w:val="00097FA7"/>
    <w:rsid w:val="000A0958"/>
    <w:rsid w:val="000B0969"/>
    <w:rsid w:val="000B0A2D"/>
    <w:rsid w:val="000C03BF"/>
    <w:rsid w:val="000C37B7"/>
    <w:rsid w:val="000D3F0B"/>
    <w:rsid w:val="000E53EF"/>
    <w:rsid w:val="000E7D9A"/>
    <w:rsid w:val="000F4C30"/>
    <w:rsid w:val="000F4D16"/>
    <w:rsid w:val="00101CC7"/>
    <w:rsid w:val="00112D3F"/>
    <w:rsid w:val="00116128"/>
    <w:rsid w:val="00146BEE"/>
    <w:rsid w:val="001512B3"/>
    <w:rsid w:val="001626B6"/>
    <w:rsid w:val="00187D79"/>
    <w:rsid w:val="001900AF"/>
    <w:rsid w:val="00192288"/>
    <w:rsid w:val="001C0A97"/>
    <w:rsid w:val="001D2300"/>
    <w:rsid w:val="001E5EDD"/>
    <w:rsid w:val="001F275D"/>
    <w:rsid w:val="001F51D5"/>
    <w:rsid w:val="00202E63"/>
    <w:rsid w:val="00205DE2"/>
    <w:rsid w:val="002079AB"/>
    <w:rsid w:val="00210940"/>
    <w:rsid w:val="00211E13"/>
    <w:rsid w:val="00227D7C"/>
    <w:rsid w:val="00234070"/>
    <w:rsid w:val="00281F16"/>
    <w:rsid w:val="002A760E"/>
    <w:rsid w:val="002C380C"/>
    <w:rsid w:val="002F28CB"/>
    <w:rsid w:val="002F7129"/>
    <w:rsid w:val="0032706C"/>
    <w:rsid w:val="0033604E"/>
    <w:rsid w:val="00351CF5"/>
    <w:rsid w:val="00357CAD"/>
    <w:rsid w:val="00363F97"/>
    <w:rsid w:val="003659F5"/>
    <w:rsid w:val="00372234"/>
    <w:rsid w:val="00380E13"/>
    <w:rsid w:val="00386730"/>
    <w:rsid w:val="00386D4B"/>
    <w:rsid w:val="003A53DB"/>
    <w:rsid w:val="003B131B"/>
    <w:rsid w:val="003B39DD"/>
    <w:rsid w:val="003B6056"/>
    <w:rsid w:val="003C190B"/>
    <w:rsid w:val="003E13B5"/>
    <w:rsid w:val="003F6EAF"/>
    <w:rsid w:val="004067A4"/>
    <w:rsid w:val="0041285F"/>
    <w:rsid w:val="004213CE"/>
    <w:rsid w:val="004304B6"/>
    <w:rsid w:val="00455B23"/>
    <w:rsid w:val="00461E1E"/>
    <w:rsid w:val="004644F4"/>
    <w:rsid w:val="00485690"/>
    <w:rsid w:val="004939F2"/>
    <w:rsid w:val="00494DE2"/>
    <w:rsid w:val="004C1726"/>
    <w:rsid w:val="004D50DC"/>
    <w:rsid w:val="00520EBF"/>
    <w:rsid w:val="00525B70"/>
    <w:rsid w:val="00527688"/>
    <w:rsid w:val="0053080D"/>
    <w:rsid w:val="005446D2"/>
    <w:rsid w:val="005611F7"/>
    <w:rsid w:val="00562CF7"/>
    <w:rsid w:val="005808F7"/>
    <w:rsid w:val="005819A7"/>
    <w:rsid w:val="005C2EDD"/>
    <w:rsid w:val="005C6D3E"/>
    <w:rsid w:val="005D4651"/>
    <w:rsid w:val="005E5CF7"/>
    <w:rsid w:val="005E6EF9"/>
    <w:rsid w:val="005E74FC"/>
    <w:rsid w:val="00610343"/>
    <w:rsid w:val="0061094B"/>
    <w:rsid w:val="00613029"/>
    <w:rsid w:val="0062786B"/>
    <w:rsid w:val="00672CB4"/>
    <w:rsid w:val="006942C7"/>
    <w:rsid w:val="006A00F3"/>
    <w:rsid w:val="006F1A40"/>
    <w:rsid w:val="006F6CC8"/>
    <w:rsid w:val="007036DE"/>
    <w:rsid w:val="00730572"/>
    <w:rsid w:val="007403C2"/>
    <w:rsid w:val="007443E2"/>
    <w:rsid w:val="00747638"/>
    <w:rsid w:val="00760C32"/>
    <w:rsid w:val="00763D9F"/>
    <w:rsid w:val="00770D21"/>
    <w:rsid w:val="007873CF"/>
    <w:rsid w:val="00791088"/>
    <w:rsid w:val="00797B57"/>
    <w:rsid w:val="007A0C9D"/>
    <w:rsid w:val="007A2877"/>
    <w:rsid w:val="007C5875"/>
    <w:rsid w:val="007C730F"/>
    <w:rsid w:val="007F06E1"/>
    <w:rsid w:val="00800ABB"/>
    <w:rsid w:val="00823EA6"/>
    <w:rsid w:val="008366E4"/>
    <w:rsid w:val="00842160"/>
    <w:rsid w:val="00855B06"/>
    <w:rsid w:val="00864CCB"/>
    <w:rsid w:val="008703B1"/>
    <w:rsid w:val="008833BF"/>
    <w:rsid w:val="00886A19"/>
    <w:rsid w:val="008B0B0B"/>
    <w:rsid w:val="008B23C1"/>
    <w:rsid w:val="008C14E2"/>
    <w:rsid w:val="008D29D1"/>
    <w:rsid w:val="008D3F7C"/>
    <w:rsid w:val="008D5BC1"/>
    <w:rsid w:val="008E7A1A"/>
    <w:rsid w:val="008F0C37"/>
    <w:rsid w:val="008F2C59"/>
    <w:rsid w:val="008F7961"/>
    <w:rsid w:val="0091466A"/>
    <w:rsid w:val="00961B5D"/>
    <w:rsid w:val="009B01F2"/>
    <w:rsid w:val="009C48BF"/>
    <w:rsid w:val="009D2D2D"/>
    <w:rsid w:val="00A029A9"/>
    <w:rsid w:val="00A2150B"/>
    <w:rsid w:val="00A30182"/>
    <w:rsid w:val="00A30BDD"/>
    <w:rsid w:val="00A35615"/>
    <w:rsid w:val="00A3643E"/>
    <w:rsid w:val="00A91154"/>
    <w:rsid w:val="00AA35AB"/>
    <w:rsid w:val="00AB06F9"/>
    <w:rsid w:val="00AB23BF"/>
    <w:rsid w:val="00AB7157"/>
    <w:rsid w:val="00AF5C72"/>
    <w:rsid w:val="00B10569"/>
    <w:rsid w:val="00B1225B"/>
    <w:rsid w:val="00B173BE"/>
    <w:rsid w:val="00B17560"/>
    <w:rsid w:val="00B405A4"/>
    <w:rsid w:val="00B63D1A"/>
    <w:rsid w:val="00B712A0"/>
    <w:rsid w:val="00B755A5"/>
    <w:rsid w:val="00B80950"/>
    <w:rsid w:val="00B80E19"/>
    <w:rsid w:val="00B939C6"/>
    <w:rsid w:val="00B95F30"/>
    <w:rsid w:val="00BA6483"/>
    <w:rsid w:val="00BB0832"/>
    <w:rsid w:val="00BE6172"/>
    <w:rsid w:val="00BF31F0"/>
    <w:rsid w:val="00BF43CB"/>
    <w:rsid w:val="00BF461E"/>
    <w:rsid w:val="00C026F8"/>
    <w:rsid w:val="00C17D39"/>
    <w:rsid w:val="00C567E2"/>
    <w:rsid w:val="00C82B3A"/>
    <w:rsid w:val="00C91624"/>
    <w:rsid w:val="00C924B0"/>
    <w:rsid w:val="00CA08AE"/>
    <w:rsid w:val="00CC4D32"/>
    <w:rsid w:val="00CD4FC0"/>
    <w:rsid w:val="00D11917"/>
    <w:rsid w:val="00D269C5"/>
    <w:rsid w:val="00D37CF3"/>
    <w:rsid w:val="00D94676"/>
    <w:rsid w:val="00D96631"/>
    <w:rsid w:val="00DA7429"/>
    <w:rsid w:val="00DC4E6B"/>
    <w:rsid w:val="00DC5549"/>
    <w:rsid w:val="00DD3843"/>
    <w:rsid w:val="00DD57B2"/>
    <w:rsid w:val="00DE7B16"/>
    <w:rsid w:val="00E06E1C"/>
    <w:rsid w:val="00E3387D"/>
    <w:rsid w:val="00E46043"/>
    <w:rsid w:val="00E66A66"/>
    <w:rsid w:val="00E70BAC"/>
    <w:rsid w:val="00E74909"/>
    <w:rsid w:val="00E95500"/>
    <w:rsid w:val="00EA3D29"/>
    <w:rsid w:val="00EA48A3"/>
    <w:rsid w:val="00EB09DC"/>
    <w:rsid w:val="00EB6854"/>
    <w:rsid w:val="00EC2946"/>
    <w:rsid w:val="00ED3C5B"/>
    <w:rsid w:val="00EE014C"/>
    <w:rsid w:val="00EE2C19"/>
    <w:rsid w:val="00EF4F41"/>
    <w:rsid w:val="00F31641"/>
    <w:rsid w:val="00F41828"/>
    <w:rsid w:val="00F57DA4"/>
    <w:rsid w:val="00F709B8"/>
    <w:rsid w:val="00F97CC9"/>
    <w:rsid w:val="00FC31C7"/>
    <w:rsid w:val="00FF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D8ECBD"/>
  <w14:defaultImageDpi w14:val="300"/>
  <w15:docId w15:val="{38052857-6439-41B8-9155-8824645D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D3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D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7D79"/>
    <w:rPr>
      <w:rFonts w:ascii="Lucida Grande" w:eastAsia="Calibri" w:hAnsi="Lucida Grande" w:cs="Lucida Grande"/>
      <w:sz w:val="18"/>
      <w:szCs w:val="18"/>
    </w:rPr>
  </w:style>
  <w:style w:type="paragraph" w:styleId="ListParagraph">
    <w:name w:val="List Paragraph"/>
    <w:basedOn w:val="Normal"/>
    <w:uiPriority w:val="34"/>
    <w:qFormat/>
    <w:rsid w:val="004067A4"/>
    <w:pPr>
      <w:ind w:left="720"/>
      <w:contextualSpacing/>
    </w:pPr>
  </w:style>
  <w:style w:type="paragraph" w:styleId="Header">
    <w:name w:val="header"/>
    <w:basedOn w:val="Normal"/>
    <w:link w:val="HeaderChar"/>
    <w:uiPriority w:val="99"/>
    <w:unhideWhenUsed/>
    <w:rsid w:val="00B173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73BE"/>
    <w:rPr>
      <w:rFonts w:ascii="Calibri" w:eastAsia="Calibri" w:hAnsi="Calibri" w:cs="Times New Roman"/>
      <w:sz w:val="22"/>
      <w:szCs w:val="22"/>
    </w:rPr>
  </w:style>
  <w:style w:type="paragraph" w:styleId="Footer">
    <w:name w:val="footer"/>
    <w:basedOn w:val="Normal"/>
    <w:link w:val="FooterChar"/>
    <w:uiPriority w:val="99"/>
    <w:unhideWhenUsed/>
    <w:rsid w:val="00B173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73BE"/>
    <w:rPr>
      <w:rFonts w:ascii="Calibri" w:eastAsia="Calibri" w:hAnsi="Calibri" w:cs="Times New Roman"/>
      <w:sz w:val="22"/>
      <w:szCs w:val="22"/>
    </w:rPr>
  </w:style>
  <w:style w:type="character" w:styleId="Hyperlink">
    <w:name w:val="Hyperlink"/>
    <w:basedOn w:val="DefaultParagraphFont"/>
    <w:uiPriority w:val="99"/>
    <w:unhideWhenUsed/>
    <w:rsid w:val="007F06E1"/>
    <w:rPr>
      <w:color w:val="0000FF" w:themeColor="hyperlink"/>
      <w:u w:val="single"/>
    </w:rPr>
  </w:style>
  <w:style w:type="character" w:styleId="CommentReference">
    <w:name w:val="annotation reference"/>
    <w:uiPriority w:val="99"/>
    <w:semiHidden/>
    <w:unhideWhenUsed/>
    <w:rsid w:val="009D2D2D"/>
    <w:rPr>
      <w:sz w:val="16"/>
      <w:szCs w:val="16"/>
    </w:rPr>
  </w:style>
  <w:style w:type="paragraph" w:styleId="CommentText">
    <w:name w:val="annotation text"/>
    <w:basedOn w:val="Normal"/>
    <w:link w:val="CommentTextChar"/>
    <w:uiPriority w:val="99"/>
    <w:unhideWhenUsed/>
    <w:rsid w:val="009D2D2D"/>
    <w:rPr>
      <w:sz w:val="20"/>
      <w:szCs w:val="20"/>
    </w:rPr>
  </w:style>
  <w:style w:type="character" w:customStyle="1" w:styleId="CommentTextChar">
    <w:name w:val="Comment Text Char"/>
    <w:basedOn w:val="DefaultParagraphFont"/>
    <w:link w:val="CommentText"/>
    <w:uiPriority w:val="99"/>
    <w:rsid w:val="009D2D2D"/>
    <w:rPr>
      <w:rFonts w:ascii="Calibri" w:eastAsia="Calibri" w:hAnsi="Calibri" w:cs="Times New Roman"/>
      <w:sz w:val="20"/>
      <w:szCs w:val="20"/>
    </w:rPr>
  </w:style>
  <w:style w:type="paragraph" w:customStyle="1" w:styleId="nospaceout">
    <w:name w:val="nospace_out"/>
    <w:basedOn w:val="Normal"/>
    <w:rsid w:val="00485690"/>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E6EF9"/>
    <w:pPr>
      <w:spacing w:line="240" w:lineRule="auto"/>
    </w:pPr>
    <w:rPr>
      <w:b/>
      <w:bCs/>
    </w:rPr>
  </w:style>
  <w:style w:type="character" w:customStyle="1" w:styleId="CommentSubjectChar">
    <w:name w:val="Comment Subject Char"/>
    <w:basedOn w:val="CommentTextChar"/>
    <w:link w:val="CommentSubject"/>
    <w:uiPriority w:val="99"/>
    <w:semiHidden/>
    <w:rsid w:val="005E6EF9"/>
    <w:rPr>
      <w:rFonts w:ascii="Calibri" w:eastAsia="Calibri" w:hAnsi="Calibri" w:cs="Times New Roman"/>
      <w:b/>
      <w:bCs/>
      <w:sz w:val="20"/>
      <w:szCs w:val="20"/>
    </w:rPr>
  </w:style>
  <w:style w:type="paragraph" w:styleId="Revision">
    <w:name w:val="Revision"/>
    <w:hidden/>
    <w:uiPriority w:val="99"/>
    <w:semiHidden/>
    <w:rsid w:val="007C5875"/>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4213CE"/>
    <w:rPr>
      <w:color w:val="800080" w:themeColor="followedHyperlink"/>
      <w:u w:val="single"/>
    </w:rPr>
  </w:style>
  <w:style w:type="character" w:styleId="UnresolvedMention">
    <w:name w:val="Unresolved Mention"/>
    <w:basedOn w:val="DefaultParagraphFont"/>
    <w:uiPriority w:val="99"/>
    <w:semiHidden/>
    <w:unhideWhenUsed/>
    <w:rsid w:val="005E5CF7"/>
    <w:rPr>
      <w:color w:val="605E5C"/>
      <w:shd w:val="clear" w:color="auto" w:fill="E1DFDD"/>
    </w:rPr>
  </w:style>
  <w:style w:type="paragraph" w:styleId="NormalWeb">
    <w:name w:val="Normal (Web)"/>
    <w:basedOn w:val="Normal"/>
    <w:uiPriority w:val="99"/>
    <w:semiHidden/>
    <w:unhideWhenUsed/>
    <w:rsid w:val="00380E1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9201">
      <w:bodyDiv w:val="1"/>
      <w:marLeft w:val="0"/>
      <w:marRight w:val="0"/>
      <w:marTop w:val="0"/>
      <w:marBottom w:val="0"/>
      <w:divBdr>
        <w:top w:val="none" w:sz="0" w:space="0" w:color="auto"/>
        <w:left w:val="none" w:sz="0" w:space="0" w:color="auto"/>
        <w:bottom w:val="none" w:sz="0" w:space="0" w:color="auto"/>
        <w:right w:val="none" w:sz="0" w:space="0" w:color="auto"/>
      </w:divBdr>
    </w:div>
    <w:div w:id="138115775">
      <w:bodyDiv w:val="1"/>
      <w:marLeft w:val="0"/>
      <w:marRight w:val="0"/>
      <w:marTop w:val="0"/>
      <w:marBottom w:val="0"/>
      <w:divBdr>
        <w:top w:val="none" w:sz="0" w:space="0" w:color="auto"/>
        <w:left w:val="none" w:sz="0" w:space="0" w:color="auto"/>
        <w:bottom w:val="none" w:sz="0" w:space="0" w:color="auto"/>
        <w:right w:val="none" w:sz="0" w:space="0" w:color="auto"/>
      </w:divBdr>
    </w:div>
    <w:div w:id="357198369">
      <w:bodyDiv w:val="1"/>
      <w:marLeft w:val="0"/>
      <w:marRight w:val="0"/>
      <w:marTop w:val="0"/>
      <w:marBottom w:val="0"/>
      <w:divBdr>
        <w:top w:val="none" w:sz="0" w:space="0" w:color="auto"/>
        <w:left w:val="none" w:sz="0" w:space="0" w:color="auto"/>
        <w:bottom w:val="none" w:sz="0" w:space="0" w:color="auto"/>
        <w:right w:val="none" w:sz="0" w:space="0" w:color="auto"/>
      </w:divBdr>
    </w:div>
    <w:div w:id="404570974">
      <w:bodyDiv w:val="1"/>
      <w:marLeft w:val="0"/>
      <w:marRight w:val="0"/>
      <w:marTop w:val="0"/>
      <w:marBottom w:val="0"/>
      <w:divBdr>
        <w:top w:val="none" w:sz="0" w:space="0" w:color="auto"/>
        <w:left w:val="none" w:sz="0" w:space="0" w:color="auto"/>
        <w:bottom w:val="none" w:sz="0" w:space="0" w:color="auto"/>
        <w:right w:val="none" w:sz="0" w:space="0" w:color="auto"/>
      </w:divBdr>
    </w:div>
    <w:div w:id="503478120">
      <w:bodyDiv w:val="1"/>
      <w:marLeft w:val="0"/>
      <w:marRight w:val="0"/>
      <w:marTop w:val="0"/>
      <w:marBottom w:val="0"/>
      <w:divBdr>
        <w:top w:val="none" w:sz="0" w:space="0" w:color="auto"/>
        <w:left w:val="none" w:sz="0" w:space="0" w:color="auto"/>
        <w:bottom w:val="none" w:sz="0" w:space="0" w:color="auto"/>
        <w:right w:val="none" w:sz="0" w:space="0" w:color="auto"/>
      </w:divBdr>
    </w:div>
    <w:div w:id="690226371">
      <w:bodyDiv w:val="1"/>
      <w:marLeft w:val="0"/>
      <w:marRight w:val="0"/>
      <w:marTop w:val="0"/>
      <w:marBottom w:val="0"/>
      <w:divBdr>
        <w:top w:val="none" w:sz="0" w:space="0" w:color="auto"/>
        <w:left w:val="none" w:sz="0" w:space="0" w:color="auto"/>
        <w:bottom w:val="none" w:sz="0" w:space="0" w:color="auto"/>
        <w:right w:val="none" w:sz="0" w:space="0" w:color="auto"/>
      </w:divBdr>
    </w:div>
    <w:div w:id="739249206">
      <w:bodyDiv w:val="1"/>
      <w:marLeft w:val="0"/>
      <w:marRight w:val="0"/>
      <w:marTop w:val="0"/>
      <w:marBottom w:val="0"/>
      <w:divBdr>
        <w:top w:val="none" w:sz="0" w:space="0" w:color="auto"/>
        <w:left w:val="none" w:sz="0" w:space="0" w:color="auto"/>
        <w:bottom w:val="none" w:sz="0" w:space="0" w:color="auto"/>
        <w:right w:val="none" w:sz="0" w:space="0" w:color="auto"/>
      </w:divBdr>
    </w:div>
    <w:div w:id="766195781">
      <w:bodyDiv w:val="1"/>
      <w:marLeft w:val="0"/>
      <w:marRight w:val="0"/>
      <w:marTop w:val="0"/>
      <w:marBottom w:val="0"/>
      <w:divBdr>
        <w:top w:val="none" w:sz="0" w:space="0" w:color="auto"/>
        <w:left w:val="none" w:sz="0" w:space="0" w:color="auto"/>
        <w:bottom w:val="none" w:sz="0" w:space="0" w:color="auto"/>
        <w:right w:val="none" w:sz="0" w:space="0" w:color="auto"/>
      </w:divBdr>
    </w:div>
    <w:div w:id="792527689">
      <w:bodyDiv w:val="1"/>
      <w:marLeft w:val="0"/>
      <w:marRight w:val="0"/>
      <w:marTop w:val="0"/>
      <w:marBottom w:val="0"/>
      <w:divBdr>
        <w:top w:val="none" w:sz="0" w:space="0" w:color="auto"/>
        <w:left w:val="none" w:sz="0" w:space="0" w:color="auto"/>
        <w:bottom w:val="none" w:sz="0" w:space="0" w:color="auto"/>
        <w:right w:val="none" w:sz="0" w:space="0" w:color="auto"/>
      </w:divBdr>
    </w:div>
    <w:div w:id="978075862">
      <w:bodyDiv w:val="1"/>
      <w:marLeft w:val="0"/>
      <w:marRight w:val="0"/>
      <w:marTop w:val="0"/>
      <w:marBottom w:val="0"/>
      <w:divBdr>
        <w:top w:val="none" w:sz="0" w:space="0" w:color="auto"/>
        <w:left w:val="none" w:sz="0" w:space="0" w:color="auto"/>
        <w:bottom w:val="none" w:sz="0" w:space="0" w:color="auto"/>
        <w:right w:val="none" w:sz="0" w:space="0" w:color="auto"/>
      </w:divBdr>
    </w:div>
    <w:div w:id="1333875502">
      <w:bodyDiv w:val="1"/>
      <w:marLeft w:val="0"/>
      <w:marRight w:val="0"/>
      <w:marTop w:val="0"/>
      <w:marBottom w:val="0"/>
      <w:divBdr>
        <w:top w:val="none" w:sz="0" w:space="0" w:color="auto"/>
        <w:left w:val="none" w:sz="0" w:space="0" w:color="auto"/>
        <w:bottom w:val="none" w:sz="0" w:space="0" w:color="auto"/>
        <w:right w:val="none" w:sz="0" w:space="0" w:color="auto"/>
      </w:divBdr>
    </w:div>
    <w:div w:id="1398748351">
      <w:bodyDiv w:val="1"/>
      <w:marLeft w:val="0"/>
      <w:marRight w:val="0"/>
      <w:marTop w:val="0"/>
      <w:marBottom w:val="0"/>
      <w:divBdr>
        <w:top w:val="none" w:sz="0" w:space="0" w:color="auto"/>
        <w:left w:val="none" w:sz="0" w:space="0" w:color="auto"/>
        <w:bottom w:val="none" w:sz="0" w:space="0" w:color="auto"/>
        <w:right w:val="none" w:sz="0" w:space="0" w:color="auto"/>
      </w:divBdr>
    </w:div>
    <w:div w:id="1401371457">
      <w:bodyDiv w:val="1"/>
      <w:marLeft w:val="0"/>
      <w:marRight w:val="0"/>
      <w:marTop w:val="0"/>
      <w:marBottom w:val="0"/>
      <w:divBdr>
        <w:top w:val="none" w:sz="0" w:space="0" w:color="auto"/>
        <w:left w:val="none" w:sz="0" w:space="0" w:color="auto"/>
        <w:bottom w:val="none" w:sz="0" w:space="0" w:color="auto"/>
        <w:right w:val="none" w:sz="0" w:space="0" w:color="auto"/>
      </w:divBdr>
      <w:divsChild>
        <w:div w:id="2065255755">
          <w:blockQuote w:val="1"/>
          <w:marLeft w:val="720"/>
          <w:marRight w:val="720"/>
          <w:marTop w:val="100"/>
          <w:marBottom w:val="100"/>
          <w:divBdr>
            <w:top w:val="single" w:sz="24" w:space="0" w:color="E9ECEF"/>
            <w:left w:val="single" w:sz="24" w:space="0" w:color="auto"/>
            <w:bottom w:val="single" w:sz="24" w:space="0" w:color="E9ECEF"/>
            <w:right w:val="single" w:sz="24" w:space="0" w:color="E9ECEF"/>
          </w:divBdr>
        </w:div>
      </w:divsChild>
    </w:div>
    <w:div w:id="1462118105">
      <w:bodyDiv w:val="1"/>
      <w:marLeft w:val="0"/>
      <w:marRight w:val="0"/>
      <w:marTop w:val="0"/>
      <w:marBottom w:val="0"/>
      <w:divBdr>
        <w:top w:val="none" w:sz="0" w:space="0" w:color="auto"/>
        <w:left w:val="none" w:sz="0" w:space="0" w:color="auto"/>
        <w:bottom w:val="none" w:sz="0" w:space="0" w:color="auto"/>
        <w:right w:val="none" w:sz="0" w:space="0" w:color="auto"/>
      </w:divBdr>
    </w:div>
    <w:div w:id="1490831477">
      <w:bodyDiv w:val="1"/>
      <w:marLeft w:val="0"/>
      <w:marRight w:val="0"/>
      <w:marTop w:val="0"/>
      <w:marBottom w:val="0"/>
      <w:divBdr>
        <w:top w:val="none" w:sz="0" w:space="0" w:color="auto"/>
        <w:left w:val="none" w:sz="0" w:space="0" w:color="auto"/>
        <w:bottom w:val="none" w:sz="0" w:space="0" w:color="auto"/>
        <w:right w:val="none" w:sz="0" w:space="0" w:color="auto"/>
      </w:divBdr>
    </w:div>
    <w:div w:id="1524395303">
      <w:bodyDiv w:val="1"/>
      <w:marLeft w:val="0"/>
      <w:marRight w:val="0"/>
      <w:marTop w:val="0"/>
      <w:marBottom w:val="0"/>
      <w:divBdr>
        <w:top w:val="none" w:sz="0" w:space="0" w:color="auto"/>
        <w:left w:val="none" w:sz="0" w:space="0" w:color="auto"/>
        <w:bottom w:val="none" w:sz="0" w:space="0" w:color="auto"/>
        <w:right w:val="none" w:sz="0" w:space="0" w:color="auto"/>
      </w:divBdr>
    </w:div>
    <w:div w:id="1641761637">
      <w:bodyDiv w:val="1"/>
      <w:marLeft w:val="0"/>
      <w:marRight w:val="0"/>
      <w:marTop w:val="0"/>
      <w:marBottom w:val="0"/>
      <w:divBdr>
        <w:top w:val="none" w:sz="0" w:space="0" w:color="auto"/>
        <w:left w:val="none" w:sz="0" w:space="0" w:color="auto"/>
        <w:bottom w:val="none" w:sz="0" w:space="0" w:color="auto"/>
        <w:right w:val="none" w:sz="0" w:space="0" w:color="auto"/>
      </w:divBdr>
    </w:div>
    <w:div w:id="1856309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grants.nih.gov/grants/policy/nihgps/HTML5/section_7/7.6_allocation_of_costs_and_closely_related_work.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rants.nih.gov/grants/policy/nihgps/HTML5/section_7/7.2_the_cost_principles.htm" TargetMode="Externa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grants.nih.gov/grants/policy/nihgps/HTML5/section_4/4.1.14_human_fetal_tissue_research.ht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haring.nih.gov/data-management-and-sharing-policy/planning-and-budgeting-for-data-management-and-sharing/budgeting-for-data-management-sharing" TargetMode="External"/><Relationship Id="rId20" Type="http://schemas.openxmlformats.org/officeDocument/2006/relationships/hyperlink" Target="https://grants.nih.gov/grants/policy/nihgps/html5/part_ii_subpart_b.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guide/notice-files/NOT-OD-22-198.html"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grants.nih.gov/grants/how-to-apply-application-guide/format-and-write/develop-your-budget.htm" TargetMode="External"/><Relationship Id="rId10" Type="http://schemas.openxmlformats.org/officeDocument/2006/relationships/hyperlink" Target="https://grants.nih.gov/grants/how-to-apply-application-guide.html" TargetMode="External"/><Relationship Id="rId19" Type="http://schemas.openxmlformats.org/officeDocument/2006/relationships/hyperlink" Target="https://grants.nih.gov/grants/policy/nihgps/HTML5/section_7/7.9_allowability_of_costs_activitie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yperlink" Target="https://sharing.nih.gov/data-management-and-sharing-policy/planning-and-budgeting-for-data-management-and-sharing/budgeting-for-data-management-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3441376FC57458463DD41A74D2A65" ma:contentTypeVersion="18" ma:contentTypeDescription="Create a new document." ma:contentTypeScope="" ma:versionID="cc6f68ae8db22e4ea2e8d68f41ef8128">
  <xsd:schema xmlns:xsd="http://www.w3.org/2001/XMLSchema" xmlns:xs="http://www.w3.org/2001/XMLSchema" xmlns:p="http://schemas.microsoft.com/office/2006/metadata/properties" xmlns:ns2="6f61aad6-7023-4354-b4be-ac6efb5d4555" xmlns:ns3="94106a43-364c-4431-a764-9e3dd608a139" targetNamespace="http://schemas.microsoft.com/office/2006/metadata/properties" ma:root="true" ma:fieldsID="4bf5a356be628c9c83ed17c1f7b7b34d" ns2:_="" ns3:_="">
    <xsd:import namespace="6f61aad6-7023-4354-b4be-ac6efb5d4555"/>
    <xsd:import namespace="94106a43-364c-4431-a764-9e3dd608a1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1aad6-7023-4354-b4be-ac6efb5d4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06a43-364c-4431-a764-9e3dd608a1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77ce0a-2393-44df-8cef-1cd12467a349}" ma:internalName="TaxCatchAll" ma:showField="CatchAllData" ma:web="94106a43-364c-4431-a764-9e3dd608a1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6f61aad6-7023-4354-b4be-ac6efb5d4555" xsi:nil="true"/>
    <TaxCatchAll xmlns="94106a43-364c-4431-a764-9e3dd608a139" xsi:nil="true"/>
    <lcf76f155ced4ddcb4097134ff3c332f xmlns="6f61aad6-7023-4354-b4be-ac6efb5d45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79FFE-38E8-4BEB-8DDB-D99129140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1aad6-7023-4354-b4be-ac6efb5d4555"/>
    <ds:schemaRef ds:uri="94106a43-364c-4431-a764-9e3dd608a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E800C-6ECD-44E8-AD09-0EE7770A187A}">
  <ds:schemaRefs>
    <ds:schemaRef ds:uri="6f61aad6-7023-4354-b4be-ac6efb5d4555"/>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94106a43-364c-4431-a764-9e3dd608a139"/>
    <ds:schemaRef ds:uri="http://purl.org/dc/dcmitype/"/>
  </ds:schemaRefs>
</ds:datastoreItem>
</file>

<file path=customXml/itemProps3.xml><?xml version="1.0" encoding="utf-8"?>
<ds:datastoreItem xmlns:ds="http://schemas.openxmlformats.org/officeDocument/2006/customXml" ds:itemID="{A4F78844-02F6-40D1-8559-9FF278D74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2030</Words>
  <Characters>11574</Characters>
  <Application>Microsoft Office Word</Application>
  <DocSecurity>0</DocSecurity>
  <Lines>96</Lines>
  <Paragraphs>27</Paragraphs>
  <ScaleCrop>false</ScaleCrop>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Malaby</dc:creator>
  <cp:keywords/>
  <dc:description/>
  <cp:lastModifiedBy>Lisa Vear (she/her)</cp:lastModifiedBy>
  <cp:revision>134</cp:revision>
  <dcterms:created xsi:type="dcterms:W3CDTF">2022-11-29T16:04:00Z</dcterms:created>
  <dcterms:modified xsi:type="dcterms:W3CDTF">2024-01-03T15:12:00Z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0x010100D153441376FC57458463DD41A74D2A65</vt:lpwstr>
  </property>
  <property fmtid="{D5CDD505-2E9C-101B-9397-08002B2CF9AE}" pid="3" name="MediaServiceImageTags">
    <vt:lpwstr/>
  </property>
</Properties>
</file>