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C9B8C" w14:textId="12047569" w:rsidR="00892D05" w:rsidRDefault="00187D79" w:rsidP="009B4AE3">
      <w:pPr>
        <w:spacing w:before="120" w:after="120"/>
        <w:jc w:val="center"/>
        <w:rPr>
          <w:rFonts w:ascii="Arial" w:hAnsi="Arial" w:cs="Arial"/>
          <w:b/>
          <w:sz w:val="24"/>
          <w:szCs w:val="24"/>
        </w:rPr>
      </w:pPr>
      <w:r w:rsidRPr="00F33038">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9B4AE3" w:rsidRPr="00F33038">
        <w:rPr>
          <w:rFonts w:ascii="Arial" w:hAnsi="Arial" w:cs="Arial"/>
          <w:b/>
          <w:noProof/>
          <w:sz w:val="24"/>
          <w:szCs w:val="24"/>
        </w:rPr>
        <w:t xml:space="preserve">DISSEMINATION </w:t>
      </w:r>
      <w:r w:rsidR="00677D90" w:rsidRPr="00F33038">
        <w:rPr>
          <w:rFonts w:ascii="Arial" w:hAnsi="Arial" w:cs="Arial"/>
          <w:b/>
          <w:noProof/>
          <w:sz w:val="24"/>
          <w:szCs w:val="24"/>
        </w:rPr>
        <w:t>PLAN</w:t>
      </w:r>
      <w:r w:rsidR="00AB06F9" w:rsidRPr="00F33038">
        <w:rPr>
          <w:rFonts w:ascii="Arial" w:hAnsi="Arial" w:cs="Arial"/>
          <w:b/>
          <w:sz w:val="24"/>
          <w:szCs w:val="24"/>
        </w:rPr>
        <w:t xml:space="preserve"> TEMPLATE</w:t>
      </w:r>
    </w:p>
    <w:p w14:paraId="5018EAC6" w14:textId="40B8AA9B" w:rsidR="0020074C" w:rsidRPr="0020074C" w:rsidRDefault="0020074C" w:rsidP="009B4AE3">
      <w:pPr>
        <w:spacing w:before="120" w:after="120"/>
        <w:jc w:val="center"/>
        <w:rPr>
          <w:rFonts w:ascii="Arial" w:hAnsi="Arial" w:cs="Arial"/>
          <w:bCs/>
          <w:sz w:val="24"/>
          <w:szCs w:val="24"/>
        </w:rPr>
      </w:pPr>
      <w:r>
        <w:rPr>
          <w:rFonts w:ascii="Arial" w:hAnsi="Arial" w:cs="Arial"/>
          <w:bCs/>
          <w:sz w:val="24"/>
          <w:szCs w:val="24"/>
        </w:rPr>
        <w:t>SF424 (R&amp;R) – Version F</w:t>
      </w:r>
    </w:p>
    <w:p w14:paraId="2B3B993E" w14:textId="70ACBF78" w:rsidR="0020074C" w:rsidRPr="0020074C" w:rsidRDefault="0020074C" w:rsidP="009B4AE3">
      <w:pPr>
        <w:spacing w:before="120" w:after="120"/>
        <w:jc w:val="center"/>
        <w:rPr>
          <w:rFonts w:ascii="Arial" w:hAnsi="Arial" w:cs="Arial"/>
          <w:bCs/>
          <w:noProof/>
          <w:sz w:val="24"/>
          <w:szCs w:val="24"/>
        </w:rPr>
      </w:pPr>
      <w:r>
        <w:rPr>
          <w:rFonts w:ascii="Arial" w:hAnsi="Arial" w:cs="Arial"/>
          <w:bCs/>
          <w:noProof/>
          <w:sz w:val="24"/>
          <w:szCs w:val="24"/>
        </w:rPr>
        <w:t>Last revised 6/10/20</w:t>
      </w:r>
    </w:p>
    <w:p w14:paraId="6625949F" w14:textId="753C9B9E" w:rsidR="004067A4" w:rsidRDefault="00892D05" w:rsidP="00D94676">
      <w:pPr>
        <w:spacing w:before="120" w:after="120"/>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69A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6A47E"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2ACBEF"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p>
    <w:p w14:paraId="278F8453" w14:textId="6BF73080"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04ADE949">
                <wp:simplePos x="0" y="0"/>
                <wp:positionH relativeFrom="column">
                  <wp:posOffset>-1666</wp:posOffset>
                </wp:positionH>
                <wp:positionV relativeFrom="paragraph">
                  <wp:posOffset>249180</wp:posOffset>
                </wp:positionV>
                <wp:extent cx="6858000" cy="3767112"/>
                <wp:effectExtent l="50800" t="25400" r="63500" b="81280"/>
                <wp:wrapNone/>
                <wp:docPr id="5" name="Rectangle 5"/>
                <wp:cNvGraphicFramePr/>
                <a:graphic xmlns:a="http://schemas.openxmlformats.org/drawingml/2006/main">
                  <a:graphicData uri="http://schemas.microsoft.com/office/word/2010/wordprocessingShape">
                    <wps:wsp>
                      <wps:cNvSpPr/>
                      <wps:spPr>
                        <a:xfrm>
                          <a:off x="0" y="0"/>
                          <a:ext cx="6858000" cy="3767112"/>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1C4BA7" id="Rectangle 5" o:spid="_x0000_s1026" style="position:absolute;margin-left:-.15pt;margin-top:19.6pt;width:540pt;height:296.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" fillcolor="#d8d8d8 [2732]" strokecolor="black [3213]">
                <v:shadow on="t" color="black" opacity="22937f" origin=",.5" offset="0,.63889mm"/>
              </v:rect>
            </w:pict>
          </mc:Fallback>
        </mc:AlternateContent>
      </w:r>
      <w:r w:rsidR="003B39DD">
        <w:rPr>
          <w:rFonts w:ascii="Arial" w:hAnsi="Arial" w:cs="Arial"/>
          <w:b/>
        </w:rPr>
        <w:t>Content Instructions</w:t>
      </w:r>
    </w:p>
    <w:p w14:paraId="1BFBECA2" w14:textId="77777777" w:rsidR="00B52922" w:rsidRDefault="00B52922" w:rsidP="00A20385">
      <w:pPr>
        <w:ind w:right="90"/>
        <w:rPr>
          <w:rFonts w:ascii="Arial" w:hAnsi="Arial" w:cs="Arial"/>
        </w:rPr>
      </w:pPr>
      <w:bookmarkStart w:id="0" w:name="bookmark1"/>
      <w:bookmarkStart w:id="1" w:name="bookmark0"/>
      <w:bookmarkEnd w:id="0"/>
      <w:bookmarkEnd w:id="1"/>
    </w:p>
    <w:p w14:paraId="4ADCA334" w14:textId="77777777" w:rsidR="00FB3B2F" w:rsidRPr="00FB3B2F" w:rsidRDefault="00FB3B2F" w:rsidP="00FB3B2F">
      <w:pPr>
        <w:pStyle w:val="ListParagraph"/>
        <w:numPr>
          <w:ilvl w:val="0"/>
          <w:numId w:val="20"/>
        </w:numPr>
        <w:ind w:right="90"/>
        <w:rPr>
          <w:rFonts w:ascii="Arial" w:hAnsi="Arial" w:cs="Arial"/>
        </w:rPr>
      </w:pPr>
      <w:r w:rsidRPr="00FB3B2F">
        <w:rPr>
          <w:rFonts w:ascii="Arial" w:hAnsi="Arial" w:cs="Arial"/>
        </w:rPr>
        <w:t>Explain briefly your plan for the dissemination of NIH-funded clinical trial information and address how the expectations of the policy will be met. The plan must contain sufficient information to assure the following:</w:t>
      </w:r>
    </w:p>
    <w:p w14:paraId="4A376ABE" w14:textId="0EEE0381" w:rsidR="00FB3B2F" w:rsidRPr="00FB3B2F" w:rsidRDefault="00FB3B2F" w:rsidP="00FB3B2F">
      <w:pPr>
        <w:pStyle w:val="ListParagraph"/>
        <w:numPr>
          <w:ilvl w:val="1"/>
          <w:numId w:val="20"/>
        </w:numPr>
        <w:ind w:right="90"/>
        <w:rPr>
          <w:rFonts w:ascii="Arial" w:hAnsi="Arial" w:cs="Arial"/>
        </w:rPr>
      </w:pPr>
      <w:r w:rsidRPr="00FB3B2F">
        <w:rPr>
          <w:rFonts w:ascii="Arial" w:hAnsi="Arial" w:cs="Arial"/>
        </w:rPr>
        <w:t>The applicant will ensure that clinical trial(s) under the award are registered and results information is submitted to ClinicalTrials.gov as outlined in the policy and according to the specific timelines stated in the policy;</w:t>
      </w:r>
    </w:p>
    <w:p w14:paraId="23C21C78" w14:textId="77777777" w:rsidR="00FB3B2F" w:rsidRDefault="00FB3B2F" w:rsidP="00FB3B2F">
      <w:pPr>
        <w:pStyle w:val="ListParagraph"/>
        <w:ind w:left="1440" w:right="90"/>
        <w:rPr>
          <w:rFonts w:ascii="Arial" w:hAnsi="Arial" w:cs="Arial"/>
        </w:rPr>
      </w:pPr>
    </w:p>
    <w:p w14:paraId="4B06E532" w14:textId="63E1CB56" w:rsidR="00FB3B2F" w:rsidRPr="00FB3B2F" w:rsidRDefault="00FB3B2F" w:rsidP="00FB3B2F">
      <w:pPr>
        <w:pStyle w:val="ListParagraph"/>
        <w:numPr>
          <w:ilvl w:val="1"/>
          <w:numId w:val="20"/>
        </w:numPr>
        <w:ind w:right="90"/>
        <w:rPr>
          <w:rFonts w:ascii="Arial" w:hAnsi="Arial" w:cs="Arial"/>
        </w:rPr>
      </w:pPr>
      <w:r w:rsidRPr="00FB3B2F">
        <w:rPr>
          <w:rFonts w:ascii="Arial" w:hAnsi="Arial" w:cs="Arial"/>
        </w:rPr>
        <w:t>Informed consent documents for the clinical trial(s) will include a specific statement relating to posting of clinical trial information at ClinicalTrials.gov; and</w:t>
      </w:r>
    </w:p>
    <w:p w14:paraId="68CAEC3A" w14:textId="77777777" w:rsidR="00FB3B2F" w:rsidRDefault="00FB3B2F" w:rsidP="00FB3B2F">
      <w:pPr>
        <w:pStyle w:val="ListParagraph"/>
        <w:ind w:left="1440" w:right="90"/>
        <w:rPr>
          <w:rFonts w:ascii="Arial" w:hAnsi="Arial" w:cs="Arial"/>
        </w:rPr>
      </w:pPr>
    </w:p>
    <w:p w14:paraId="629397C3" w14:textId="5E702BD2" w:rsidR="00FB3B2F" w:rsidRPr="00FB3B2F" w:rsidRDefault="00FB3B2F" w:rsidP="00FB3B2F">
      <w:pPr>
        <w:pStyle w:val="ListParagraph"/>
        <w:numPr>
          <w:ilvl w:val="1"/>
          <w:numId w:val="20"/>
        </w:numPr>
        <w:ind w:right="90"/>
        <w:rPr>
          <w:rFonts w:ascii="Arial" w:hAnsi="Arial" w:cs="Arial"/>
        </w:rPr>
      </w:pPr>
      <w:r w:rsidRPr="00FB3B2F">
        <w:rPr>
          <w:rFonts w:ascii="Arial" w:hAnsi="Arial" w:cs="Arial"/>
        </w:rPr>
        <w:t>The recipient institution has an internal policy in place to ensure that clinical trials registration and results reporting occur in compliance with policy requirements.</w:t>
      </w:r>
    </w:p>
    <w:p w14:paraId="28B31DEA" w14:textId="77777777" w:rsidR="00FB3B2F" w:rsidRDefault="00FB3B2F" w:rsidP="00FB3B2F">
      <w:pPr>
        <w:pStyle w:val="ListParagraph"/>
        <w:ind w:right="90"/>
        <w:rPr>
          <w:rFonts w:ascii="Arial" w:hAnsi="Arial" w:cs="Arial"/>
        </w:rPr>
      </w:pPr>
    </w:p>
    <w:p w14:paraId="5332038F" w14:textId="4BD55598" w:rsidR="00FB3B2F" w:rsidRPr="00FB3B2F" w:rsidRDefault="00FB3B2F" w:rsidP="00FB3B2F">
      <w:pPr>
        <w:pStyle w:val="ListParagraph"/>
        <w:numPr>
          <w:ilvl w:val="0"/>
          <w:numId w:val="20"/>
        </w:numPr>
        <w:ind w:right="90"/>
        <w:rPr>
          <w:rFonts w:ascii="Arial" w:hAnsi="Arial" w:cs="Arial"/>
        </w:rPr>
      </w:pPr>
      <w:r w:rsidRPr="00FB3B2F">
        <w:rPr>
          <w:rFonts w:ascii="Arial" w:hAnsi="Arial" w:cs="Arial"/>
        </w:rPr>
        <w:t>Do not include informed consent documents in the Dissemination Plan attachment.</w:t>
      </w:r>
    </w:p>
    <w:p w14:paraId="7A8F53ED" w14:textId="77777777" w:rsidR="00FB3B2F" w:rsidRDefault="00FB3B2F" w:rsidP="00FB3B2F">
      <w:pPr>
        <w:pStyle w:val="ListParagraph"/>
        <w:ind w:right="90"/>
        <w:rPr>
          <w:rFonts w:ascii="Arial" w:hAnsi="Arial" w:cs="Arial"/>
        </w:rPr>
      </w:pPr>
    </w:p>
    <w:p w14:paraId="780C2BB9" w14:textId="2BDD6223" w:rsidR="0020074C" w:rsidRPr="0020074C" w:rsidRDefault="00FB3B2F" w:rsidP="0020074C">
      <w:pPr>
        <w:pStyle w:val="ListParagraph"/>
        <w:numPr>
          <w:ilvl w:val="0"/>
          <w:numId w:val="20"/>
        </w:numPr>
        <w:ind w:right="90"/>
        <w:rPr>
          <w:rFonts w:ascii="Arial" w:hAnsi="Arial" w:cs="Arial"/>
        </w:rPr>
      </w:pPr>
      <w:r w:rsidRPr="00FB3B2F">
        <w:rPr>
          <w:rFonts w:ascii="Arial" w:hAnsi="Arial" w:cs="Arial"/>
        </w:rPr>
        <w:t>If your human subjects study meets the definition of "</w:t>
      </w:r>
      <w:hyperlink r:id="rId11" w:anchor="DelayedOnsetStudy" w:history="1">
        <w:r w:rsidRPr="00FB3B2F">
          <w:rPr>
            <w:rStyle w:val="Hyperlink"/>
            <w:rFonts w:ascii="Arial" w:hAnsi="Arial" w:cs="Arial"/>
          </w:rPr>
          <w:t>Delayed Onset</w:t>
        </w:r>
      </w:hyperlink>
      <w:r w:rsidRPr="00FB3B2F">
        <w:rPr>
          <w:rFonts w:ascii="Arial" w:hAnsi="Arial" w:cs="Arial"/>
        </w:rPr>
        <w:t xml:space="preserve">," include the Dissemination Plan attachment in the </w:t>
      </w:r>
      <w:hyperlink r:id="rId12" w:anchor="Justification" w:history="1">
        <w:r w:rsidRPr="00FB3B2F">
          <w:rPr>
            <w:rStyle w:val="Hyperlink"/>
            <w:rFonts w:ascii="Arial" w:hAnsi="Arial" w:cs="Arial"/>
          </w:rPr>
          <w:t>delayed onset study justification</w:t>
        </w:r>
      </w:hyperlink>
      <w:r w:rsidRPr="00FB3B2F">
        <w:rPr>
          <w:rFonts w:ascii="Arial" w:hAnsi="Arial" w:cs="Arial"/>
        </w:rPr>
        <w:t>.</w:t>
      </w:r>
    </w:p>
    <w:p w14:paraId="2F4005C8" w14:textId="77777777" w:rsidR="0020074C" w:rsidRDefault="0020074C"/>
    <w:p w14:paraId="0DE3FBC2" w14:textId="0489A307"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AA9801"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4196"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FB047"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5332F39F"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557B09C2">
                <wp:simplePos x="0" y="0"/>
                <wp:positionH relativeFrom="column">
                  <wp:posOffset>0</wp:posOffset>
                </wp:positionH>
                <wp:positionV relativeFrom="paragraph">
                  <wp:posOffset>270510</wp:posOffset>
                </wp:positionV>
                <wp:extent cx="6858000" cy="1438275"/>
                <wp:effectExtent l="50800" t="25400" r="76200" b="111125"/>
                <wp:wrapNone/>
                <wp:docPr id="7" name="Rectangle 7"/>
                <wp:cNvGraphicFramePr/>
                <a:graphic xmlns:a="http://schemas.openxmlformats.org/drawingml/2006/main">
                  <a:graphicData uri="http://schemas.microsoft.com/office/word/2010/wordprocessingShape">
                    <wps:wsp>
                      <wps:cNvSpPr/>
                      <wps:spPr>
                        <a:xfrm>
                          <a:off x="0" y="0"/>
                          <a:ext cx="6858000" cy="1438275"/>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9CBC" id="Rectangle 7" o:spid="_x0000_s1026" style="position:absolute;margin-left:0;margin-top:21.3pt;width:540pt;height:11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" fillcolor="#d8d8d8 [2732]" strokecolor="black [3213]">
                <v:shadow on="t" color="black" opacity="22937f" origin=",.5" offset="0,.63889mm"/>
              </v:rect>
            </w:pict>
          </mc:Fallback>
        </mc:AlternateContent>
      </w:r>
      <w:r w:rsidR="005D4651" w:rsidRPr="00E3387D">
        <w:rPr>
          <w:rFonts w:ascii="Arial" w:hAnsi="Arial"/>
          <w:b/>
        </w:rPr>
        <w:t>Review Criteria</w:t>
      </w:r>
      <w:r w:rsidR="0020074C">
        <w:rPr>
          <w:rFonts w:ascii="Arial" w:hAnsi="Arial"/>
          <w:b/>
        </w:rPr>
        <w:t xml:space="preserve"> and/or Questions to Consider</w:t>
      </w:r>
    </w:p>
    <w:p w14:paraId="6E41E7CF" w14:textId="77777777" w:rsidR="00892D05" w:rsidRPr="00D90D10" w:rsidRDefault="00892D05" w:rsidP="00E818CD">
      <w:pPr>
        <w:spacing w:after="0"/>
        <w:ind w:right="90"/>
        <w:rPr>
          <w:rFonts w:ascii="Arial" w:hAnsi="Arial"/>
        </w:rPr>
      </w:pPr>
    </w:p>
    <w:p w14:paraId="49E31804" w14:textId="78AFCCE9" w:rsidR="00892D05" w:rsidRDefault="00B726F3" w:rsidP="00892D05">
      <w:pPr>
        <w:pStyle w:val="ListParagraph"/>
        <w:numPr>
          <w:ilvl w:val="0"/>
          <w:numId w:val="3"/>
        </w:numPr>
        <w:ind w:right="90"/>
        <w:rPr>
          <w:rFonts w:ascii="Arial" w:hAnsi="Arial"/>
        </w:rPr>
      </w:pPr>
      <w:r>
        <w:rPr>
          <w:rFonts w:ascii="Arial" w:hAnsi="Arial"/>
        </w:rPr>
        <w:t xml:space="preserve">Does the plan ensure that clinical trials are registered and summary results will be submitted to ClinicalTrials.gov? </w:t>
      </w:r>
    </w:p>
    <w:p w14:paraId="081350A8" w14:textId="77777777" w:rsidR="008073A2" w:rsidRDefault="008073A2" w:rsidP="008073A2">
      <w:pPr>
        <w:pStyle w:val="ListParagraph"/>
        <w:ind w:right="90"/>
        <w:rPr>
          <w:rFonts w:ascii="Arial" w:hAnsi="Arial"/>
        </w:rPr>
      </w:pPr>
    </w:p>
    <w:p w14:paraId="6F52F592" w14:textId="716D4595" w:rsidR="00BD0339" w:rsidRPr="00B726F3" w:rsidRDefault="00B726F3" w:rsidP="00B726F3">
      <w:pPr>
        <w:pStyle w:val="ListParagraph"/>
        <w:numPr>
          <w:ilvl w:val="0"/>
          <w:numId w:val="3"/>
        </w:numPr>
        <w:ind w:right="90"/>
        <w:rPr>
          <w:rFonts w:ascii="Arial" w:hAnsi="Arial"/>
        </w:rPr>
      </w:pPr>
      <w:r>
        <w:rPr>
          <w:rFonts w:ascii="Arial" w:hAnsi="Arial"/>
        </w:rPr>
        <w:t>Does the recipient institution have an internal policy in place to ensure clinical trial registration and reporting?</w:t>
      </w:r>
      <w:r w:rsidR="008073A2">
        <w:rPr>
          <w:rFonts w:ascii="Arial" w:hAnsi="Arial"/>
        </w:rPr>
        <w:t xml:space="preserve"> Is it adequate?</w:t>
      </w:r>
    </w:p>
    <w:p w14:paraId="53DF1AB9" w14:textId="77777777" w:rsidR="0020074C" w:rsidRDefault="0020074C"/>
    <w:p w14:paraId="0A6A9DE0" w14:textId="2872B6E4"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5307"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5F615"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C2150"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0D69D"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510E79B4" w14:textId="346F1311" w:rsidR="00204694" w:rsidRPr="00147589" w:rsidRDefault="00672CB4" w:rsidP="00147589">
      <w:pPr>
        <w:spacing w:before="120" w:after="120"/>
        <w:ind w:left="90"/>
        <w:rPr>
          <w:rFonts w:ascii="Arial" w:hAnsi="Arial" w:cs="Arial"/>
          <w:b/>
          <w:i/>
        </w:rPr>
      </w:pPr>
      <w:r>
        <w:rPr>
          <w:rFonts w:ascii="Arial" w:hAnsi="Arial" w:cs="Arial"/>
        </w:rPr>
        <w:t xml:space="preserve">We have provided a suggested outline on the </w:t>
      </w:r>
      <w:r w:rsidR="008073A2">
        <w:rPr>
          <w:rFonts w:ascii="Arial" w:hAnsi="Arial" w:cs="Arial"/>
        </w:rPr>
        <w:t>second</w:t>
      </w:r>
      <w:r w:rsidR="00BF53B3">
        <w:rPr>
          <w:rFonts w:ascii="Arial" w:hAnsi="Arial" w:cs="Arial"/>
        </w:rPr>
        <w:t xml:space="preserve">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appropriately (0.5 inch margins, Arial font, 11 poi</w:t>
      </w:r>
      <w:r w:rsidR="008073A2">
        <w:rPr>
          <w:rFonts w:ascii="Arial" w:hAnsi="Arial" w:cs="Arial"/>
        </w:rPr>
        <w:t>nt text). Just delete the first</w:t>
      </w:r>
      <w:r w:rsidR="00BF53B3">
        <w:rPr>
          <w:rFonts w:ascii="Arial" w:hAnsi="Arial" w:cs="Arial"/>
        </w:rPr>
        <w:t xml:space="preserve"> </w:t>
      </w:r>
      <w:r w:rsidR="00F41828">
        <w:rPr>
          <w:rFonts w:ascii="Arial" w:hAnsi="Arial" w:cs="Arial"/>
        </w:rPr>
        <w:t>page and you are on your way to a complete draft!</w:t>
      </w:r>
      <w:r w:rsidR="00204694">
        <w:rPr>
          <w:rFonts w:ascii="Arial" w:hAnsi="Arial" w:cs="Arial"/>
          <w:b/>
          <w:u w:val="single"/>
        </w:rPr>
        <w:br w:type="page"/>
      </w:r>
    </w:p>
    <w:p w14:paraId="069D790F" w14:textId="452A8054" w:rsidR="00F709B8" w:rsidRPr="00F33038" w:rsidRDefault="008073A2" w:rsidP="00F33038">
      <w:pPr>
        <w:spacing w:after="120" w:line="240" w:lineRule="auto"/>
        <w:rPr>
          <w:rFonts w:ascii="Arial" w:hAnsi="Arial" w:cs="Arial"/>
          <w:b/>
        </w:rPr>
      </w:pPr>
      <w:r w:rsidRPr="00F33038">
        <w:rPr>
          <w:rFonts w:ascii="Arial" w:hAnsi="Arial" w:cs="Arial"/>
          <w:b/>
        </w:rPr>
        <w:lastRenderedPageBreak/>
        <w:t>DISSEMINATION</w:t>
      </w:r>
      <w:r w:rsidR="001A3295" w:rsidRPr="00F33038">
        <w:rPr>
          <w:rFonts w:ascii="Arial" w:hAnsi="Arial" w:cs="Arial"/>
          <w:b/>
        </w:rPr>
        <w:t xml:space="preserve"> PLAN</w:t>
      </w:r>
    </w:p>
    <w:p w14:paraId="2A03D101" w14:textId="77777777" w:rsidR="00F41828" w:rsidRPr="00952584" w:rsidRDefault="00F41828" w:rsidP="00F33038">
      <w:pPr>
        <w:spacing w:after="120" w:line="240" w:lineRule="auto"/>
        <w:rPr>
          <w:rFonts w:ascii="Arial" w:hAnsi="Arial" w:cs="Arial"/>
        </w:rPr>
      </w:pPr>
    </w:p>
    <w:p w14:paraId="3837561A" w14:textId="68B9E606" w:rsidR="00B41356" w:rsidRPr="00E818CD" w:rsidRDefault="008073A2" w:rsidP="00F33038">
      <w:pPr>
        <w:spacing w:after="120" w:line="240" w:lineRule="auto"/>
        <w:rPr>
          <w:rFonts w:ascii="Arial" w:hAnsi="Arial" w:cs="Arial"/>
          <w:b/>
          <w:bCs/>
          <w:i/>
        </w:rPr>
      </w:pPr>
      <w:r w:rsidRPr="00E818CD">
        <w:rPr>
          <w:rFonts w:ascii="Arial" w:hAnsi="Arial" w:cs="Arial"/>
          <w:b/>
          <w:bCs/>
          <w:i/>
        </w:rPr>
        <w:t>Timeline for ClinicalTrials.gov registration and results reporting:</w:t>
      </w:r>
    </w:p>
    <w:p w14:paraId="0A89EF9C" w14:textId="6B09F7E8" w:rsidR="008073A2" w:rsidRDefault="008073A2" w:rsidP="00F33038">
      <w:pPr>
        <w:spacing w:after="120" w:line="240" w:lineRule="auto"/>
        <w:rPr>
          <w:rFonts w:ascii="Arial" w:hAnsi="Arial" w:cs="Arial"/>
          <w:iCs/>
        </w:rPr>
      </w:pPr>
    </w:p>
    <w:p w14:paraId="78787D15" w14:textId="77777777" w:rsidR="00AA67A1" w:rsidRPr="00E818CD" w:rsidRDefault="00AA67A1" w:rsidP="00F33038">
      <w:pPr>
        <w:spacing w:after="120" w:line="240" w:lineRule="auto"/>
        <w:rPr>
          <w:rFonts w:ascii="Arial" w:hAnsi="Arial" w:cs="Arial"/>
          <w:iCs/>
        </w:rPr>
      </w:pPr>
    </w:p>
    <w:p w14:paraId="3EBA506B" w14:textId="5963C719" w:rsidR="008073A2" w:rsidRPr="00E818CD" w:rsidRDefault="008073A2" w:rsidP="00F33038">
      <w:pPr>
        <w:spacing w:after="120" w:line="240" w:lineRule="auto"/>
        <w:rPr>
          <w:rFonts w:ascii="Arial" w:hAnsi="Arial" w:cs="Arial"/>
          <w:b/>
          <w:i/>
        </w:rPr>
      </w:pPr>
      <w:r w:rsidRPr="00E818CD">
        <w:rPr>
          <w:rFonts w:ascii="Arial" w:hAnsi="Arial" w:cs="Arial"/>
          <w:b/>
          <w:bCs/>
          <w:i/>
        </w:rPr>
        <w:t>The University of Vermont’s clinical trial reporting policy:</w:t>
      </w:r>
    </w:p>
    <w:p w14:paraId="7A4FB21D" w14:textId="738779FD" w:rsidR="00E005C8" w:rsidRPr="00D25BBB" w:rsidRDefault="00E005C8" w:rsidP="00E005C8">
      <w:pPr>
        <w:spacing w:after="120" w:line="240" w:lineRule="auto"/>
        <w:rPr>
          <w:rFonts w:ascii="Arial" w:hAnsi="Arial" w:cs="Arial"/>
          <w:color w:val="000000"/>
        </w:rPr>
      </w:pPr>
      <w:r w:rsidRPr="00BC58AD">
        <w:rPr>
          <w:rFonts w:ascii="Arial" w:hAnsi="Arial" w:cs="Arial"/>
          <w:color w:val="000000"/>
        </w:rPr>
        <w:t xml:space="preserve">The </w:t>
      </w:r>
      <w:r>
        <w:rPr>
          <w:rFonts w:ascii="Arial" w:hAnsi="Arial" w:cs="Arial"/>
          <w:color w:val="000000"/>
        </w:rPr>
        <w:t>University of Vermont currently</w:t>
      </w:r>
      <w:r w:rsidRPr="00BC58AD">
        <w:rPr>
          <w:rFonts w:ascii="Arial" w:hAnsi="Arial" w:cs="Arial"/>
          <w:color w:val="000000"/>
        </w:rPr>
        <w:t xml:space="preserve"> has </w:t>
      </w:r>
      <w:r w:rsidRPr="00134A9E">
        <w:rPr>
          <w:rFonts w:ascii="Arial" w:hAnsi="Arial" w:cs="Arial"/>
          <w:color w:val="000000"/>
        </w:rPr>
        <w:t>Guidelines for Registering a Clinical Trial</w:t>
      </w:r>
      <w:r w:rsidRPr="00BC58AD">
        <w:rPr>
          <w:rFonts w:ascii="Arial" w:hAnsi="Arial" w:cs="Arial"/>
          <w:color w:val="000000"/>
        </w:rPr>
        <w:t xml:space="preserve"> </w:t>
      </w:r>
      <w:r>
        <w:rPr>
          <w:rFonts w:ascii="Arial" w:hAnsi="Arial" w:cs="Arial"/>
          <w:color w:val="000000"/>
        </w:rPr>
        <w:t>in place, to assist faculty in complying with federal policy regarding broad and responsible dissemination of clinical trials information</w:t>
      </w:r>
      <w:r w:rsidRPr="00BC58AD">
        <w:rPr>
          <w:rFonts w:ascii="Arial" w:hAnsi="Arial" w:cs="Arial"/>
          <w:color w:val="000000"/>
        </w:rPr>
        <w:t xml:space="preserve">. The Institution </w:t>
      </w:r>
      <w:r>
        <w:rPr>
          <w:rFonts w:ascii="Arial" w:hAnsi="Arial" w:cs="Arial"/>
          <w:color w:val="000000"/>
        </w:rPr>
        <w:t>has recently hired two Research Navigators to assist investigators in navigating the research infrastructure at the University, particularly with respect to clinical trials. The Research Navigators are</w:t>
      </w:r>
      <w:r w:rsidRPr="00BC58AD">
        <w:rPr>
          <w:rFonts w:ascii="Arial" w:hAnsi="Arial" w:cs="Arial"/>
          <w:color w:val="000000"/>
        </w:rPr>
        <w:t xml:space="preserve"> currently developing </w:t>
      </w:r>
      <w:r>
        <w:rPr>
          <w:rFonts w:ascii="Arial" w:hAnsi="Arial" w:cs="Arial"/>
          <w:color w:val="000000"/>
        </w:rPr>
        <w:t xml:space="preserve">an internal process </w:t>
      </w:r>
      <w:r w:rsidRPr="00BC58AD">
        <w:rPr>
          <w:rFonts w:ascii="Arial" w:hAnsi="Arial" w:cs="Arial"/>
          <w:color w:val="000000"/>
        </w:rPr>
        <w:t xml:space="preserve">to ensure </w:t>
      </w:r>
      <w:r>
        <w:rPr>
          <w:rFonts w:ascii="Arial" w:hAnsi="Arial" w:cs="Arial"/>
          <w:color w:val="000000"/>
        </w:rPr>
        <w:t xml:space="preserve">that </w:t>
      </w:r>
      <w:r w:rsidRPr="00BC58AD">
        <w:rPr>
          <w:rFonts w:ascii="Arial" w:hAnsi="Arial" w:cs="Arial"/>
          <w:color w:val="000000"/>
        </w:rPr>
        <w:t>awardees comply with the NIH Policy on the Dissemination of NIH-Funded Clinical Trial Information</w:t>
      </w:r>
      <w:r>
        <w:rPr>
          <w:rFonts w:ascii="Arial" w:hAnsi="Arial" w:cs="Arial"/>
          <w:color w:val="000000"/>
        </w:rPr>
        <w:t>. It is our expectation that b</w:t>
      </w:r>
      <w:r w:rsidRPr="00BC58AD">
        <w:rPr>
          <w:rFonts w:ascii="Arial" w:hAnsi="Arial" w:cs="Arial"/>
          <w:color w:val="000000"/>
        </w:rPr>
        <w:t xml:space="preserve">y the time of </w:t>
      </w:r>
      <w:r>
        <w:rPr>
          <w:rFonts w:ascii="Arial" w:hAnsi="Arial" w:cs="Arial"/>
          <w:color w:val="000000"/>
        </w:rPr>
        <w:t>award a process will be in place, at which time it will supplement or supersede, as appropriate, the current Guidelines for Registering a Clinical Trial.</w:t>
      </w:r>
    </w:p>
    <w:p w14:paraId="5EA20F39" w14:textId="77777777" w:rsidR="00952584" w:rsidRPr="00E818CD" w:rsidRDefault="00952584" w:rsidP="00E005C8">
      <w:pPr>
        <w:spacing w:after="120" w:line="240" w:lineRule="auto"/>
        <w:rPr>
          <w:rFonts w:ascii="Arial" w:hAnsi="Arial" w:cs="Arial"/>
          <w:bCs/>
          <w:iCs/>
        </w:rPr>
      </w:pPr>
    </w:p>
    <w:p w14:paraId="4B6FCDCC" w14:textId="77777777" w:rsidR="00B405A4" w:rsidRPr="008D3F7C" w:rsidRDefault="00B405A4" w:rsidP="00E005C8">
      <w:pPr>
        <w:spacing w:after="120" w:line="240" w:lineRule="auto"/>
        <w:rPr>
          <w:rFonts w:ascii="Arial" w:hAnsi="Arial" w:cs="Arial"/>
          <w:b/>
          <w:i/>
        </w:rPr>
      </w:pPr>
    </w:p>
    <w:sectPr w:rsidR="00B405A4"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B0B2E" w14:textId="77777777" w:rsidR="00801246" w:rsidRDefault="00801246" w:rsidP="00B173BE">
      <w:pPr>
        <w:spacing w:after="0" w:line="240" w:lineRule="auto"/>
      </w:pPr>
      <w:r>
        <w:separator/>
      </w:r>
    </w:p>
  </w:endnote>
  <w:endnote w:type="continuationSeparator" w:id="0">
    <w:p w14:paraId="216DCA91" w14:textId="77777777" w:rsidR="00801246" w:rsidRDefault="00801246"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F8FA1" w14:textId="77777777" w:rsidR="00801246" w:rsidRDefault="00801246" w:rsidP="00B173BE">
      <w:pPr>
        <w:spacing w:after="0" w:line="240" w:lineRule="auto"/>
      </w:pPr>
      <w:r>
        <w:separator/>
      </w:r>
    </w:p>
  </w:footnote>
  <w:footnote w:type="continuationSeparator" w:id="0">
    <w:p w14:paraId="58204D58" w14:textId="77777777" w:rsidR="00801246" w:rsidRDefault="00801246"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D2FAB"/>
    <w:multiLevelType w:val="hybridMultilevel"/>
    <w:tmpl w:val="F11C5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D189B"/>
    <w:multiLevelType w:val="hybridMultilevel"/>
    <w:tmpl w:val="70C4A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EC1E02"/>
    <w:multiLevelType w:val="hybridMultilevel"/>
    <w:tmpl w:val="C5061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DF1B42"/>
    <w:multiLevelType w:val="hybridMultilevel"/>
    <w:tmpl w:val="37DA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6"/>
  </w:num>
  <w:num w:numId="4">
    <w:abstractNumId w:val="7"/>
    <w:lvlOverride w:ilvl="0">
      <w:startOverride w:val="1"/>
    </w:lvlOverride>
  </w:num>
  <w:num w:numId="5">
    <w:abstractNumId w:val="7"/>
    <w:lvlOverride w:ilvl="0">
      <w:startOverride w:val="2"/>
    </w:lvlOverride>
  </w:num>
  <w:num w:numId="6">
    <w:abstractNumId w:val="7"/>
    <w:lvlOverride w:ilvl="0">
      <w:startOverride w:val="3"/>
    </w:lvlOverride>
  </w:num>
  <w:num w:numId="7">
    <w:abstractNumId w:val="13"/>
  </w:num>
  <w:num w:numId="8">
    <w:abstractNumId w:val="12"/>
  </w:num>
  <w:num w:numId="9">
    <w:abstractNumId w:val="1"/>
  </w:num>
  <w:num w:numId="10">
    <w:abstractNumId w:val="0"/>
  </w:num>
  <w:num w:numId="11">
    <w:abstractNumId w:val="5"/>
  </w:num>
  <w:num w:numId="12">
    <w:abstractNumId w:val="14"/>
  </w:num>
  <w:num w:numId="13">
    <w:abstractNumId w:val="8"/>
  </w:num>
  <w:num w:numId="14">
    <w:abstractNumId w:val="17"/>
  </w:num>
  <w:num w:numId="15">
    <w:abstractNumId w:val="10"/>
  </w:num>
  <w:num w:numId="16">
    <w:abstractNumId w:val="4"/>
  </w:num>
  <w:num w:numId="17">
    <w:abstractNumId w:val="6"/>
  </w:num>
  <w:num w:numId="18">
    <w:abstractNumId w:val="2"/>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64CCE"/>
    <w:rsid w:val="000E53EF"/>
    <w:rsid w:val="000E7D9A"/>
    <w:rsid w:val="000F4C30"/>
    <w:rsid w:val="00104E9A"/>
    <w:rsid w:val="00130420"/>
    <w:rsid w:val="001467BB"/>
    <w:rsid w:val="00147589"/>
    <w:rsid w:val="001745F6"/>
    <w:rsid w:val="00187D79"/>
    <w:rsid w:val="001A3295"/>
    <w:rsid w:val="001C7B56"/>
    <w:rsid w:val="001D2300"/>
    <w:rsid w:val="001F275D"/>
    <w:rsid w:val="001F5235"/>
    <w:rsid w:val="0020074C"/>
    <w:rsid w:val="00204694"/>
    <w:rsid w:val="003B39DD"/>
    <w:rsid w:val="003D0756"/>
    <w:rsid w:val="004067A4"/>
    <w:rsid w:val="00441D1C"/>
    <w:rsid w:val="004B0828"/>
    <w:rsid w:val="00520EBF"/>
    <w:rsid w:val="005B623A"/>
    <w:rsid w:val="005D4651"/>
    <w:rsid w:val="00610343"/>
    <w:rsid w:val="00672CB4"/>
    <w:rsid w:val="00677D90"/>
    <w:rsid w:val="006A00F3"/>
    <w:rsid w:val="006A2281"/>
    <w:rsid w:val="006F371F"/>
    <w:rsid w:val="007E61F5"/>
    <w:rsid w:val="007F06E1"/>
    <w:rsid w:val="00800ABB"/>
    <w:rsid w:val="00801246"/>
    <w:rsid w:val="008073A2"/>
    <w:rsid w:val="00823EA6"/>
    <w:rsid w:val="00892D05"/>
    <w:rsid w:val="008D3F7C"/>
    <w:rsid w:val="008E4346"/>
    <w:rsid w:val="009352E0"/>
    <w:rsid w:val="00952584"/>
    <w:rsid w:val="00963502"/>
    <w:rsid w:val="009B4AE3"/>
    <w:rsid w:val="00A20385"/>
    <w:rsid w:val="00A3643E"/>
    <w:rsid w:val="00A416C8"/>
    <w:rsid w:val="00A95896"/>
    <w:rsid w:val="00AA394D"/>
    <w:rsid w:val="00AA67A1"/>
    <w:rsid w:val="00AB06F9"/>
    <w:rsid w:val="00AB23BF"/>
    <w:rsid w:val="00B173BE"/>
    <w:rsid w:val="00B405A4"/>
    <w:rsid w:val="00B41356"/>
    <w:rsid w:val="00B52922"/>
    <w:rsid w:val="00B726F3"/>
    <w:rsid w:val="00B80950"/>
    <w:rsid w:val="00B939C6"/>
    <w:rsid w:val="00BD0339"/>
    <w:rsid w:val="00BF53B3"/>
    <w:rsid w:val="00C91624"/>
    <w:rsid w:val="00C924B0"/>
    <w:rsid w:val="00CC4D32"/>
    <w:rsid w:val="00D90D10"/>
    <w:rsid w:val="00D94676"/>
    <w:rsid w:val="00DF46B2"/>
    <w:rsid w:val="00E005C8"/>
    <w:rsid w:val="00E1119B"/>
    <w:rsid w:val="00E14C36"/>
    <w:rsid w:val="00E1735C"/>
    <w:rsid w:val="00E3387D"/>
    <w:rsid w:val="00E46043"/>
    <w:rsid w:val="00E818CD"/>
    <w:rsid w:val="00F10A37"/>
    <w:rsid w:val="00F33038"/>
    <w:rsid w:val="00F41828"/>
    <w:rsid w:val="00F709B8"/>
    <w:rsid w:val="00FB3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71D576BE-7939-47FA-BEE9-860B9634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565342273">
      <w:bodyDiv w:val="1"/>
      <w:marLeft w:val="0"/>
      <w:marRight w:val="0"/>
      <w:marTop w:val="0"/>
      <w:marBottom w:val="0"/>
      <w:divBdr>
        <w:top w:val="none" w:sz="0" w:space="0" w:color="auto"/>
        <w:left w:val="none" w:sz="0" w:space="0" w:color="auto"/>
        <w:bottom w:val="none" w:sz="0" w:space="0" w:color="auto"/>
        <w:right w:val="none" w:sz="0" w:space="0" w:color="auto"/>
      </w:divBdr>
    </w:div>
    <w:div w:id="665061351">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60238692">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010640698">
      <w:bodyDiv w:val="1"/>
      <w:marLeft w:val="0"/>
      <w:marRight w:val="0"/>
      <w:marTop w:val="0"/>
      <w:marBottom w:val="0"/>
      <w:divBdr>
        <w:top w:val="none" w:sz="0" w:space="0" w:color="auto"/>
        <w:left w:val="none" w:sz="0" w:space="0" w:color="auto"/>
        <w:bottom w:val="none" w:sz="0" w:space="0" w:color="auto"/>
        <w:right w:val="none" w:sz="0" w:space="0" w:color="auto"/>
      </w:divBdr>
    </w:div>
    <w:div w:id="1054962826">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217816814">
      <w:bodyDiv w:val="1"/>
      <w:marLeft w:val="0"/>
      <w:marRight w:val="0"/>
      <w:marTop w:val="0"/>
      <w:marBottom w:val="0"/>
      <w:divBdr>
        <w:top w:val="none" w:sz="0" w:space="0" w:color="auto"/>
        <w:left w:val="none" w:sz="0" w:space="0" w:color="auto"/>
        <w:bottom w:val="none" w:sz="0" w:space="0" w:color="auto"/>
        <w:right w:val="none" w:sz="0" w:space="0" w:color="auto"/>
      </w:divBdr>
    </w:div>
    <w:div w:id="1254893669">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70450841">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rants.nih.gov/grants/how-to-apply-application-guide/forms-f/general/g.500-phs-human-subjects-and-clinical-trials-information.ht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grants/glossary.htm" TargetMode="Externa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71EAC3-27D1-45AF-B006-2D308BD45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186B70-3509-49E1-9E4C-ABD5674F763B}">
  <ds:schemaRefs>
    <ds:schemaRef ds:uri="http://schemas.microsoft.com/sharepoint/v3/contenttype/forms"/>
  </ds:schemaRefs>
</ds:datastoreItem>
</file>

<file path=customXml/itemProps3.xml><?xml version="1.0" encoding="utf-8"?>
<ds:datastoreItem xmlns:ds="http://schemas.openxmlformats.org/officeDocument/2006/customXml" ds:itemID="{BF57A79B-1345-4228-B11D-57E143B80E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443</Words>
  <Characters>2531</Characters>
  <Application>Microsoft Office Word</Application>
  <DocSecurity>0</DocSecurity>
  <Lines>21</Lines>
  <Paragraphs>5</Paragraphs>
  <ScaleCrop>false</ScaleCrop>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11</cp:revision>
  <dcterms:created xsi:type="dcterms:W3CDTF">2020-05-14T17:06:00Z</dcterms:created>
  <dcterms:modified xsi:type="dcterms:W3CDTF">2020-06-10T19:42:00Z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