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29" w:rsidRDefault="00490C3F" w:rsidP="00490C3F">
      <w:pPr>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wp:posOffset>
                </wp:positionV>
                <wp:extent cx="5762625" cy="1885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762625" cy="1885950"/>
                        </a:xfrm>
                        <a:prstGeom prst="rect">
                          <a:avLst/>
                        </a:prstGeom>
                        <a:solidFill>
                          <a:schemeClr val="lt1"/>
                        </a:solidFill>
                        <a:ln w="6350">
                          <a:noFill/>
                        </a:ln>
                      </wps:spPr>
                      <wps:txbx>
                        <w:txbxContent>
                          <w:p w:rsidR="00490C3F" w:rsidRPr="0069240F" w:rsidRDefault="00490C3F" w:rsidP="00490C3F">
                            <w:pPr>
                              <w:rPr>
                                <w:sz w:val="40"/>
                                <w:szCs w:val="40"/>
                              </w:rPr>
                            </w:pPr>
                            <w:r w:rsidRPr="0069240F">
                              <w:rPr>
                                <w:sz w:val="40"/>
                                <w:szCs w:val="40"/>
                              </w:rPr>
                              <w:t>Funding Request Form</w:t>
                            </w:r>
                          </w:p>
                          <w:p w:rsidR="00490C3F" w:rsidRPr="0069240F" w:rsidRDefault="00F357BC" w:rsidP="00490C3F">
                            <w:pPr>
                              <w:rPr>
                                <w:sz w:val="40"/>
                                <w:szCs w:val="40"/>
                              </w:rPr>
                            </w:pPr>
                            <w:r>
                              <w:rPr>
                                <w:sz w:val="40"/>
                                <w:szCs w:val="40"/>
                              </w:rPr>
                              <w:t>Provost’s Special Request</w:t>
                            </w:r>
                            <w:r w:rsidR="00490C3F" w:rsidRPr="0069240F">
                              <w:rPr>
                                <w:sz w:val="40"/>
                                <w:szCs w:val="40"/>
                              </w:rPr>
                              <w:t xml:space="preserve"> Fund</w:t>
                            </w:r>
                            <w:r>
                              <w:rPr>
                                <w:sz w:val="40"/>
                                <w:szCs w:val="40"/>
                              </w:rPr>
                              <w:t xml:space="preserve"> </w:t>
                            </w:r>
                            <w:r>
                              <w:rPr>
                                <w:sz w:val="40"/>
                                <w:szCs w:val="40"/>
                              </w:rPr>
                              <w:tab/>
                            </w:r>
                            <w:r>
                              <w:rPr>
                                <w:sz w:val="40"/>
                                <w:szCs w:val="40"/>
                              </w:rPr>
                              <w:tab/>
                            </w:r>
                            <w:r>
                              <w:rPr>
                                <w:sz w:val="40"/>
                                <w:szCs w:val="40"/>
                              </w:rPr>
                              <w:tab/>
                            </w:r>
                            <w:r>
                              <w:rPr>
                                <w:sz w:val="40"/>
                                <w:szCs w:val="40"/>
                              </w:rPr>
                              <w:tab/>
                            </w:r>
                            <w:r w:rsidRPr="00F357BC">
                              <w:rPr>
                                <w:sz w:val="18"/>
                                <w:szCs w:val="18"/>
                              </w:rPr>
                              <w:t>11.11.19</w:t>
                            </w:r>
                          </w:p>
                          <w:p w:rsidR="008616B5" w:rsidRPr="008616B5" w:rsidRDefault="008616B5" w:rsidP="00490C3F">
                            <w:pPr>
                              <w:rPr>
                                <w:sz w:val="16"/>
                                <w:szCs w:val="16"/>
                              </w:rPr>
                            </w:pPr>
                          </w:p>
                          <w:p w:rsidR="008616B5" w:rsidRPr="002F0B60" w:rsidRDefault="00DF2C37" w:rsidP="00490C3F">
                            <w:pPr>
                              <w:rPr>
                                <w:i/>
                                <w:sz w:val="22"/>
                              </w:rPr>
                            </w:pPr>
                            <w:r>
                              <w:rPr>
                                <w:i/>
                                <w:sz w:val="22"/>
                              </w:rPr>
                              <w:t>Please complete and forward this form</w:t>
                            </w:r>
                            <w:r w:rsidR="008616B5" w:rsidRPr="00DF2C37">
                              <w:rPr>
                                <w:i/>
                                <w:sz w:val="22"/>
                              </w:rPr>
                              <w:t xml:space="preserve"> electronically to your dean, vice president, or advisor (for student groups) who will approve and submit it to </w:t>
                            </w:r>
                            <w:hyperlink r:id="rId8" w:history="1">
                              <w:r w:rsidR="008616B5" w:rsidRPr="00DF2C37">
                                <w:rPr>
                                  <w:rStyle w:val="Hyperlink"/>
                                  <w:i/>
                                  <w:sz w:val="22"/>
                                </w:rPr>
                                <w:t>Kerry Castano</w:t>
                              </w:r>
                            </w:hyperlink>
                            <w:r w:rsidR="008616B5" w:rsidRPr="00DF2C37">
                              <w:rPr>
                                <w:i/>
                                <w:sz w:val="22"/>
                              </w:rPr>
                              <w:t xml:space="preserve"> in the Office of the Provost. </w:t>
                            </w:r>
                          </w:p>
                          <w:p w:rsidR="00490C3F" w:rsidRDefault="00490C3F"/>
                          <w:p w:rsidR="00F67A75" w:rsidRDefault="00F67A75" w:rsidP="00F67A75">
                            <w:pPr>
                              <w:rPr>
                                <w:i/>
                                <w:sz w:val="22"/>
                              </w:rPr>
                            </w:pPr>
                            <w:r>
                              <w:rPr>
                                <w:i/>
                                <w:sz w:val="22"/>
                              </w:rPr>
                              <w:t>Annual due dates for funding requests: October 1, February 1, and April 1. Decisions will be issued on October 15, February 15, and April 15. Once the Provost’s Discretionary Fund has been fully allocated, there will be no further awards that year.</w:t>
                            </w:r>
                          </w:p>
                          <w:p w:rsidR="00F67A75" w:rsidRDefault="00F67A75" w:rsidP="00F67A75">
                            <w:pPr>
                              <w:rPr>
                                <w:i/>
                                <w:szCs w:val="24"/>
                              </w:rPr>
                            </w:pPr>
                          </w:p>
                          <w:p w:rsidR="00490C3F" w:rsidRDefault="0049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5pt;margin-top:.75pt;width:453.75pt;height:1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" fillcolor="white [3201]" stroked="f" strokeweight=".5pt">
                <v:textbox>
                  <w:txbxContent>
                    <w:p w:rsidR="00490C3F" w:rsidRPr="0069240F" w:rsidRDefault="00490C3F" w:rsidP="00490C3F">
                      <w:pPr>
                        <w:rPr>
                          <w:sz w:val="40"/>
                          <w:szCs w:val="40"/>
                        </w:rPr>
                      </w:pPr>
                      <w:r w:rsidRPr="0069240F">
                        <w:rPr>
                          <w:sz w:val="40"/>
                          <w:szCs w:val="40"/>
                        </w:rPr>
                        <w:t>Funding Request Form</w:t>
                      </w:r>
                    </w:p>
                    <w:p w:rsidR="00490C3F" w:rsidRPr="0069240F" w:rsidRDefault="00F357BC" w:rsidP="00490C3F">
                      <w:pPr>
                        <w:rPr>
                          <w:sz w:val="40"/>
                          <w:szCs w:val="40"/>
                        </w:rPr>
                      </w:pPr>
                      <w:r>
                        <w:rPr>
                          <w:sz w:val="40"/>
                          <w:szCs w:val="40"/>
                        </w:rPr>
                        <w:t>Provost’s Special Request</w:t>
                      </w:r>
                      <w:r w:rsidR="00490C3F" w:rsidRPr="0069240F">
                        <w:rPr>
                          <w:sz w:val="40"/>
                          <w:szCs w:val="40"/>
                        </w:rPr>
                        <w:t xml:space="preserve"> Fund</w:t>
                      </w:r>
                      <w:r>
                        <w:rPr>
                          <w:sz w:val="40"/>
                          <w:szCs w:val="40"/>
                        </w:rPr>
                        <w:t xml:space="preserve"> </w:t>
                      </w:r>
                      <w:r>
                        <w:rPr>
                          <w:sz w:val="40"/>
                          <w:szCs w:val="40"/>
                        </w:rPr>
                        <w:tab/>
                      </w:r>
                      <w:r>
                        <w:rPr>
                          <w:sz w:val="40"/>
                          <w:szCs w:val="40"/>
                        </w:rPr>
                        <w:tab/>
                      </w:r>
                      <w:r>
                        <w:rPr>
                          <w:sz w:val="40"/>
                          <w:szCs w:val="40"/>
                        </w:rPr>
                        <w:tab/>
                      </w:r>
                      <w:r>
                        <w:rPr>
                          <w:sz w:val="40"/>
                          <w:szCs w:val="40"/>
                        </w:rPr>
                        <w:tab/>
                      </w:r>
                      <w:r w:rsidRPr="00F357BC">
                        <w:rPr>
                          <w:sz w:val="18"/>
                          <w:szCs w:val="18"/>
                        </w:rPr>
                        <w:t>11.11.19</w:t>
                      </w:r>
                    </w:p>
                    <w:p w:rsidR="008616B5" w:rsidRPr="008616B5" w:rsidRDefault="008616B5" w:rsidP="00490C3F">
                      <w:pPr>
                        <w:rPr>
                          <w:sz w:val="16"/>
                          <w:szCs w:val="16"/>
                        </w:rPr>
                      </w:pPr>
                    </w:p>
                    <w:p w:rsidR="008616B5" w:rsidRPr="002F0B60" w:rsidRDefault="00DF2C37" w:rsidP="00490C3F">
                      <w:pPr>
                        <w:rPr>
                          <w:i/>
                          <w:sz w:val="22"/>
                        </w:rPr>
                      </w:pPr>
                      <w:r>
                        <w:rPr>
                          <w:i/>
                          <w:sz w:val="22"/>
                        </w:rPr>
                        <w:t>Please complete and forward this form</w:t>
                      </w:r>
                      <w:r w:rsidR="008616B5" w:rsidRPr="00DF2C37">
                        <w:rPr>
                          <w:i/>
                          <w:sz w:val="22"/>
                        </w:rPr>
                        <w:t xml:space="preserve"> electronically to your dean, vice president, or advisor (for student groups) who will approve and submit it to </w:t>
                      </w:r>
                      <w:hyperlink r:id="rId9" w:history="1">
                        <w:r w:rsidR="008616B5" w:rsidRPr="00DF2C37">
                          <w:rPr>
                            <w:rStyle w:val="Hyperlink"/>
                            <w:i/>
                            <w:sz w:val="22"/>
                          </w:rPr>
                          <w:t>Kerry Castano</w:t>
                        </w:r>
                      </w:hyperlink>
                      <w:r w:rsidR="008616B5" w:rsidRPr="00DF2C37">
                        <w:rPr>
                          <w:i/>
                          <w:sz w:val="22"/>
                        </w:rPr>
                        <w:t xml:space="preserve"> in the Office of the Provost. </w:t>
                      </w:r>
                    </w:p>
                    <w:p w:rsidR="00490C3F" w:rsidRDefault="00490C3F"/>
                    <w:p w:rsidR="00F67A75" w:rsidRDefault="00F67A75" w:rsidP="00F67A75">
                      <w:pPr>
                        <w:rPr>
                          <w:i/>
                          <w:sz w:val="22"/>
                        </w:rPr>
                      </w:pPr>
                      <w:r>
                        <w:rPr>
                          <w:i/>
                          <w:sz w:val="22"/>
                        </w:rPr>
                        <w:t>Annual due dates for funding requests: October 1, February 1, and April 1. Decisions will be issued on October 15, February 15, and April 15. Once the Provost’s Discretionary Fund has been fully allocated, there will be no further awards that year.</w:t>
                      </w:r>
                    </w:p>
                    <w:p w:rsidR="00F67A75" w:rsidRDefault="00F67A75" w:rsidP="00F67A75">
                      <w:pPr>
                        <w:rPr>
                          <w:i/>
                          <w:szCs w:val="24"/>
                        </w:rPr>
                      </w:pPr>
                    </w:p>
                    <w:p w:rsidR="00490C3F" w:rsidRDefault="00490C3F"/>
                  </w:txbxContent>
                </v:textbox>
                <w10:wrap anchorx="margin"/>
              </v:shape>
            </w:pict>
          </mc:Fallback>
        </mc:AlternateContent>
      </w:r>
      <w:r w:rsidR="00160729">
        <w:rPr>
          <w:noProof/>
        </w:rPr>
        <w:drawing>
          <wp:inline distT="0" distB="0" distL="0" distR="0">
            <wp:extent cx="1181100" cy="1181100"/>
            <wp:effectExtent l="0" t="0" r="0" b="0"/>
            <wp:docPr id="1" name="Picture 1" descr="C:\Users\kcastano\AppData\Local\Microsoft\Windows\INetCache\Content.MSO\3DB90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astano\AppData\Local\Microsoft\Windows\INetCache\Content.MSO\3DB9061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160729" w:rsidRDefault="00160729" w:rsidP="001F666E">
      <w:pPr>
        <w:jc w:val="center"/>
      </w:pPr>
    </w:p>
    <w:p w:rsidR="001F666E" w:rsidRDefault="001F666E" w:rsidP="001F666E"/>
    <w:p w:rsidR="00DF2C37" w:rsidRDefault="00DF2C37" w:rsidP="001F666E"/>
    <w:p w:rsidR="00DF2C37" w:rsidRDefault="00DF2C37" w:rsidP="001F666E"/>
    <w:p w:rsidR="00194668" w:rsidRDefault="001F666E" w:rsidP="001F666E">
      <w:pPr>
        <w:rPr>
          <w:iCs/>
          <w:sz w:val="22"/>
        </w:rPr>
      </w:pPr>
      <w:r w:rsidRPr="00975B71">
        <w:t>Date:</w:t>
      </w:r>
      <w:r w:rsidR="008616B5" w:rsidRPr="006552EC">
        <w:rPr>
          <w:iCs/>
          <w:sz w:val="22"/>
        </w:rPr>
        <w:tab/>
      </w:r>
      <w:r w:rsidR="00194668">
        <w:rPr>
          <w:iCs/>
          <w:sz w:val="22"/>
        </w:rPr>
        <w:tab/>
      </w:r>
    </w:p>
    <w:p w:rsidR="0069240F" w:rsidRPr="006552EC" w:rsidRDefault="008616B5" w:rsidP="001F666E">
      <w:pPr>
        <w:rPr>
          <w:iCs/>
          <w:sz w:val="22"/>
        </w:rPr>
      </w:pPr>
      <w:r w:rsidRPr="008616B5">
        <w:rPr>
          <w:iCs/>
          <w:sz w:val="22"/>
        </w:rPr>
        <w:t>Name:</w:t>
      </w:r>
      <w:r w:rsidR="00194668">
        <w:rPr>
          <w:iCs/>
          <w:sz w:val="22"/>
        </w:rPr>
        <w:t xml:space="preserve"> </w:t>
      </w:r>
      <w:r w:rsidRPr="006552EC">
        <w:rPr>
          <w:iCs/>
          <w:sz w:val="22"/>
        </w:rPr>
        <w:tab/>
      </w:r>
      <w:r w:rsidRPr="006552EC">
        <w:rPr>
          <w:iCs/>
          <w:sz w:val="22"/>
        </w:rPr>
        <w:tab/>
      </w:r>
      <w:r w:rsidRPr="006552EC">
        <w:rPr>
          <w:iCs/>
          <w:sz w:val="22"/>
        </w:rPr>
        <w:tab/>
      </w:r>
      <w:r w:rsidRPr="006552EC">
        <w:rPr>
          <w:iCs/>
          <w:sz w:val="22"/>
        </w:rPr>
        <w:tab/>
      </w:r>
    </w:p>
    <w:p w:rsidR="00194668" w:rsidRDefault="00194668" w:rsidP="001F666E">
      <w:pPr>
        <w:rPr>
          <w:iCs/>
          <w:sz w:val="22"/>
        </w:rPr>
      </w:pPr>
      <w:r>
        <w:rPr>
          <w:iCs/>
          <w:sz w:val="22"/>
        </w:rPr>
        <w:t xml:space="preserve">Title: </w:t>
      </w:r>
      <w:r>
        <w:rPr>
          <w:iCs/>
          <w:sz w:val="22"/>
        </w:rPr>
        <w:tab/>
      </w:r>
      <w:r>
        <w:rPr>
          <w:iCs/>
          <w:sz w:val="22"/>
        </w:rPr>
        <w:tab/>
      </w:r>
      <w:r>
        <w:rPr>
          <w:iCs/>
          <w:sz w:val="22"/>
        </w:rPr>
        <w:tab/>
      </w:r>
      <w:r>
        <w:rPr>
          <w:iCs/>
          <w:sz w:val="22"/>
        </w:rPr>
        <w:tab/>
      </w:r>
      <w:r>
        <w:rPr>
          <w:iCs/>
          <w:sz w:val="22"/>
        </w:rPr>
        <w:tab/>
      </w:r>
      <w:r>
        <w:rPr>
          <w:iCs/>
          <w:sz w:val="22"/>
        </w:rPr>
        <w:tab/>
      </w:r>
    </w:p>
    <w:p w:rsidR="001F666E" w:rsidRPr="00975B71" w:rsidRDefault="001F666E" w:rsidP="001F666E">
      <w:r w:rsidRPr="00975B71">
        <w:t>Home Department</w:t>
      </w:r>
      <w:r w:rsidR="00194668">
        <w:t>/Group</w:t>
      </w:r>
      <w:r w:rsidRPr="00975B71">
        <w:t xml:space="preserve">: </w:t>
      </w:r>
    </w:p>
    <w:p w:rsidR="00194668" w:rsidRDefault="001F666E" w:rsidP="001F666E">
      <w:r w:rsidRPr="00975B71">
        <w:rPr>
          <w:iCs/>
          <w:sz w:val="22"/>
        </w:rPr>
        <w:t>Date of Activity:</w:t>
      </w:r>
      <w:r w:rsidRPr="00975B71">
        <w:tab/>
      </w:r>
      <w:r w:rsidRPr="00975B71">
        <w:tab/>
      </w:r>
      <w:r w:rsidR="0069240F">
        <w:tab/>
      </w:r>
      <w:r w:rsidR="0069240F">
        <w:tab/>
      </w:r>
      <w:bookmarkStart w:id="0" w:name="_GoBack"/>
      <w:bookmarkEnd w:id="0"/>
    </w:p>
    <w:p w:rsidR="00194668" w:rsidRDefault="00C25C2F" w:rsidP="001F666E">
      <w:r>
        <w:t>Total Budget:</w:t>
      </w:r>
      <w:r w:rsidR="0069240F">
        <w:rPr>
          <w:i/>
          <w:iCs/>
          <w:sz w:val="22"/>
        </w:rPr>
        <w:tab/>
      </w:r>
      <w:r w:rsidR="001F666E" w:rsidRPr="00975B71">
        <w:tab/>
      </w:r>
      <w:r w:rsidR="001F666E" w:rsidRPr="00975B71">
        <w:tab/>
      </w:r>
    </w:p>
    <w:p w:rsidR="001F666E" w:rsidRPr="00975B71" w:rsidRDefault="001F666E" w:rsidP="001F666E">
      <w:r w:rsidRPr="00975B71">
        <w:t xml:space="preserve">Amount </w:t>
      </w:r>
      <w:r w:rsidR="00194668">
        <w:t xml:space="preserve">of Provost’s Discretionary Funding </w:t>
      </w:r>
      <w:r w:rsidRPr="00975B71">
        <w:t>Requested:</w:t>
      </w:r>
      <w:r w:rsidRPr="00975B71">
        <w:rPr>
          <w:i/>
          <w:iCs/>
          <w:sz w:val="22"/>
        </w:rPr>
        <w:t xml:space="preserve"> </w:t>
      </w:r>
      <w:r w:rsidR="0069240F">
        <w:rPr>
          <w:i/>
          <w:iCs/>
          <w:sz w:val="22"/>
        </w:rPr>
        <w:tab/>
      </w:r>
    </w:p>
    <w:p w:rsidR="00194668" w:rsidRDefault="00194668" w:rsidP="0069240F"/>
    <w:p w:rsidR="0069240F" w:rsidRPr="00975B71" w:rsidRDefault="0069240F" w:rsidP="0069240F">
      <w:pPr>
        <w:rPr>
          <w:i/>
          <w:iCs/>
          <w:sz w:val="22"/>
        </w:rPr>
      </w:pPr>
      <w:r w:rsidRPr="00975B71">
        <w:t xml:space="preserve">Description of proposed activity: </w:t>
      </w:r>
    </w:p>
    <w:p w:rsidR="001F666E" w:rsidRDefault="001F666E" w:rsidP="001F666E"/>
    <w:p w:rsidR="006552EC" w:rsidRDefault="006552EC" w:rsidP="001F666E"/>
    <w:p w:rsidR="001F666E" w:rsidRDefault="001F666E" w:rsidP="001F666E">
      <w:r>
        <w:t xml:space="preserve">Other sponsors from whom funds have been requested/provided (and amounts): </w:t>
      </w:r>
    </w:p>
    <w:p w:rsidR="001F666E" w:rsidRPr="00975B71" w:rsidRDefault="001F666E" w:rsidP="001F666E">
      <w:pPr>
        <w:rPr>
          <w:i/>
          <w:iCs/>
          <w:sz w:val="22"/>
        </w:rPr>
      </w:pPr>
    </w:p>
    <w:p w:rsidR="0039628D" w:rsidRDefault="0039628D" w:rsidP="001F666E"/>
    <w:p w:rsidR="001F666E" w:rsidRPr="00975B71" w:rsidRDefault="0039628D" w:rsidP="001F666E">
      <w:r>
        <w:t xml:space="preserve">Please describe the ways in which the proposed activity supports </w:t>
      </w:r>
      <w:r w:rsidR="00F35A45">
        <w:t>no fewer</w:t>
      </w:r>
      <w:r w:rsidR="00C25C2F">
        <w:t xml:space="preserve"> than </w:t>
      </w:r>
      <w:r w:rsidR="00C25C2F" w:rsidRPr="0039628D">
        <w:rPr>
          <w:b/>
        </w:rPr>
        <w:t>three</w:t>
      </w:r>
      <w:r w:rsidR="00C25C2F">
        <w:t xml:space="preserve"> of </w:t>
      </w:r>
      <w:r w:rsidR="001F666E" w:rsidRPr="00975B71">
        <w:t xml:space="preserve">the following </w:t>
      </w:r>
      <w:r>
        <w:t>criteria:</w:t>
      </w:r>
    </w:p>
    <w:tbl>
      <w:tblPr>
        <w:tblStyle w:val="TableGrid"/>
        <w:tblW w:w="0" w:type="auto"/>
        <w:tblLook w:val="04A0" w:firstRow="1" w:lastRow="0" w:firstColumn="1" w:lastColumn="0" w:noHBand="0" w:noVBand="1"/>
      </w:tblPr>
      <w:tblGrid>
        <w:gridCol w:w="4585"/>
        <w:gridCol w:w="6205"/>
      </w:tblGrid>
      <w:tr w:rsidR="00194668" w:rsidTr="00194668">
        <w:tc>
          <w:tcPr>
            <w:tcW w:w="4585" w:type="dxa"/>
          </w:tcPr>
          <w:p w:rsidR="00194668" w:rsidRPr="00975B71" w:rsidRDefault="00194668" w:rsidP="00194668">
            <w:pPr>
              <w:rPr>
                <w:rFonts w:eastAsia="Times New Roman"/>
              </w:rPr>
            </w:pPr>
            <w:r w:rsidRPr="00975B71">
              <w:t xml:space="preserve">Supports positive institutional impact </w:t>
            </w:r>
          </w:p>
          <w:p w:rsidR="00194668" w:rsidRDefault="00194668" w:rsidP="001F666E"/>
        </w:tc>
        <w:tc>
          <w:tcPr>
            <w:tcW w:w="6205" w:type="dxa"/>
          </w:tcPr>
          <w:p w:rsidR="00194668" w:rsidRDefault="00194668" w:rsidP="00C6494A"/>
        </w:tc>
      </w:tr>
      <w:tr w:rsidR="00194668" w:rsidTr="00194668">
        <w:tc>
          <w:tcPr>
            <w:tcW w:w="4585" w:type="dxa"/>
          </w:tcPr>
          <w:p w:rsidR="00194668" w:rsidRDefault="00194668" w:rsidP="00194668">
            <w:r w:rsidRPr="00975B71">
              <w:t xml:space="preserve">Impacts multiple departments/programs/colleges/schools </w:t>
            </w:r>
          </w:p>
          <w:p w:rsidR="00194668" w:rsidRDefault="00194668" w:rsidP="001F666E"/>
        </w:tc>
        <w:tc>
          <w:tcPr>
            <w:tcW w:w="6205" w:type="dxa"/>
          </w:tcPr>
          <w:p w:rsidR="00194668" w:rsidRDefault="00194668" w:rsidP="001F666E"/>
        </w:tc>
      </w:tr>
      <w:tr w:rsidR="00194668" w:rsidTr="00194668">
        <w:tc>
          <w:tcPr>
            <w:tcW w:w="4585" w:type="dxa"/>
          </w:tcPr>
          <w:p w:rsidR="00194668" w:rsidRPr="00975B71" w:rsidRDefault="00194668" w:rsidP="00194668">
            <w:r w:rsidRPr="00975B71">
              <w:t xml:space="preserve">Articulates clear, feasible, </w:t>
            </w:r>
            <w:r>
              <w:t xml:space="preserve">and </w:t>
            </w:r>
            <w:r w:rsidRPr="00975B71">
              <w:t xml:space="preserve">measurable outcomes </w:t>
            </w:r>
          </w:p>
          <w:p w:rsidR="00194668" w:rsidRDefault="00194668" w:rsidP="001F666E"/>
        </w:tc>
        <w:tc>
          <w:tcPr>
            <w:tcW w:w="6205" w:type="dxa"/>
          </w:tcPr>
          <w:p w:rsidR="00194668" w:rsidRDefault="00194668" w:rsidP="001F666E"/>
        </w:tc>
      </w:tr>
      <w:tr w:rsidR="00194668" w:rsidTr="00194668">
        <w:tc>
          <w:tcPr>
            <w:tcW w:w="4585" w:type="dxa"/>
          </w:tcPr>
          <w:p w:rsidR="00194668" w:rsidRPr="00975B71" w:rsidRDefault="00194668" w:rsidP="00194668">
            <w:pPr>
              <w:rPr>
                <w:rFonts w:eastAsia="Times New Roman"/>
              </w:rPr>
            </w:pPr>
            <w:r w:rsidRPr="00975B71">
              <w:t xml:space="preserve">Furthers leadership and professional development opportunities </w:t>
            </w:r>
          </w:p>
          <w:p w:rsidR="00194668" w:rsidRDefault="00194668" w:rsidP="001F666E"/>
        </w:tc>
        <w:tc>
          <w:tcPr>
            <w:tcW w:w="6205" w:type="dxa"/>
          </w:tcPr>
          <w:p w:rsidR="00194668" w:rsidRDefault="00194668" w:rsidP="001F666E"/>
        </w:tc>
      </w:tr>
      <w:tr w:rsidR="00194668" w:rsidTr="00194668">
        <w:tc>
          <w:tcPr>
            <w:tcW w:w="4585" w:type="dxa"/>
          </w:tcPr>
          <w:p w:rsidR="00194668" w:rsidRPr="00975B71" w:rsidRDefault="00194668" w:rsidP="00194668">
            <w:r w:rsidRPr="00975B71">
              <w:t xml:space="preserve">Enhances institutional reputation </w:t>
            </w:r>
          </w:p>
          <w:p w:rsidR="00194668" w:rsidRDefault="00194668" w:rsidP="001F666E"/>
        </w:tc>
        <w:tc>
          <w:tcPr>
            <w:tcW w:w="6205" w:type="dxa"/>
          </w:tcPr>
          <w:p w:rsidR="00194668" w:rsidRDefault="00194668" w:rsidP="001F666E"/>
        </w:tc>
      </w:tr>
      <w:tr w:rsidR="00194668" w:rsidTr="00194668">
        <w:tc>
          <w:tcPr>
            <w:tcW w:w="4585" w:type="dxa"/>
          </w:tcPr>
          <w:p w:rsidR="00194668" w:rsidRPr="00975B71" w:rsidRDefault="00194668" w:rsidP="00194668">
            <w:pPr>
              <w:rPr>
                <w:rFonts w:eastAsia="Times New Roman"/>
              </w:rPr>
            </w:pPr>
            <w:r w:rsidRPr="00975B71">
              <w:t xml:space="preserve">Enriches academic or co-curricular activities </w:t>
            </w:r>
          </w:p>
          <w:p w:rsidR="00194668" w:rsidRDefault="00194668" w:rsidP="001F666E"/>
        </w:tc>
        <w:tc>
          <w:tcPr>
            <w:tcW w:w="6205" w:type="dxa"/>
          </w:tcPr>
          <w:p w:rsidR="00194668" w:rsidRDefault="00194668" w:rsidP="001F666E"/>
        </w:tc>
      </w:tr>
      <w:tr w:rsidR="00194668" w:rsidTr="00194668">
        <w:tc>
          <w:tcPr>
            <w:tcW w:w="4585" w:type="dxa"/>
          </w:tcPr>
          <w:p w:rsidR="00194668" w:rsidRPr="00975B71" w:rsidRDefault="00194668" w:rsidP="00194668">
            <w:r w:rsidRPr="00975B71">
              <w:t xml:space="preserve">Supports student success and satisfaction </w:t>
            </w:r>
          </w:p>
          <w:p w:rsidR="00194668" w:rsidRDefault="00194668" w:rsidP="001F666E"/>
        </w:tc>
        <w:tc>
          <w:tcPr>
            <w:tcW w:w="6205" w:type="dxa"/>
          </w:tcPr>
          <w:p w:rsidR="00194668" w:rsidRDefault="00194668" w:rsidP="001F666E"/>
        </w:tc>
      </w:tr>
      <w:tr w:rsidR="00194668" w:rsidTr="00194668">
        <w:tc>
          <w:tcPr>
            <w:tcW w:w="4585" w:type="dxa"/>
          </w:tcPr>
          <w:p w:rsidR="00194668" w:rsidRPr="00975B71" w:rsidRDefault="00194668" w:rsidP="00194668">
            <w:pPr>
              <w:rPr>
                <w:rFonts w:eastAsia="Times New Roman"/>
              </w:rPr>
            </w:pPr>
            <w:r w:rsidRPr="00975B71">
              <w:t xml:space="preserve">Responds to critical or timely issues/needs at any institutional level  </w:t>
            </w:r>
          </w:p>
          <w:p w:rsidR="00194668" w:rsidRDefault="00194668" w:rsidP="001F666E"/>
        </w:tc>
        <w:tc>
          <w:tcPr>
            <w:tcW w:w="6205" w:type="dxa"/>
          </w:tcPr>
          <w:p w:rsidR="00194668" w:rsidRDefault="00194668" w:rsidP="001F666E"/>
        </w:tc>
      </w:tr>
      <w:tr w:rsidR="0039628D" w:rsidTr="00194668">
        <w:tc>
          <w:tcPr>
            <w:tcW w:w="4585" w:type="dxa"/>
          </w:tcPr>
          <w:p w:rsidR="0039628D" w:rsidRDefault="0039628D" w:rsidP="00194668">
            <w:r>
              <w:t>Supports innovation and/or entrepreneurship</w:t>
            </w:r>
          </w:p>
        </w:tc>
        <w:tc>
          <w:tcPr>
            <w:tcW w:w="6205" w:type="dxa"/>
          </w:tcPr>
          <w:p w:rsidR="0039628D" w:rsidRDefault="0039628D" w:rsidP="001F666E"/>
        </w:tc>
      </w:tr>
    </w:tbl>
    <w:p w:rsidR="00C25C2F" w:rsidRPr="00A84027" w:rsidRDefault="00C25C2F" w:rsidP="00A84027"/>
    <w:sectPr w:rsidR="00C25C2F" w:rsidRPr="00A84027" w:rsidSect="001F666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F45" w:rsidRDefault="003E4F45" w:rsidP="00A84027">
      <w:r>
        <w:separator/>
      </w:r>
    </w:p>
  </w:endnote>
  <w:endnote w:type="continuationSeparator" w:id="0">
    <w:p w:rsidR="003E4F45" w:rsidRDefault="003E4F45" w:rsidP="00A8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27" w:rsidRDefault="00A84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27" w:rsidRDefault="00A84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27" w:rsidRDefault="00A84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F45" w:rsidRDefault="003E4F45" w:rsidP="00A84027">
      <w:r>
        <w:separator/>
      </w:r>
    </w:p>
  </w:footnote>
  <w:footnote w:type="continuationSeparator" w:id="0">
    <w:p w:rsidR="003E4F45" w:rsidRDefault="003E4F45" w:rsidP="00A8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27" w:rsidRDefault="00A84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27" w:rsidRDefault="00A84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27" w:rsidRDefault="00A84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D46"/>
    <w:multiLevelType w:val="hybridMultilevel"/>
    <w:tmpl w:val="63B22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6E"/>
    <w:rsid w:val="00160729"/>
    <w:rsid w:val="00194668"/>
    <w:rsid w:val="001D03CB"/>
    <w:rsid w:val="001E0208"/>
    <w:rsid w:val="001F666E"/>
    <w:rsid w:val="00244132"/>
    <w:rsid w:val="002C7F2B"/>
    <w:rsid w:val="002F0B60"/>
    <w:rsid w:val="0039628D"/>
    <w:rsid w:val="003E4F45"/>
    <w:rsid w:val="00463AE9"/>
    <w:rsid w:val="00490C3F"/>
    <w:rsid w:val="004D546B"/>
    <w:rsid w:val="006552EC"/>
    <w:rsid w:val="0068787D"/>
    <w:rsid w:val="0069240F"/>
    <w:rsid w:val="008616B5"/>
    <w:rsid w:val="00975B71"/>
    <w:rsid w:val="00A02363"/>
    <w:rsid w:val="00A67F48"/>
    <w:rsid w:val="00A84027"/>
    <w:rsid w:val="00C25C2F"/>
    <w:rsid w:val="00C33081"/>
    <w:rsid w:val="00C6494A"/>
    <w:rsid w:val="00DF2C37"/>
    <w:rsid w:val="00F357BC"/>
    <w:rsid w:val="00F35A45"/>
    <w:rsid w:val="00F6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45BA2EC-833F-48AE-9B43-394F8494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66E"/>
    <w:pPr>
      <w:ind w:left="720"/>
      <w:contextualSpacing/>
    </w:pPr>
  </w:style>
  <w:style w:type="character" w:styleId="Hyperlink">
    <w:name w:val="Hyperlink"/>
    <w:basedOn w:val="DefaultParagraphFont"/>
    <w:uiPriority w:val="99"/>
    <w:unhideWhenUsed/>
    <w:rsid w:val="001F666E"/>
    <w:rPr>
      <w:color w:val="0563C1" w:themeColor="hyperlink"/>
      <w:u w:val="single"/>
    </w:rPr>
  </w:style>
  <w:style w:type="paragraph" w:styleId="BalloonText">
    <w:name w:val="Balloon Text"/>
    <w:basedOn w:val="Normal"/>
    <w:link w:val="BalloonTextChar"/>
    <w:uiPriority w:val="99"/>
    <w:semiHidden/>
    <w:unhideWhenUsed/>
    <w:rsid w:val="00F35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A45"/>
    <w:rPr>
      <w:rFonts w:ascii="Segoe UI" w:hAnsi="Segoe UI" w:cs="Segoe UI"/>
      <w:sz w:val="18"/>
      <w:szCs w:val="18"/>
    </w:rPr>
  </w:style>
  <w:style w:type="table" w:styleId="TableGrid">
    <w:name w:val="Table Grid"/>
    <w:basedOn w:val="TableNormal"/>
    <w:uiPriority w:val="39"/>
    <w:rsid w:val="0019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027"/>
    <w:pPr>
      <w:tabs>
        <w:tab w:val="center" w:pos="4680"/>
        <w:tab w:val="right" w:pos="9360"/>
      </w:tabs>
    </w:pPr>
  </w:style>
  <w:style w:type="character" w:customStyle="1" w:styleId="HeaderChar">
    <w:name w:val="Header Char"/>
    <w:basedOn w:val="DefaultParagraphFont"/>
    <w:link w:val="Header"/>
    <w:uiPriority w:val="99"/>
    <w:rsid w:val="00A84027"/>
  </w:style>
  <w:style w:type="paragraph" w:styleId="Footer">
    <w:name w:val="footer"/>
    <w:basedOn w:val="Normal"/>
    <w:link w:val="FooterChar"/>
    <w:uiPriority w:val="99"/>
    <w:unhideWhenUsed/>
    <w:rsid w:val="00A84027"/>
    <w:pPr>
      <w:tabs>
        <w:tab w:val="center" w:pos="4680"/>
        <w:tab w:val="right" w:pos="9360"/>
      </w:tabs>
    </w:pPr>
  </w:style>
  <w:style w:type="character" w:customStyle="1" w:styleId="FooterChar">
    <w:name w:val="Footer Char"/>
    <w:basedOn w:val="DefaultParagraphFont"/>
    <w:link w:val="Footer"/>
    <w:uiPriority w:val="99"/>
    <w:rsid w:val="00A8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27951">
      <w:bodyDiv w:val="1"/>
      <w:marLeft w:val="0"/>
      <w:marRight w:val="0"/>
      <w:marTop w:val="0"/>
      <w:marBottom w:val="0"/>
      <w:divBdr>
        <w:top w:val="none" w:sz="0" w:space="0" w:color="auto"/>
        <w:left w:val="none" w:sz="0" w:space="0" w:color="auto"/>
        <w:bottom w:val="none" w:sz="0" w:space="0" w:color="auto"/>
        <w:right w:val="none" w:sz="0" w:space="0" w:color="auto"/>
      </w:divBdr>
    </w:div>
    <w:div w:id="489713288">
      <w:bodyDiv w:val="1"/>
      <w:marLeft w:val="0"/>
      <w:marRight w:val="0"/>
      <w:marTop w:val="0"/>
      <w:marBottom w:val="0"/>
      <w:divBdr>
        <w:top w:val="none" w:sz="0" w:space="0" w:color="auto"/>
        <w:left w:val="none" w:sz="0" w:space="0" w:color="auto"/>
        <w:bottom w:val="none" w:sz="0" w:space="0" w:color="auto"/>
        <w:right w:val="none" w:sz="0" w:space="0" w:color="auto"/>
      </w:divBdr>
    </w:div>
    <w:div w:id="702708808">
      <w:bodyDiv w:val="1"/>
      <w:marLeft w:val="0"/>
      <w:marRight w:val="0"/>
      <w:marTop w:val="0"/>
      <w:marBottom w:val="0"/>
      <w:divBdr>
        <w:top w:val="none" w:sz="0" w:space="0" w:color="auto"/>
        <w:left w:val="none" w:sz="0" w:space="0" w:color="auto"/>
        <w:bottom w:val="none" w:sz="0" w:space="0" w:color="auto"/>
        <w:right w:val="none" w:sz="0" w:space="0" w:color="auto"/>
      </w:divBdr>
    </w:div>
    <w:div w:id="889268194">
      <w:bodyDiv w:val="1"/>
      <w:marLeft w:val="0"/>
      <w:marRight w:val="0"/>
      <w:marTop w:val="0"/>
      <w:marBottom w:val="0"/>
      <w:divBdr>
        <w:top w:val="none" w:sz="0" w:space="0" w:color="auto"/>
        <w:left w:val="none" w:sz="0" w:space="0" w:color="auto"/>
        <w:bottom w:val="none" w:sz="0" w:space="0" w:color="auto"/>
        <w:right w:val="none" w:sz="0" w:space="0" w:color="auto"/>
      </w:divBdr>
    </w:div>
    <w:div w:id="930771334">
      <w:bodyDiv w:val="1"/>
      <w:marLeft w:val="0"/>
      <w:marRight w:val="0"/>
      <w:marTop w:val="0"/>
      <w:marBottom w:val="0"/>
      <w:divBdr>
        <w:top w:val="none" w:sz="0" w:space="0" w:color="auto"/>
        <w:left w:val="none" w:sz="0" w:space="0" w:color="auto"/>
        <w:bottom w:val="none" w:sz="0" w:space="0" w:color="auto"/>
        <w:right w:val="none" w:sz="0" w:space="0" w:color="auto"/>
      </w:divBdr>
    </w:div>
    <w:div w:id="952321369">
      <w:bodyDiv w:val="1"/>
      <w:marLeft w:val="0"/>
      <w:marRight w:val="0"/>
      <w:marTop w:val="0"/>
      <w:marBottom w:val="0"/>
      <w:divBdr>
        <w:top w:val="none" w:sz="0" w:space="0" w:color="auto"/>
        <w:left w:val="none" w:sz="0" w:space="0" w:color="auto"/>
        <w:bottom w:val="none" w:sz="0" w:space="0" w:color="auto"/>
        <w:right w:val="none" w:sz="0" w:space="0" w:color="auto"/>
      </w:divBdr>
    </w:div>
    <w:div w:id="1324165339">
      <w:bodyDiv w:val="1"/>
      <w:marLeft w:val="0"/>
      <w:marRight w:val="0"/>
      <w:marTop w:val="0"/>
      <w:marBottom w:val="0"/>
      <w:divBdr>
        <w:top w:val="none" w:sz="0" w:space="0" w:color="auto"/>
        <w:left w:val="none" w:sz="0" w:space="0" w:color="auto"/>
        <w:bottom w:val="none" w:sz="0" w:space="0" w:color="auto"/>
        <w:right w:val="none" w:sz="0" w:space="0" w:color="auto"/>
      </w:divBdr>
    </w:div>
    <w:div w:id="1564751626">
      <w:bodyDiv w:val="1"/>
      <w:marLeft w:val="0"/>
      <w:marRight w:val="0"/>
      <w:marTop w:val="0"/>
      <w:marBottom w:val="0"/>
      <w:divBdr>
        <w:top w:val="none" w:sz="0" w:space="0" w:color="auto"/>
        <w:left w:val="none" w:sz="0" w:space="0" w:color="auto"/>
        <w:bottom w:val="none" w:sz="0" w:space="0" w:color="auto"/>
        <w:right w:val="none" w:sz="0" w:space="0" w:color="auto"/>
      </w:divBdr>
    </w:div>
    <w:div w:id="16934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castano@uvm.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erry.castano@uvm.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3448-B031-4712-9E42-10EA56C8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Castano</dc:creator>
  <cp:keywords/>
  <dc:description/>
  <cp:lastModifiedBy>Kerry Castano</cp:lastModifiedBy>
  <cp:revision>6</cp:revision>
  <cp:lastPrinted>2019-06-13T18:45:00Z</cp:lastPrinted>
  <dcterms:created xsi:type="dcterms:W3CDTF">2019-09-17T12:40:00Z</dcterms:created>
  <dcterms:modified xsi:type="dcterms:W3CDTF">2019-11-14T21:05:00Z</dcterms:modified>
</cp:coreProperties>
</file>