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6CA0" w14:textId="7E9BC755" w:rsidR="001365D6" w:rsidRPr="00EA6C2D" w:rsidRDefault="006A0650">
      <w:pPr>
        <w:rPr>
          <w:rFonts w:ascii="Cambria" w:hAnsi="Cambria" w:cs="Calibri"/>
          <w:color w:val="000000" w:themeColor="text1"/>
          <w:u w:val="single"/>
        </w:rPr>
      </w:pPr>
      <w:r w:rsidRPr="00EA6C2D">
        <w:rPr>
          <w:rFonts w:ascii="Cambria" w:hAnsi="Cambria" w:cs="Calibri"/>
          <w:color w:val="000000" w:themeColor="text1"/>
          <w:u w:val="single"/>
        </w:rPr>
        <w:t>DCRC</w:t>
      </w:r>
      <w:r w:rsidR="001365D6" w:rsidRPr="00EA6C2D">
        <w:rPr>
          <w:rFonts w:ascii="Cambria" w:hAnsi="Cambria" w:cs="Calibri"/>
          <w:color w:val="000000" w:themeColor="text1"/>
          <w:u w:val="single"/>
        </w:rPr>
        <w:t xml:space="preserve"> </w:t>
      </w:r>
      <w:r w:rsidR="006E041F" w:rsidRPr="00EA6C2D">
        <w:rPr>
          <w:rFonts w:ascii="Cambria" w:hAnsi="Cambria" w:cs="Calibri"/>
          <w:color w:val="000000" w:themeColor="text1"/>
          <w:u w:val="single"/>
        </w:rPr>
        <w:t>Course Submission Form</w:t>
      </w:r>
    </w:p>
    <w:p w14:paraId="3FC58CFB" w14:textId="2CC29686" w:rsidR="000D0E0A" w:rsidRPr="00EA6C2D" w:rsidRDefault="00FB09B5">
      <w:pPr>
        <w:rPr>
          <w:rFonts w:ascii="Cambria" w:hAnsi="Cambria" w:cs="Calibri"/>
          <w:color w:val="000000" w:themeColor="text1"/>
        </w:rPr>
      </w:pPr>
      <w:r w:rsidRPr="00EA6C2D">
        <w:rPr>
          <w:rFonts w:ascii="Cambria" w:hAnsi="Cambria" w:cs="Calibri"/>
          <w:color w:val="000000" w:themeColor="text1"/>
        </w:rPr>
        <w:t>Purpose and Intent:</w:t>
      </w:r>
      <w:r w:rsidR="006E041F" w:rsidRPr="00EA6C2D">
        <w:rPr>
          <w:rFonts w:ascii="Cambria" w:hAnsi="Cambria" w:cs="Calibri"/>
          <w:color w:val="000000" w:themeColor="text1"/>
        </w:rPr>
        <w:t xml:space="preserve"> To review proposed courses for designation as “D1” or “D2” and inclusion in UVM’s diversity curriculum. </w:t>
      </w:r>
      <w:r w:rsidR="000D0E0A" w:rsidRPr="00EA6C2D">
        <w:rPr>
          <w:rFonts w:ascii="Cambria" w:hAnsi="Cambria" w:cs="Calibri"/>
          <w:color w:val="000000" w:themeColor="text1"/>
        </w:rPr>
        <w:t xml:space="preserve">More information for faculty about the </w:t>
      </w:r>
      <w:r w:rsidR="006A0650" w:rsidRPr="00EA6C2D">
        <w:rPr>
          <w:rFonts w:ascii="Cambria" w:hAnsi="Cambria" w:cs="Calibri"/>
          <w:color w:val="000000" w:themeColor="text1"/>
        </w:rPr>
        <w:t>Diversity</w:t>
      </w:r>
      <w:r w:rsidR="000D0E0A" w:rsidRPr="00EA6C2D">
        <w:rPr>
          <w:rFonts w:ascii="Cambria" w:hAnsi="Cambria" w:cs="Calibri"/>
          <w:color w:val="000000" w:themeColor="text1"/>
        </w:rPr>
        <w:t xml:space="preserve"> General Education course review process (including sample proposals) can be found at the following website: </w:t>
      </w:r>
    </w:p>
    <w:p w14:paraId="233665D4" w14:textId="77CB0C68" w:rsidR="006A0650" w:rsidRPr="00EA6C2D" w:rsidRDefault="00403CF4">
      <w:pPr>
        <w:rPr>
          <w:rFonts w:ascii="Cambria" w:hAnsi="Cambria" w:cs="Calibri"/>
          <w:color w:val="000000" w:themeColor="text1"/>
        </w:rPr>
      </w:pPr>
      <w:hyperlink r:id="rId5" w:history="1">
        <w:r w:rsidR="002F046F" w:rsidRPr="00EA6C2D">
          <w:rPr>
            <w:rStyle w:val="Hyperlink"/>
            <w:rFonts w:ascii="Cambria" w:hAnsi="Cambria" w:cs="Calibri"/>
            <w:color w:val="000000" w:themeColor="text1"/>
          </w:rPr>
          <w:t>https://www.uvm.edu/generaleducation/information-faculty-diversity</w:t>
        </w:r>
      </w:hyperlink>
    </w:p>
    <w:p w14:paraId="6DD35B30" w14:textId="5EBC2BEF" w:rsidR="002F046F" w:rsidRPr="00EA6C2D" w:rsidRDefault="002F046F">
      <w:pPr>
        <w:rPr>
          <w:rFonts w:ascii="Cambria" w:hAnsi="Cambria" w:cs="Calibri"/>
          <w:color w:val="000000" w:themeColor="text1"/>
        </w:rPr>
      </w:pPr>
    </w:p>
    <w:p w14:paraId="73EE537A" w14:textId="77225688" w:rsidR="00D90712" w:rsidRPr="00EA6C2D" w:rsidRDefault="00D90712">
      <w:pPr>
        <w:rPr>
          <w:rFonts w:ascii="Cambria" w:hAnsi="Cambria" w:cs="Calibri"/>
          <w:color w:val="000000" w:themeColor="text1"/>
        </w:rPr>
      </w:pPr>
      <w:r w:rsidRPr="00EA6C2D">
        <w:rPr>
          <w:rFonts w:ascii="Cambria" w:hAnsi="Cambria" w:cs="Calibri"/>
          <w:color w:val="000000" w:themeColor="text1"/>
        </w:rPr>
        <w:t>The language below must be included on the first page of syllabi for approved courses in the two following designation categories respectively:</w:t>
      </w:r>
    </w:p>
    <w:p w14:paraId="7E2D1519" w14:textId="77777777" w:rsidR="00D90712" w:rsidRPr="00EA6C2D" w:rsidRDefault="00D90712">
      <w:pPr>
        <w:rPr>
          <w:rFonts w:ascii="Cambria" w:hAnsi="Cambria" w:cs="Calibri"/>
          <w:color w:val="000000" w:themeColor="text1"/>
        </w:rPr>
      </w:pPr>
    </w:p>
    <w:p w14:paraId="73805D53" w14:textId="77777777" w:rsidR="002F046F" w:rsidRPr="00EA6C2D" w:rsidRDefault="002F046F" w:rsidP="002F046F">
      <w:pPr>
        <w:rPr>
          <w:rFonts w:ascii="Cambria" w:hAnsi="Cambria" w:cs="Calibri"/>
          <w:b/>
          <w:bCs/>
          <w:color w:val="000000" w:themeColor="text1"/>
        </w:rPr>
      </w:pPr>
      <w:r w:rsidRPr="00EA6C2D">
        <w:rPr>
          <w:rFonts w:ascii="Cambria" w:hAnsi="Cambria" w:cs="Calibri"/>
          <w:b/>
          <w:bCs/>
          <w:color w:val="000000" w:themeColor="text1"/>
        </w:rPr>
        <w:t>Category 1 – D1: Race and Racism in the US</w:t>
      </w:r>
    </w:p>
    <w:p w14:paraId="1E893BE8" w14:textId="77777777" w:rsidR="002F046F" w:rsidRPr="00EA6C2D" w:rsidRDefault="002F046F" w:rsidP="002F046F">
      <w:pPr>
        <w:rPr>
          <w:rFonts w:ascii="Cambria" w:eastAsia="Times New Roman" w:hAnsi="Cambria" w:cs="Calibri"/>
          <w:color w:val="000000" w:themeColor="text1"/>
        </w:rPr>
      </w:pPr>
      <w:r w:rsidRPr="00EA6C2D">
        <w:rPr>
          <w:rFonts w:ascii="Cambria" w:eastAsia="Times New Roman" w:hAnsi="Cambria" w:cs="Calibri"/>
          <w:color w:val="000000" w:themeColor="text1"/>
        </w:rPr>
        <w:t>Courses in this category have as a primary focus race and racism in the United States as it pertains to ALANA populations.  A D1 course must promote an understanding of:</w:t>
      </w:r>
    </w:p>
    <w:p w14:paraId="11CBE569" w14:textId="77777777" w:rsidR="002F046F" w:rsidRPr="00EA6C2D" w:rsidRDefault="002F046F" w:rsidP="002F046F">
      <w:pPr>
        <w:pStyle w:val="ListParagraph"/>
        <w:numPr>
          <w:ilvl w:val="0"/>
          <w:numId w:val="6"/>
        </w:numPr>
        <w:rPr>
          <w:rFonts w:ascii="Cambria" w:eastAsia="Times New Roman" w:hAnsi="Cambria" w:cs="Calibri"/>
          <w:color w:val="000000" w:themeColor="text1"/>
        </w:rPr>
      </w:pPr>
      <w:r w:rsidRPr="00EA6C2D">
        <w:rPr>
          <w:rFonts w:ascii="Cambria" w:eastAsia="Times New Roman" w:hAnsi="Cambria" w:cs="Calibri"/>
          <w:color w:val="000000" w:themeColor="text1"/>
        </w:rPr>
        <w:t>Race and racism in the U.S.;</w:t>
      </w:r>
    </w:p>
    <w:p w14:paraId="562CB47A" w14:textId="77777777" w:rsidR="002F046F" w:rsidRPr="00EA6C2D" w:rsidRDefault="002F046F" w:rsidP="002F046F">
      <w:pPr>
        <w:pStyle w:val="ListParagraph"/>
        <w:numPr>
          <w:ilvl w:val="0"/>
          <w:numId w:val="6"/>
        </w:numPr>
        <w:rPr>
          <w:rFonts w:ascii="Cambria" w:eastAsia="Times New Roman" w:hAnsi="Cambria" w:cs="Calibri"/>
          <w:color w:val="000000" w:themeColor="text1"/>
        </w:rPr>
      </w:pPr>
      <w:r w:rsidRPr="00EA6C2D">
        <w:rPr>
          <w:rFonts w:ascii="Cambria" w:eastAsia="Times New Roman" w:hAnsi="Cambria" w:cs="Calibri"/>
          <w:color w:val="000000" w:themeColor="text1"/>
        </w:rPr>
        <w:t>The meaning of power and privilege;</w:t>
      </w:r>
    </w:p>
    <w:p w14:paraId="09F8A9BE" w14:textId="77777777" w:rsidR="002F046F" w:rsidRPr="00EA6C2D" w:rsidRDefault="002F046F" w:rsidP="002F046F">
      <w:pPr>
        <w:rPr>
          <w:rFonts w:ascii="Cambria" w:hAnsi="Cambria" w:cs="Calibri"/>
          <w:color w:val="000000" w:themeColor="text1"/>
        </w:rPr>
      </w:pPr>
    </w:p>
    <w:p w14:paraId="23949C71" w14:textId="77777777" w:rsidR="002F046F" w:rsidRPr="00EA6C2D" w:rsidRDefault="002F046F" w:rsidP="002F046F">
      <w:pPr>
        <w:rPr>
          <w:rFonts w:ascii="Cambria" w:hAnsi="Cambria" w:cs="Calibri"/>
          <w:b/>
          <w:bCs/>
          <w:color w:val="000000" w:themeColor="text1"/>
        </w:rPr>
      </w:pPr>
      <w:r w:rsidRPr="00EA6C2D">
        <w:rPr>
          <w:rFonts w:ascii="Cambria" w:hAnsi="Cambria" w:cs="Calibri"/>
          <w:b/>
          <w:bCs/>
          <w:color w:val="000000" w:themeColor="text1"/>
        </w:rPr>
        <w:t>Category 2 – D2: The Diversity of Human Experience</w:t>
      </w:r>
    </w:p>
    <w:p w14:paraId="17425A4B" w14:textId="77777777" w:rsidR="002F046F" w:rsidRPr="00EA6C2D" w:rsidRDefault="002F046F" w:rsidP="002F046F">
      <w:pPr>
        <w:rPr>
          <w:rFonts w:ascii="Cambria" w:eastAsia="Times New Roman" w:hAnsi="Cambria" w:cs="Calibri"/>
          <w:color w:val="000000" w:themeColor="text1"/>
        </w:rPr>
      </w:pPr>
      <w:r w:rsidRPr="00EA6C2D">
        <w:rPr>
          <w:rFonts w:ascii="Cambria" w:eastAsia="Times New Roman" w:hAnsi="Cambria" w:cs="Calibri"/>
          <w:color w:val="000000" w:themeColor="text1"/>
        </w:rPr>
        <w:t>Courses in this category focus on expanding students’ cultural awareness. A D2 course is intended to:</w:t>
      </w:r>
    </w:p>
    <w:p w14:paraId="10CF819A" w14:textId="77777777" w:rsidR="00B36ACF" w:rsidRPr="00EA6C2D" w:rsidRDefault="00B36ACF" w:rsidP="00B36ACF">
      <w:pPr>
        <w:pStyle w:val="ListParagraph"/>
        <w:numPr>
          <w:ilvl w:val="0"/>
          <w:numId w:val="7"/>
        </w:numPr>
        <w:rPr>
          <w:rFonts w:ascii="Cambria" w:eastAsia="Times New Roman" w:hAnsi="Cambria" w:cs="Calibri"/>
          <w:color w:val="000000" w:themeColor="text1"/>
        </w:rPr>
      </w:pPr>
      <w:r w:rsidRPr="00EA6C2D">
        <w:rPr>
          <w:rFonts w:ascii="Cambria" w:eastAsia="Times New Roman" w:hAnsi="Cambria" w:cs="Calibri"/>
          <w:color w:val="000000" w:themeColor="text1"/>
        </w:rPr>
        <w:t>Promote an awareness of and appreciation for the diversity of human experience in any of its forms including, but not limited to race, ethnicity, religion, socio-economic status, language, sex, gender identity, sexual orientation, age, and disability; and/or</w:t>
      </w:r>
    </w:p>
    <w:p w14:paraId="03ABBA01" w14:textId="77777777" w:rsidR="00B36ACF" w:rsidRPr="00EA6C2D" w:rsidRDefault="00B36ACF" w:rsidP="00B36ACF">
      <w:pPr>
        <w:pStyle w:val="ListParagraph"/>
        <w:numPr>
          <w:ilvl w:val="0"/>
          <w:numId w:val="7"/>
        </w:numPr>
        <w:rPr>
          <w:rFonts w:ascii="Cambria" w:eastAsia="Times New Roman" w:hAnsi="Cambria" w:cs="Calibri"/>
          <w:color w:val="000000" w:themeColor="text1"/>
        </w:rPr>
      </w:pPr>
      <w:r w:rsidRPr="00EA6C2D">
        <w:rPr>
          <w:rFonts w:ascii="Cambria" w:eastAsia="Times New Roman" w:hAnsi="Cambria" w:cs="Calibri"/>
          <w:color w:val="000000" w:themeColor="text1"/>
        </w:rPr>
        <w:t>Foster an understanding of global and national issues including the histories, health, contexts, and flows of people, cultures, ideas, and capital or other resources within or across political and geographical boundaries</w:t>
      </w:r>
    </w:p>
    <w:p w14:paraId="0E25851D" w14:textId="015B79AB" w:rsidR="000D0E0A" w:rsidRPr="00EA6C2D" w:rsidRDefault="000D0E0A">
      <w:pPr>
        <w:pBdr>
          <w:bottom w:val="single" w:sz="6" w:space="1" w:color="auto"/>
        </w:pBdr>
        <w:rPr>
          <w:rFonts w:ascii="Cambria" w:hAnsi="Cambria" w:cs="Calibri"/>
          <w:color w:val="000000" w:themeColor="text1"/>
        </w:rPr>
      </w:pPr>
    </w:p>
    <w:p w14:paraId="50689601" w14:textId="77777777" w:rsidR="002E07A0" w:rsidRPr="00EA6C2D" w:rsidRDefault="002E07A0">
      <w:pPr>
        <w:rPr>
          <w:rFonts w:ascii="Cambria" w:hAnsi="Cambria" w:cs="Calibri"/>
          <w:color w:val="000000" w:themeColor="text1"/>
        </w:rPr>
      </w:pPr>
    </w:p>
    <w:p w14:paraId="29996DD2" w14:textId="3C798472" w:rsidR="001365D6" w:rsidRPr="00EA6C2D" w:rsidRDefault="00FB09B5">
      <w:pPr>
        <w:rPr>
          <w:rFonts w:ascii="Cambria" w:hAnsi="Cambria" w:cs="Calibri"/>
          <w:color w:val="000000" w:themeColor="text1"/>
        </w:rPr>
      </w:pPr>
      <w:r w:rsidRPr="00EA6C2D">
        <w:rPr>
          <w:rFonts w:ascii="Cambria" w:hAnsi="Cambria" w:cs="Calibri"/>
          <w:color w:val="000000" w:themeColor="text1"/>
        </w:rPr>
        <w:t xml:space="preserve">The overall purpose of the </w:t>
      </w:r>
      <w:r w:rsidR="006E041F" w:rsidRPr="00EA6C2D">
        <w:rPr>
          <w:rFonts w:ascii="Cambria" w:hAnsi="Cambria" w:cs="Calibri"/>
          <w:color w:val="000000" w:themeColor="text1"/>
        </w:rPr>
        <w:t>submission</w:t>
      </w:r>
      <w:r w:rsidRPr="00EA6C2D">
        <w:rPr>
          <w:rFonts w:ascii="Cambria" w:hAnsi="Cambria" w:cs="Calibri"/>
          <w:color w:val="000000" w:themeColor="text1"/>
        </w:rPr>
        <w:t xml:space="preserve"> process for all general education initiatives is to maintain the integrity of the general education process at UVM and to ensure that courses dedicated for these purposes maintain alignment with the learning outcomes for which they were intended. At its heart, this process is intended to be a dialogue with instructors </w:t>
      </w:r>
      <w:r w:rsidR="006E041F" w:rsidRPr="00EA6C2D">
        <w:rPr>
          <w:rFonts w:ascii="Cambria" w:hAnsi="Cambria" w:cs="Calibri"/>
          <w:color w:val="000000" w:themeColor="text1"/>
        </w:rPr>
        <w:t xml:space="preserve">intending to teach courses that fulfill the </w:t>
      </w:r>
      <w:r w:rsidR="006A0650" w:rsidRPr="00EA6C2D">
        <w:rPr>
          <w:rFonts w:ascii="Cambria" w:hAnsi="Cambria" w:cs="Calibri"/>
          <w:color w:val="000000" w:themeColor="text1"/>
        </w:rPr>
        <w:t>D1/D2</w:t>
      </w:r>
      <w:r w:rsidRPr="00EA6C2D">
        <w:rPr>
          <w:rFonts w:ascii="Cambria" w:hAnsi="Cambria" w:cs="Calibri"/>
          <w:color w:val="000000" w:themeColor="text1"/>
        </w:rPr>
        <w:t xml:space="preserve">-designation, </w:t>
      </w:r>
      <w:r w:rsidR="006E041F" w:rsidRPr="00EA6C2D">
        <w:rPr>
          <w:rFonts w:ascii="Cambria" w:hAnsi="Cambria" w:cs="Calibri"/>
          <w:color w:val="000000" w:themeColor="text1"/>
        </w:rPr>
        <w:t xml:space="preserve">and to provide feedback where appropriate. </w:t>
      </w:r>
      <w:r w:rsidRPr="00EA6C2D">
        <w:rPr>
          <w:rFonts w:ascii="Cambria" w:hAnsi="Cambria" w:cs="Calibri"/>
          <w:color w:val="000000" w:themeColor="text1"/>
        </w:rPr>
        <w:t xml:space="preserve">The review process can result in </w:t>
      </w:r>
      <w:r w:rsidR="00615727" w:rsidRPr="00EA6C2D">
        <w:rPr>
          <w:rFonts w:ascii="Cambria" w:hAnsi="Cambria" w:cs="Calibri"/>
          <w:color w:val="000000" w:themeColor="text1"/>
        </w:rPr>
        <w:t>1 of 3 outcomes:</w:t>
      </w:r>
    </w:p>
    <w:p w14:paraId="34352A9A" w14:textId="77777777" w:rsidR="00615727" w:rsidRPr="00EA6C2D" w:rsidRDefault="00615727">
      <w:pPr>
        <w:rPr>
          <w:rFonts w:ascii="Cambria" w:hAnsi="Cambria" w:cs="Calibri"/>
          <w:color w:val="000000" w:themeColor="text1"/>
        </w:rPr>
      </w:pPr>
    </w:p>
    <w:p w14:paraId="797FDFFA" w14:textId="0084FFF6" w:rsidR="00615727" w:rsidRPr="00EA6C2D" w:rsidRDefault="006E041F" w:rsidP="006E041F">
      <w:pPr>
        <w:pStyle w:val="ListParagraph"/>
        <w:numPr>
          <w:ilvl w:val="0"/>
          <w:numId w:val="5"/>
        </w:numPr>
        <w:rPr>
          <w:rFonts w:ascii="Cambria" w:hAnsi="Cambria" w:cs="Calibri"/>
          <w:color w:val="000000" w:themeColor="text1"/>
        </w:rPr>
      </w:pPr>
      <w:r w:rsidRPr="00EA6C2D">
        <w:rPr>
          <w:rFonts w:ascii="Cambria" w:hAnsi="Cambria" w:cs="Calibri"/>
          <w:color w:val="000000" w:themeColor="text1"/>
        </w:rPr>
        <w:t>Approval</w:t>
      </w:r>
      <w:r w:rsidR="00615727" w:rsidRPr="00EA6C2D">
        <w:rPr>
          <w:rFonts w:ascii="Cambria" w:hAnsi="Cambria" w:cs="Calibri"/>
          <w:color w:val="000000" w:themeColor="text1"/>
        </w:rPr>
        <w:t xml:space="preserve"> (the course will be assigned “</w:t>
      </w:r>
      <w:r w:rsidR="006A0650" w:rsidRPr="00EA6C2D">
        <w:rPr>
          <w:rFonts w:ascii="Cambria" w:hAnsi="Cambria" w:cs="Calibri"/>
          <w:color w:val="000000" w:themeColor="text1"/>
        </w:rPr>
        <w:t>D1</w:t>
      </w:r>
      <w:r w:rsidR="00615727" w:rsidRPr="00EA6C2D">
        <w:rPr>
          <w:rFonts w:ascii="Cambria" w:hAnsi="Cambria" w:cs="Calibri"/>
          <w:color w:val="000000" w:themeColor="text1"/>
        </w:rPr>
        <w:t>”</w:t>
      </w:r>
      <w:r w:rsidR="006A0650" w:rsidRPr="00EA6C2D">
        <w:rPr>
          <w:rFonts w:ascii="Cambria" w:hAnsi="Cambria" w:cs="Calibri"/>
          <w:color w:val="000000" w:themeColor="text1"/>
        </w:rPr>
        <w:t xml:space="preserve"> or “D2”</w:t>
      </w:r>
      <w:r w:rsidR="00615727" w:rsidRPr="00EA6C2D">
        <w:rPr>
          <w:rFonts w:ascii="Cambria" w:hAnsi="Cambria" w:cs="Calibri"/>
          <w:color w:val="000000" w:themeColor="text1"/>
        </w:rPr>
        <w:t xml:space="preserve"> designation for a</w:t>
      </w:r>
      <w:r w:rsidRPr="00EA6C2D">
        <w:rPr>
          <w:rFonts w:ascii="Cambria" w:hAnsi="Cambria" w:cs="Calibri"/>
          <w:color w:val="000000" w:themeColor="text1"/>
        </w:rPr>
        <w:t xml:space="preserve"> </w:t>
      </w:r>
      <w:r w:rsidR="00615727" w:rsidRPr="00EA6C2D">
        <w:rPr>
          <w:rFonts w:ascii="Cambria" w:hAnsi="Cambria" w:cs="Calibri"/>
          <w:color w:val="000000" w:themeColor="text1"/>
        </w:rPr>
        <w:t>5 year</w:t>
      </w:r>
      <w:r w:rsidRPr="00EA6C2D">
        <w:rPr>
          <w:rFonts w:ascii="Cambria" w:hAnsi="Cambria" w:cs="Calibri"/>
          <w:color w:val="000000" w:themeColor="text1"/>
        </w:rPr>
        <w:t>-period</w:t>
      </w:r>
      <w:r w:rsidR="00615727" w:rsidRPr="00EA6C2D">
        <w:rPr>
          <w:rFonts w:ascii="Cambria" w:hAnsi="Cambria" w:cs="Calibri"/>
          <w:color w:val="000000" w:themeColor="text1"/>
        </w:rPr>
        <w:t>)</w:t>
      </w:r>
    </w:p>
    <w:p w14:paraId="327CC8CA" w14:textId="59120C37" w:rsidR="006E041F" w:rsidRPr="00EA6C2D" w:rsidRDefault="00615727" w:rsidP="00615727">
      <w:pPr>
        <w:pStyle w:val="ListParagraph"/>
        <w:numPr>
          <w:ilvl w:val="0"/>
          <w:numId w:val="5"/>
        </w:numPr>
        <w:rPr>
          <w:rFonts w:ascii="Cambria" w:hAnsi="Cambria" w:cs="Calibri"/>
          <w:color w:val="000000" w:themeColor="text1"/>
        </w:rPr>
      </w:pPr>
      <w:r w:rsidRPr="00EA6C2D">
        <w:rPr>
          <w:rFonts w:ascii="Cambria" w:hAnsi="Cambria" w:cs="Calibri"/>
          <w:color w:val="000000" w:themeColor="text1"/>
        </w:rPr>
        <w:t xml:space="preserve">Revisions requested (the </w:t>
      </w:r>
      <w:r w:rsidR="006A0650" w:rsidRPr="00EA6C2D">
        <w:rPr>
          <w:rFonts w:ascii="Cambria" w:hAnsi="Cambria" w:cs="Calibri"/>
          <w:color w:val="000000" w:themeColor="text1"/>
        </w:rPr>
        <w:t>D</w:t>
      </w:r>
      <w:r w:rsidRPr="00EA6C2D">
        <w:rPr>
          <w:rFonts w:ascii="Cambria" w:hAnsi="Cambria" w:cs="Calibri"/>
          <w:color w:val="000000" w:themeColor="text1"/>
        </w:rPr>
        <w:t xml:space="preserve">CRC may ask for </w:t>
      </w:r>
      <w:r w:rsidR="006E041F" w:rsidRPr="00EA6C2D">
        <w:rPr>
          <w:rFonts w:ascii="Cambria" w:hAnsi="Cambria" w:cs="Calibri"/>
          <w:color w:val="000000" w:themeColor="text1"/>
        </w:rPr>
        <w:t>changes made to the course prior to approval)</w:t>
      </w:r>
    </w:p>
    <w:p w14:paraId="25BA960F" w14:textId="5817CA2B" w:rsidR="00615727" w:rsidRPr="00EA6C2D" w:rsidRDefault="006E041F" w:rsidP="00615727">
      <w:pPr>
        <w:pStyle w:val="ListParagraph"/>
        <w:numPr>
          <w:ilvl w:val="0"/>
          <w:numId w:val="5"/>
        </w:numPr>
        <w:rPr>
          <w:rFonts w:ascii="Cambria" w:hAnsi="Cambria" w:cs="Calibri"/>
          <w:color w:val="000000" w:themeColor="text1"/>
        </w:rPr>
      </w:pPr>
      <w:r w:rsidRPr="00EA6C2D">
        <w:rPr>
          <w:rFonts w:ascii="Cambria" w:hAnsi="Cambria" w:cs="Calibri"/>
          <w:color w:val="000000" w:themeColor="text1"/>
        </w:rPr>
        <w:t>Rejection (the course as currently constructed cannot carry a “D1” or “D2” designation)</w:t>
      </w:r>
    </w:p>
    <w:p w14:paraId="3D9DAA96" w14:textId="2A9CD5BC" w:rsidR="00615727" w:rsidRPr="00EA6C2D" w:rsidRDefault="00615727">
      <w:pPr>
        <w:rPr>
          <w:rFonts w:ascii="Cambria" w:hAnsi="Cambria" w:cs="Calibri"/>
          <w:color w:val="000000" w:themeColor="text1"/>
        </w:rPr>
      </w:pPr>
    </w:p>
    <w:p w14:paraId="45B1DE65" w14:textId="79AFFF89" w:rsidR="006E041F" w:rsidRPr="00EA6C2D" w:rsidRDefault="006E041F">
      <w:pPr>
        <w:rPr>
          <w:rFonts w:ascii="Cambria" w:hAnsi="Cambria" w:cs="Calibri"/>
          <w:color w:val="000000" w:themeColor="text1"/>
        </w:rPr>
      </w:pPr>
      <w:r w:rsidRPr="00EA6C2D">
        <w:rPr>
          <w:rFonts w:ascii="Cambria" w:hAnsi="Cambria" w:cs="Calibri"/>
          <w:color w:val="000000" w:themeColor="text1"/>
        </w:rPr>
        <w:t>Submissions are reviewed at the committee’s monthly meeting; however, to qualify for inclusion in the spring and fall catalogues, new proposals must be received by no later than October 15 and February 15 of each year for the following semester.</w:t>
      </w:r>
    </w:p>
    <w:p w14:paraId="2C551EC6" w14:textId="77777777" w:rsidR="006E041F" w:rsidRPr="00EA6C2D" w:rsidRDefault="006E041F">
      <w:pPr>
        <w:rPr>
          <w:rFonts w:ascii="Cambria" w:hAnsi="Cambria" w:cs="Calibri"/>
          <w:color w:val="000000" w:themeColor="text1"/>
        </w:rPr>
      </w:pPr>
    </w:p>
    <w:p w14:paraId="4F610CBE" w14:textId="77777777" w:rsidR="006E041F" w:rsidRPr="00EA6C2D" w:rsidRDefault="006E041F">
      <w:pPr>
        <w:rPr>
          <w:rFonts w:ascii="Cambria" w:hAnsi="Cambria" w:cs="Calibri"/>
          <w:color w:val="000000" w:themeColor="text1"/>
        </w:rPr>
      </w:pPr>
    </w:p>
    <w:p w14:paraId="7E16D146" w14:textId="2F5A31AE" w:rsidR="001365D6" w:rsidRPr="00EA6C2D" w:rsidRDefault="006A0650">
      <w:pPr>
        <w:rPr>
          <w:rFonts w:ascii="Cambria" w:hAnsi="Cambria" w:cs="Calibri"/>
          <w:b/>
          <w:bCs/>
          <w:color w:val="000000" w:themeColor="text1"/>
          <w:u w:val="single"/>
        </w:rPr>
      </w:pPr>
      <w:r w:rsidRPr="00EA6C2D">
        <w:rPr>
          <w:rFonts w:ascii="Cambria" w:hAnsi="Cambria" w:cs="Calibri"/>
          <w:b/>
          <w:bCs/>
          <w:color w:val="000000" w:themeColor="text1"/>
          <w:u w:val="single"/>
        </w:rPr>
        <w:lastRenderedPageBreak/>
        <w:t>D</w:t>
      </w:r>
      <w:r w:rsidR="00615727" w:rsidRPr="00EA6C2D">
        <w:rPr>
          <w:rFonts w:ascii="Cambria" w:hAnsi="Cambria" w:cs="Calibri"/>
          <w:b/>
          <w:bCs/>
          <w:color w:val="000000" w:themeColor="text1"/>
          <w:u w:val="single"/>
        </w:rPr>
        <w:t xml:space="preserve">CRC </w:t>
      </w:r>
      <w:r w:rsidR="006E041F" w:rsidRPr="00EA6C2D">
        <w:rPr>
          <w:rFonts w:ascii="Cambria" w:hAnsi="Cambria" w:cs="Calibri"/>
          <w:b/>
          <w:bCs/>
          <w:color w:val="000000" w:themeColor="text1"/>
          <w:u w:val="single"/>
        </w:rPr>
        <w:t xml:space="preserve">New Submission </w:t>
      </w:r>
      <w:r w:rsidR="00615727" w:rsidRPr="00EA6C2D">
        <w:rPr>
          <w:rFonts w:ascii="Cambria" w:hAnsi="Cambria" w:cs="Calibri"/>
          <w:b/>
          <w:bCs/>
          <w:color w:val="000000" w:themeColor="text1"/>
          <w:u w:val="single"/>
        </w:rPr>
        <w:t>Form</w:t>
      </w:r>
    </w:p>
    <w:p w14:paraId="1DB81EF3" w14:textId="08DB9DDD" w:rsidR="008A4D5D" w:rsidRDefault="008A4D5D" w:rsidP="001E7DF9">
      <w:pPr>
        <w:rPr>
          <w:rFonts w:ascii="Cambria" w:hAnsi="Cambria" w:cs="Calibri"/>
          <w:color w:val="000000" w:themeColor="text1"/>
        </w:rPr>
      </w:pPr>
      <w:r>
        <w:rPr>
          <w:rFonts w:ascii="Cambria" w:hAnsi="Cambria" w:cs="Calibri"/>
          <w:color w:val="000000" w:themeColor="text1"/>
        </w:rPr>
        <w:t>Please complete the following three components required to assess your course for designation as D1 or D2:</w:t>
      </w:r>
    </w:p>
    <w:p w14:paraId="6C389274" w14:textId="06852034" w:rsidR="008A4D5D" w:rsidRDefault="008A4D5D" w:rsidP="001E7DF9">
      <w:pPr>
        <w:rPr>
          <w:rFonts w:ascii="Cambria" w:hAnsi="Cambria" w:cs="Calibri"/>
          <w:color w:val="000000" w:themeColor="text1"/>
        </w:rPr>
      </w:pPr>
    </w:p>
    <w:p w14:paraId="2F1FB260" w14:textId="0577A8B8" w:rsidR="008A4D5D" w:rsidRPr="00EA6C2D" w:rsidRDefault="008A4D5D" w:rsidP="008A4D5D">
      <w:pPr>
        <w:pStyle w:val="ListParagraph"/>
        <w:numPr>
          <w:ilvl w:val="0"/>
          <w:numId w:val="4"/>
        </w:numPr>
        <w:rPr>
          <w:rFonts w:ascii="Cambria" w:hAnsi="Cambria" w:cs="Calibri"/>
          <w:color w:val="000000" w:themeColor="text1"/>
        </w:rPr>
      </w:pPr>
      <w:r w:rsidRPr="00EA6C2D">
        <w:rPr>
          <w:rFonts w:ascii="Cambria" w:hAnsi="Cambria" w:cs="Calibri"/>
          <w:color w:val="000000" w:themeColor="text1"/>
        </w:rPr>
        <w:t xml:space="preserve">Submit </w:t>
      </w:r>
      <w:r>
        <w:rPr>
          <w:rFonts w:ascii="Cambria" w:hAnsi="Cambria" w:cs="Calibri"/>
          <w:color w:val="000000" w:themeColor="text1"/>
        </w:rPr>
        <w:t xml:space="preserve">a sample </w:t>
      </w:r>
      <w:r w:rsidRPr="00EA6C2D">
        <w:rPr>
          <w:rFonts w:ascii="Cambria" w:hAnsi="Cambria" w:cs="Calibri"/>
          <w:color w:val="000000" w:themeColor="text1"/>
        </w:rPr>
        <w:t>course syllabus</w:t>
      </w:r>
    </w:p>
    <w:p w14:paraId="28D2155D" w14:textId="77777777" w:rsidR="008A4D5D" w:rsidRDefault="008A4D5D" w:rsidP="008A4D5D">
      <w:pPr>
        <w:pStyle w:val="ListParagraph"/>
        <w:numPr>
          <w:ilvl w:val="0"/>
          <w:numId w:val="4"/>
        </w:numPr>
        <w:rPr>
          <w:rFonts w:ascii="Cambria" w:hAnsi="Cambria" w:cs="Calibri"/>
          <w:color w:val="000000" w:themeColor="text1"/>
        </w:rPr>
      </w:pPr>
      <w:r>
        <w:rPr>
          <w:rFonts w:ascii="Cambria" w:hAnsi="Cambria" w:cs="Calibri"/>
          <w:color w:val="000000" w:themeColor="text1"/>
        </w:rPr>
        <w:t>P</w:t>
      </w:r>
      <w:r w:rsidRPr="00EA6C2D">
        <w:rPr>
          <w:rFonts w:ascii="Cambria" w:hAnsi="Cambria" w:cs="Calibri"/>
          <w:color w:val="000000" w:themeColor="text1"/>
        </w:rPr>
        <w:t>lease provide a reflection (no more than 1- 1.5 pages) that addresses the following:</w:t>
      </w:r>
    </w:p>
    <w:p w14:paraId="7BB1CF96" w14:textId="49D8F6D4" w:rsidR="008A4D5D" w:rsidRDefault="008A4D5D" w:rsidP="008A4D5D">
      <w:pPr>
        <w:pStyle w:val="ListParagraph"/>
        <w:numPr>
          <w:ilvl w:val="1"/>
          <w:numId w:val="4"/>
        </w:numPr>
        <w:rPr>
          <w:rFonts w:ascii="Cambria" w:hAnsi="Cambria" w:cs="Calibri"/>
          <w:color w:val="000000" w:themeColor="text1"/>
        </w:rPr>
      </w:pPr>
      <w:r>
        <w:rPr>
          <w:rFonts w:ascii="Cambria" w:hAnsi="Cambria" w:cs="Calibri"/>
          <w:color w:val="000000" w:themeColor="text1"/>
        </w:rPr>
        <w:t>A</w:t>
      </w:r>
      <w:r w:rsidRPr="008A4D5D">
        <w:rPr>
          <w:rFonts w:ascii="Cambria" w:hAnsi="Cambria" w:cs="Calibri"/>
          <w:color w:val="000000" w:themeColor="text1"/>
        </w:rPr>
        <w:t xml:space="preserve"> brief history of the course</w:t>
      </w:r>
      <w:r>
        <w:rPr>
          <w:rFonts w:ascii="Cambria" w:hAnsi="Cambria" w:cs="Calibri"/>
          <w:color w:val="000000" w:themeColor="text1"/>
        </w:rPr>
        <w:t xml:space="preserve"> and how it fits into the diversity </w:t>
      </w:r>
      <w:r w:rsidRPr="008A4D5D">
        <w:rPr>
          <w:rFonts w:ascii="Cambria" w:hAnsi="Cambria" w:cs="Calibri"/>
          <w:color w:val="000000" w:themeColor="text1"/>
        </w:rPr>
        <w:t xml:space="preserve">curriculum, general reasons why the course satisfies the Diversity Learning Competencies (DLC), and any other contextual information that can assist the committee in its review  </w:t>
      </w:r>
    </w:p>
    <w:p w14:paraId="3B8317D4" w14:textId="0EA9AEEC" w:rsidR="008A4D5D" w:rsidRPr="008A4D5D" w:rsidRDefault="008A4D5D" w:rsidP="008A4D5D">
      <w:pPr>
        <w:pStyle w:val="ListParagraph"/>
        <w:numPr>
          <w:ilvl w:val="0"/>
          <w:numId w:val="4"/>
        </w:numPr>
        <w:rPr>
          <w:rFonts w:ascii="Cambria" w:hAnsi="Cambria" w:cs="Calibri"/>
          <w:color w:val="000000" w:themeColor="text1"/>
        </w:rPr>
      </w:pPr>
      <w:r>
        <w:rPr>
          <w:rFonts w:ascii="Cambria" w:hAnsi="Cambria" w:cs="Calibri"/>
          <w:color w:val="000000" w:themeColor="text1"/>
        </w:rPr>
        <w:t xml:space="preserve">Please fill out the relevant </w:t>
      </w:r>
      <w:r w:rsidR="00403CF4">
        <w:rPr>
          <w:rFonts w:ascii="Cambria" w:hAnsi="Cambria" w:cs="Calibri"/>
          <w:color w:val="000000" w:themeColor="text1"/>
        </w:rPr>
        <w:t>chart for either D1 or D2 and indicate how your course addresses at least 3 of the 4 competencies, at what level, and includes at least 75% content</w:t>
      </w:r>
    </w:p>
    <w:p w14:paraId="5268E0B2" w14:textId="1C80F3EB" w:rsidR="008A4D5D" w:rsidRDefault="008A4D5D" w:rsidP="008A4D5D">
      <w:pPr>
        <w:rPr>
          <w:rFonts w:ascii="Cambria" w:hAnsi="Cambria" w:cs="Calibri"/>
          <w:color w:val="000000" w:themeColor="text1"/>
        </w:rPr>
      </w:pPr>
    </w:p>
    <w:p w14:paraId="78885663" w14:textId="77777777" w:rsidR="00C33046" w:rsidRPr="00EA6C2D" w:rsidRDefault="00C33046" w:rsidP="00C33046">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D1 Competencies</w:t>
      </w:r>
    </w:p>
    <w:p w14:paraId="0B18C063" w14:textId="77777777" w:rsidR="00C33046" w:rsidRPr="00EA6C2D" w:rsidRDefault="00C33046" w:rsidP="00C33046">
      <w:pPr>
        <w:rPr>
          <w:rFonts w:ascii="Cambria" w:eastAsia="Times New Roman" w:hAnsi="Cambria" w:cstheme="minorHAnsi"/>
          <w:color w:val="000000" w:themeColor="text1"/>
        </w:rPr>
      </w:pPr>
      <w:r w:rsidRPr="00EA6C2D">
        <w:rPr>
          <w:rFonts w:ascii="Cambria" w:eastAsia="Times New Roman" w:hAnsi="Cambria" w:cstheme="minorHAnsi"/>
          <w:color w:val="000000" w:themeColor="text1"/>
          <w:shd w:val="clear" w:color="auto" w:fill="FFFFFF"/>
        </w:rPr>
        <w:t>D1 courses focus on the topic of race and racism in the US in more than 75% of the course content (weekly topics, readings, assignments).  Students completing these courses are expected to have developed at least 3 of the 4 following competencies:</w:t>
      </w:r>
    </w:p>
    <w:p w14:paraId="4F99579A" w14:textId="77777777" w:rsidR="00C33046" w:rsidRPr="00EA6C2D" w:rsidRDefault="00C33046" w:rsidP="00C33046">
      <w:pPr>
        <w:rPr>
          <w:rFonts w:ascii="Cambria" w:eastAsia="Times New Roman" w:hAnsi="Cambria" w:cs="Calibri"/>
          <w:color w:val="000000" w:themeColor="text1"/>
        </w:rPr>
      </w:pPr>
    </w:p>
    <w:tbl>
      <w:tblPr>
        <w:tblStyle w:val="TableGrid"/>
        <w:tblW w:w="0" w:type="auto"/>
        <w:tblLook w:val="04A0" w:firstRow="1" w:lastRow="0" w:firstColumn="1" w:lastColumn="0" w:noHBand="0" w:noVBand="1"/>
      </w:tblPr>
      <w:tblGrid>
        <w:gridCol w:w="1368"/>
        <w:gridCol w:w="2805"/>
        <w:gridCol w:w="1558"/>
        <w:gridCol w:w="2105"/>
        <w:gridCol w:w="1514"/>
      </w:tblGrid>
      <w:tr w:rsidR="00EA6C2D" w:rsidRPr="00EA6C2D" w14:paraId="0F7DE17A" w14:textId="77777777" w:rsidTr="002F606B">
        <w:tc>
          <w:tcPr>
            <w:tcW w:w="1138" w:type="dxa"/>
          </w:tcPr>
          <w:p w14:paraId="48C28D48"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Category</w:t>
            </w:r>
          </w:p>
        </w:tc>
        <w:tc>
          <w:tcPr>
            <w:tcW w:w="4131" w:type="dxa"/>
          </w:tcPr>
          <w:p w14:paraId="6AB2D0EE"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Competency</w:t>
            </w:r>
          </w:p>
        </w:tc>
        <w:tc>
          <w:tcPr>
            <w:tcW w:w="1288" w:type="dxa"/>
          </w:tcPr>
          <w:p w14:paraId="69062921"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Level</w:t>
            </w:r>
          </w:p>
        </w:tc>
        <w:tc>
          <w:tcPr>
            <w:tcW w:w="1595" w:type="dxa"/>
          </w:tcPr>
          <w:p w14:paraId="2C64BBB2"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Activities/Topics</w:t>
            </w:r>
          </w:p>
        </w:tc>
        <w:tc>
          <w:tcPr>
            <w:tcW w:w="1198" w:type="dxa"/>
          </w:tcPr>
          <w:p w14:paraId="2F8153F0"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Assessment</w:t>
            </w:r>
          </w:p>
        </w:tc>
      </w:tr>
      <w:tr w:rsidR="00EA6C2D" w:rsidRPr="00EA6C2D" w14:paraId="6A5CD7D3" w14:textId="77777777" w:rsidTr="002F606B">
        <w:tc>
          <w:tcPr>
            <w:tcW w:w="1138" w:type="dxa"/>
          </w:tcPr>
          <w:p w14:paraId="6B3FBD24"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 xml:space="preserve">DLC#1: </w:t>
            </w:r>
            <w:r w:rsidRPr="00EA6C2D">
              <w:rPr>
                <w:rFonts w:ascii="Cambria" w:eastAsia="Times New Roman" w:hAnsi="Cambria" w:cs="Calibri"/>
                <w:i/>
                <w:iCs/>
                <w:color w:val="000000" w:themeColor="text1"/>
              </w:rPr>
              <w:t>Awareness</w:t>
            </w:r>
          </w:p>
        </w:tc>
        <w:tc>
          <w:tcPr>
            <w:tcW w:w="4131" w:type="dxa"/>
          </w:tcPr>
          <w:p w14:paraId="0747F449"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Develop an awareness of race and racism in the US at the individual or systemic levels including historical and/or contemporary issues</w:t>
            </w:r>
          </w:p>
        </w:tc>
        <w:tc>
          <w:tcPr>
            <w:tcW w:w="1288" w:type="dxa"/>
          </w:tcPr>
          <w:p w14:paraId="6E733EB4"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56396358"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72A50CCB"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40E8C22E" w14:textId="77777777" w:rsidR="00C33046" w:rsidRPr="00EA6C2D" w:rsidRDefault="00C33046" w:rsidP="002F606B">
            <w:pPr>
              <w:rPr>
                <w:rFonts w:ascii="Cambria" w:eastAsia="Times New Roman" w:hAnsi="Cambria" w:cs="Calibri"/>
                <w:color w:val="000000" w:themeColor="text1"/>
              </w:rPr>
            </w:pPr>
          </w:p>
        </w:tc>
        <w:tc>
          <w:tcPr>
            <w:tcW w:w="1198" w:type="dxa"/>
          </w:tcPr>
          <w:p w14:paraId="3C6E310F" w14:textId="77777777" w:rsidR="00C33046" w:rsidRPr="00EA6C2D" w:rsidRDefault="00C33046" w:rsidP="002F606B">
            <w:pPr>
              <w:rPr>
                <w:rFonts w:ascii="Cambria" w:eastAsia="Times New Roman" w:hAnsi="Cambria" w:cs="Calibri"/>
                <w:color w:val="000000" w:themeColor="text1"/>
              </w:rPr>
            </w:pPr>
          </w:p>
        </w:tc>
      </w:tr>
      <w:tr w:rsidR="00EA6C2D" w:rsidRPr="00EA6C2D" w14:paraId="5C76C9FB" w14:textId="77777777" w:rsidTr="002F606B">
        <w:tc>
          <w:tcPr>
            <w:tcW w:w="1138" w:type="dxa"/>
          </w:tcPr>
          <w:p w14:paraId="06D0AF85"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 xml:space="preserve">DLC#2: </w:t>
            </w:r>
            <w:r w:rsidRPr="00EA6C2D">
              <w:rPr>
                <w:rFonts w:ascii="Cambria" w:eastAsia="Times New Roman" w:hAnsi="Cambria" w:cs="Calibri"/>
                <w:i/>
                <w:iCs/>
                <w:color w:val="000000" w:themeColor="text1"/>
              </w:rPr>
              <w:t>Knowledge</w:t>
            </w:r>
          </w:p>
        </w:tc>
        <w:tc>
          <w:tcPr>
            <w:tcW w:w="4131" w:type="dxa"/>
          </w:tcPr>
          <w:p w14:paraId="0EEA2A15"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Understand and contextualize foundational concepts, theories, histories, frameworks and/or methodologies regarding race and racism in the US</w:t>
            </w:r>
          </w:p>
        </w:tc>
        <w:tc>
          <w:tcPr>
            <w:tcW w:w="1288" w:type="dxa"/>
          </w:tcPr>
          <w:p w14:paraId="485D13E9"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35D1B8E6"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49AF0E92"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5BCEC7A9" w14:textId="77777777" w:rsidR="00C33046" w:rsidRPr="00EA6C2D" w:rsidRDefault="00C33046" w:rsidP="002F606B">
            <w:pPr>
              <w:rPr>
                <w:rFonts w:ascii="Cambria" w:eastAsia="Times New Roman" w:hAnsi="Cambria" w:cs="Calibri"/>
                <w:color w:val="000000" w:themeColor="text1"/>
              </w:rPr>
            </w:pPr>
          </w:p>
        </w:tc>
        <w:tc>
          <w:tcPr>
            <w:tcW w:w="1198" w:type="dxa"/>
          </w:tcPr>
          <w:p w14:paraId="26CE8952" w14:textId="77777777" w:rsidR="00C33046" w:rsidRPr="00EA6C2D" w:rsidRDefault="00C33046" w:rsidP="002F606B">
            <w:pPr>
              <w:rPr>
                <w:rFonts w:ascii="Cambria" w:eastAsia="Times New Roman" w:hAnsi="Cambria" w:cs="Calibri"/>
                <w:color w:val="000000" w:themeColor="text1"/>
              </w:rPr>
            </w:pPr>
          </w:p>
        </w:tc>
      </w:tr>
      <w:tr w:rsidR="00EA6C2D" w:rsidRPr="00EA6C2D" w14:paraId="5BA8C65D" w14:textId="77777777" w:rsidTr="002F606B">
        <w:tc>
          <w:tcPr>
            <w:tcW w:w="1138" w:type="dxa"/>
          </w:tcPr>
          <w:p w14:paraId="542F8F0E"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 xml:space="preserve">DLC#3: </w:t>
            </w:r>
            <w:r w:rsidRPr="00EA6C2D">
              <w:rPr>
                <w:rFonts w:ascii="Cambria" w:eastAsia="Times New Roman" w:hAnsi="Cambria" w:cs="Calibri"/>
                <w:i/>
                <w:iCs/>
                <w:color w:val="000000" w:themeColor="text1"/>
              </w:rPr>
              <w:t>Analysis</w:t>
            </w:r>
          </w:p>
        </w:tc>
        <w:tc>
          <w:tcPr>
            <w:tcW w:w="4131" w:type="dxa"/>
          </w:tcPr>
          <w:p w14:paraId="3F8FE301"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Analyze arguments, processes, and debates including multiple perspectives related to race and racism in the US</w:t>
            </w:r>
          </w:p>
        </w:tc>
        <w:tc>
          <w:tcPr>
            <w:tcW w:w="1288" w:type="dxa"/>
          </w:tcPr>
          <w:p w14:paraId="0E046BD1"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5AA8EB38"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1D54A953"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53F090CB" w14:textId="77777777" w:rsidR="00C33046" w:rsidRPr="00EA6C2D" w:rsidRDefault="00C33046" w:rsidP="002F606B">
            <w:pPr>
              <w:rPr>
                <w:rFonts w:ascii="Cambria" w:eastAsia="Times New Roman" w:hAnsi="Cambria" w:cs="Calibri"/>
                <w:color w:val="000000" w:themeColor="text1"/>
              </w:rPr>
            </w:pPr>
          </w:p>
        </w:tc>
        <w:tc>
          <w:tcPr>
            <w:tcW w:w="1198" w:type="dxa"/>
          </w:tcPr>
          <w:p w14:paraId="4EEFAC10" w14:textId="77777777" w:rsidR="00C33046" w:rsidRPr="00EA6C2D" w:rsidRDefault="00C33046" w:rsidP="002F606B">
            <w:pPr>
              <w:rPr>
                <w:rFonts w:ascii="Cambria" w:eastAsia="Times New Roman" w:hAnsi="Cambria" w:cs="Calibri"/>
                <w:color w:val="000000" w:themeColor="text1"/>
              </w:rPr>
            </w:pPr>
          </w:p>
        </w:tc>
      </w:tr>
      <w:tr w:rsidR="00C33046" w:rsidRPr="00EA6C2D" w14:paraId="71B7776E" w14:textId="77777777" w:rsidTr="002F606B">
        <w:tc>
          <w:tcPr>
            <w:tcW w:w="1138" w:type="dxa"/>
          </w:tcPr>
          <w:p w14:paraId="74CED4D8"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 xml:space="preserve">DLC#4: </w:t>
            </w:r>
            <w:r w:rsidRPr="00EA6C2D">
              <w:rPr>
                <w:rFonts w:ascii="Cambria" w:eastAsia="Times New Roman" w:hAnsi="Cambria" w:cs="Calibri"/>
                <w:i/>
                <w:iCs/>
                <w:color w:val="000000" w:themeColor="text1"/>
              </w:rPr>
              <w:t>Application</w:t>
            </w:r>
            <w:r w:rsidRPr="00EA6C2D">
              <w:rPr>
                <w:rFonts w:ascii="Cambria" w:eastAsia="Times New Roman" w:hAnsi="Cambria" w:cs="Calibri"/>
                <w:color w:val="000000" w:themeColor="text1"/>
              </w:rPr>
              <w:t xml:space="preserve"> </w:t>
            </w:r>
          </w:p>
        </w:tc>
        <w:tc>
          <w:tcPr>
            <w:tcW w:w="4131" w:type="dxa"/>
          </w:tcPr>
          <w:p w14:paraId="3DC8545C"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Demonstrate the ability to apply theoretical knowledge to recognize and name dynamics and/or problem-solve in specific cases related to race and racism in the US</w:t>
            </w:r>
          </w:p>
        </w:tc>
        <w:tc>
          <w:tcPr>
            <w:tcW w:w="1288" w:type="dxa"/>
          </w:tcPr>
          <w:p w14:paraId="49592ADB"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7CCE00CD"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0601B23C"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0A1F61B8" w14:textId="77777777" w:rsidR="00C33046" w:rsidRPr="00EA6C2D" w:rsidRDefault="00C33046" w:rsidP="002F606B">
            <w:pPr>
              <w:rPr>
                <w:rFonts w:ascii="Cambria" w:eastAsia="Times New Roman" w:hAnsi="Cambria" w:cs="Calibri"/>
                <w:color w:val="000000" w:themeColor="text1"/>
              </w:rPr>
            </w:pPr>
          </w:p>
        </w:tc>
        <w:tc>
          <w:tcPr>
            <w:tcW w:w="1198" w:type="dxa"/>
          </w:tcPr>
          <w:p w14:paraId="70F492FA" w14:textId="77777777" w:rsidR="00C33046" w:rsidRPr="00EA6C2D" w:rsidRDefault="00C33046" w:rsidP="002F606B">
            <w:pPr>
              <w:rPr>
                <w:rFonts w:ascii="Cambria" w:eastAsia="Times New Roman" w:hAnsi="Cambria" w:cs="Calibri"/>
                <w:color w:val="000000" w:themeColor="text1"/>
              </w:rPr>
            </w:pPr>
          </w:p>
        </w:tc>
      </w:tr>
    </w:tbl>
    <w:p w14:paraId="266DA57B" w14:textId="77777777" w:rsidR="00C33046" w:rsidRPr="00EA6C2D" w:rsidRDefault="00C33046" w:rsidP="00C33046">
      <w:pPr>
        <w:rPr>
          <w:rFonts w:ascii="Cambria" w:eastAsia="Times New Roman" w:hAnsi="Cambria" w:cs="Calibri"/>
          <w:color w:val="000000" w:themeColor="text1"/>
        </w:rPr>
      </w:pPr>
    </w:p>
    <w:p w14:paraId="20F51976" w14:textId="428ADF12" w:rsidR="00C33046" w:rsidRPr="00EA6C2D" w:rsidRDefault="00C33046" w:rsidP="00C33046">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lastRenderedPageBreak/>
        <w:t>D2 Competencies</w:t>
      </w:r>
    </w:p>
    <w:p w14:paraId="74588855" w14:textId="77777777" w:rsidR="00C33046" w:rsidRPr="00EA6C2D" w:rsidRDefault="00C33046" w:rsidP="00C33046">
      <w:pPr>
        <w:rPr>
          <w:rFonts w:ascii="Cambria" w:eastAsia="Times New Roman" w:hAnsi="Cambria" w:cstheme="minorHAnsi"/>
          <w:color w:val="000000" w:themeColor="text1"/>
        </w:rPr>
      </w:pPr>
      <w:r w:rsidRPr="00EA6C2D">
        <w:rPr>
          <w:rFonts w:ascii="Cambria" w:eastAsia="Times New Roman" w:hAnsi="Cambria" w:cstheme="minorHAnsi"/>
          <w:color w:val="000000" w:themeColor="text1"/>
          <w:shd w:val="clear" w:color="auto" w:fill="FFFFFF"/>
        </w:rPr>
        <w:t>D2 courses focus on the topic of the diversity of human experience in more than 75% of the course content (weekly topics, readings, assignments).  Students completing these courses are expected to have developed at least 3 of the 4 following competencies:</w:t>
      </w:r>
    </w:p>
    <w:p w14:paraId="037329E1" w14:textId="77777777" w:rsidR="00C33046" w:rsidRPr="00EA6C2D" w:rsidRDefault="00C33046" w:rsidP="00C33046">
      <w:pPr>
        <w:rPr>
          <w:rFonts w:ascii="Cambria" w:eastAsia="Times New Roman" w:hAnsi="Cambria" w:cs="Calibri"/>
          <w:color w:val="000000" w:themeColor="text1"/>
        </w:rPr>
      </w:pPr>
    </w:p>
    <w:tbl>
      <w:tblPr>
        <w:tblStyle w:val="TableGrid"/>
        <w:tblW w:w="0" w:type="auto"/>
        <w:tblLook w:val="04A0" w:firstRow="1" w:lastRow="0" w:firstColumn="1" w:lastColumn="0" w:noHBand="0" w:noVBand="1"/>
      </w:tblPr>
      <w:tblGrid>
        <w:gridCol w:w="1397"/>
        <w:gridCol w:w="2776"/>
        <w:gridCol w:w="1558"/>
        <w:gridCol w:w="2105"/>
        <w:gridCol w:w="1514"/>
      </w:tblGrid>
      <w:tr w:rsidR="00EA6C2D" w:rsidRPr="00EA6C2D" w14:paraId="244AA47F" w14:textId="77777777" w:rsidTr="002F606B">
        <w:tc>
          <w:tcPr>
            <w:tcW w:w="1165" w:type="dxa"/>
          </w:tcPr>
          <w:p w14:paraId="741A6019"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Category</w:t>
            </w:r>
          </w:p>
        </w:tc>
        <w:tc>
          <w:tcPr>
            <w:tcW w:w="4057" w:type="dxa"/>
          </w:tcPr>
          <w:p w14:paraId="32E5843D"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Competency</w:t>
            </w:r>
          </w:p>
        </w:tc>
        <w:tc>
          <w:tcPr>
            <w:tcW w:w="1281" w:type="dxa"/>
          </w:tcPr>
          <w:p w14:paraId="2A0ED408"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Level</w:t>
            </w:r>
          </w:p>
        </w:tc>
        <w:tc>
          <w:tcPr>
            <w:tcW w:w="1595" w:type="dxa"/>
          </w:tcPr>
          <w:p w14:paraId="15E8EF68"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Activities/Topics</w:t>
            </w:r>
          </w:p>
        </w:tc>
        <w:tc>
          <w:tcPr>
            <w:tcW w:w="1252" w:type="dxa"/>
          </w:tcPr>
          <w:p w14:paraId="24351A9C" w14:textId="77777777" w:rsidR="00C33046" w:rsidRPr="00EA6C2D" w:rsidRDefault="00C33046" w:rsidP="002F606B">
            <w:pPr>
              <w:rPr>
                <w:rFonts w:ascii="Cambria" w:eastAsia="Times New Roman" w:hAnsi="Cambria" w:cs="Calibri"/>
                <w:b/>
                <w:bCs/>
                <w:color w:val="000000" w:themeColor="text1"/>
              </w:rPr>
            </w:pPr>
            <w:r w:rsidRPr="00EA6C2D">
              <w:rPr>
                <w:rFonts w:ascii="Cambria" w:eastAsia="Times New Roman" w:hAnsi="Cambria" w:cs="Calibri"/>
                <w:b/>
                <w:bCs/>
                <w:color w:val="000000" w:themeColor="text1"/>
              </w:rPr>
              <w:t>Assessment</w:t>
            </w:r>
          </w:p>
        </w:tc>
      </w:tr>
      <w:tr w:rsidR="00EA6C2D" w:rsidRPr="00EA6C2D" w14:paraId="6A46BE84" w14:textId="77777777" w:rsidTr="002F606B">
        <w:tc>
          <w:tcPr>
            <w:tcW w:w="1165" w:type="dxa"/>
          </w:tcPr>
          <w:p w14:paraId="5E955D19"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DLC#1: Awareness</w:t>
            </w:r>
          </w:p>
        </w:tc>
        <w:tc>
          <w:tcPr>
            <w:tcW w:w="4057" w:type="dxa"/>
          </w:tcPr>
          <w:p w14:paraId="2321746E"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Develop an awareness of the diversity of individuals, cultures, communities and/or processes</w:t>
            </w:r>
          </w:p>
        </w:tc>
        <w:tc>
          <w:tcPr>
            <w:tcW w:w="1281" w:type="dxa"/>
          </w:tcPr>
          <w:p w14:paraId="557C6C76"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2159D62B"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0E79E74C"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75AB0082" w14:textId="77777777" w:rsidR="00C33046" w:rsidRPr="00EA6C2D" w:rsidRDefault="00C33046" w:rsidP="002F606B">
            <w:pPr>
              <w:rPr>
                <w:rFonts w:ascii="Cambria" w:eastAsia="Times New Roman" w:hAnsi="Cambria" w:cs="Calibri"/>
                <w:color w:val="000000" w:themeColor="text1"/>
              </w:rPr>
            </w:pPr>
          </w:p>
        </w:tc>
        <w:tc>
          <w:tcPr>
            <w:tcW w:w="1252" w:type="dxa"/>
          </w:tcPr>
          <w:p w14:paraId="3C3F7A61" w14:textId="77777777" w:rsidR="00C33046" w:rsidRPr="00EA6C2D" w:rsidRDefault="00C33046" w:rsidP="002F606B">
            <w:pPr>
              <w:rPr>
                <w:rFonts w:ascii="Cambria" w:eastAsia="Times New Roman" w:hAnsi="Cambria" w:cs="Calibri"/>
                <w:color w:val="000000" w:themeColor="text1"/>
              </w:rPr>
            </w:pPr>
          </w:p>
        </w:tc>
      </w:tr>
      <w:tr w:rsidR="00EA6C2D" w:rsidRPr="00EA6C2D" w14:paraId="45D41AB7" w14:textId="77777777" w:rsidTr="002F606B">
        <w:tc>
          <w:tcPr>
            <w:tcW w:w="1165" w:type="dxa"/>
          </w:tcPr>
          <w:p w14:paraId="3707C1A5"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DLC#2:</w:t>
            </w:r>
          </w:p>
          <w:p w14:paraId="3F9C9BCD"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Knowledge</w:t>
            </w:r>
          </w:p>
        </w:tc>
        <w:tc>
          <w:tcPr>
            <w:tcW w:w="4057" w:type="dxa"/>
          </w:tcPr>
          <w:p w14:paraId="7611DE89"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Understand and contextualize foundational concepts, theories, histories, frameworks and/or methodologies regarding the diversity of the human experience</w:t>
            </w:r>
          </w:p>
        </w:tc>
        <w:tc>
          <w:tcPr>
            <w:tcW w:w="1281" w:type="dxa"/>
          </w:tcPr>
          <w:p w14:paraId="26933085"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77B936CE"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17786A89"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019BBA41" w14:textId="77777777" w:rsidR="00C33046" w:rsidRPr="00EA6C2D" w:rsidRDefault="00C33046" w:rsidP="002F606B">
            <w:pPr>
              <w:rPr>
                <w:rFonts w:ascii="Cambria" w:eastAsia="Times New Roman" w:hAnsi="Cambria" w:cs="Calibri"/>
                <w:color w:val="000000" w:themeColor="text1"/>
              </w:rPr>
            </w:pPr>
          </w:p>
        </w:tc>
        <w:tc>
          <w:tcPr>
            <w:tcW w:w="1252" w:type="dxa"/>
          </w:tcPr>
          <w:p w14:paraId="4E44F0BB" w14:textId="77777777" w:rsidR="00C33046" w:rsidRPr="00EA6C2D" w:rsidRDefault="00C33046" w:rsidP="002F606B">
            <w:pPr>
              <w:rPr>
                <w:rFonts w:ascii="Cambria" w:eastAsia="Times New Roman" w:hAnsi="Cambria" w:cs="Calibri"/>
                <w:color w:val="000000" w:themeColor="text1"/>
              </w:rPr>
            </w:pPr>
          </w:p>
        </w:tc>
      </w:tr>
      <w:tr w:rsidR="00EA6C2D" w:rsidRPr="00EA6C2D" w14:paraId="038587D1" w14:textId="77777777" w:rsidTr="002F606B">
        <w:tc>
          <w:tcPr>
            <w:tcW w:w="1165" w:type="dxa"/>
          </w:tcPr>
          <w:p w14:paraId="7511A92E"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DLC#3: Analysis</w:t>
            </w:r>
          </w:p>
        </w:tc>
        <w:tc>
          <w:tcPr>
            <w:tcW w:w="4057" w:type="dxa"/>
          </w:tcPr>
          <w:p w14:paraId="41944D96"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Analyze arguments, processes, and debates including multiple perspectives related to the diversity of the human experience</w:t>
            </w:r>
          </w:p>
        </w:tc>
        <w:tc>
          <w:tcPr>
            <w:tcW w:w="1281" w:type="dxa"/>
          </w:tcPr>
          <w:p w14:paraId="71714157"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20E49C3F"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7D4AD741"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3B30C58F" w14:textId="77777777" w:rsidR="00C33046" w:rsidRPr="00EA6C2D" w:rsidRDefault="00C33046" w:rsidP="002F606B">
            <w:pPr>
              <w:rPr>
                <w:rFonts w:ascii="Cambria" w:eastAsia="Times New Roman" w:hAnsi="Cambria" w:cs="Calibri"/>
                <w:color w:val="000000" w:themeColor="text1"/>
              </w:rPr>
            </w:pPr>
          </w:p>
        </w:tc>
        <w:tc>
          <w:tcPr>
            <w:tcW w:w="1252" w:type="dxa"/>
          </w:tcPr>
          <w:p w14:paraId="5917DCFC" w14:textId="77777777" w:rsidR="00C33046" w:rsidRPr="00EA6C2D" w:rsidRDefault="00C33046" w:rsidP="002F606B">
            <w:pPr>
              <w:rPr>
                <w:rFonts w:ascii="Cambria" w:eastAsia="Times New Roman" w:hAnsi="Cambria" w:cs="Calibri"/>
                <w:color w:val="000000" w:themeColor="text1"/>
              </w:rPr>
            </w:pPr>
          </w:p>
        </w:tc>
      </w:tr>
      <w:tr w:rsidR="00C33046" w:rsidRPr="00EA6C2D" w14:paraId="11BDD9EF" w14:textId="77777777" w:rsidTr="002F606B">
        <w:tc>
          <w:tcPr>
            <w:tcW w:w="1165" w:type="dxa"/>
          </w:tcPr>
          <w:p w14:paraId="34B80F5B"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 xml:space="preserve">DLC#4: Application </w:t>
            </w:r>
          </w:p>
        </w:tc>
        <w:tc>
          <w:tcPr>
            <w:tcW w:w="4057" w:type="dxa"/>
          </w:tcPr>
          <w:p w14:paraId="1431D2E7"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Demonstrate the ability to recognize identity-related power dynamics at the individual, group, and/or systems levels and/or address diversity-related problems.</w:t>
            </w:r>
          </w:p>
        </w:tc>
        <w:tc>
          <w:tcPr>
            <w:tcW w:w="1281" w:type="dxa"/>
          </w:tcPr>
          <w:p w14:paraId="5674AE46"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Introductory</w:t>
            </w:r>
          </w:p>
          <w:p w14:paraId="554EA2C6"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Intermediate</w:t>
            </w:r>
          </w:p>
          <w:p w14:paraId="44C75C9F" w14:textId="77777777" w:rsidR="00C33046" w:rsidRPr="00EA6C2D" w:rsidRDefault="00C33046" w:rsidP="002F606B">
            <w:pPr>
              <w:rPr>
                <w:rFonts w:ascii="Cambria" w:eastAsia="Times New Roman" w:hAnsi="Cambria" w:cs="Calibri"/>
                <w:color w:val="000000" w:themeColor="text1"/>
              </w:rPr>
            </w:pPr>
            <w:r w:rsidRPr="00EA6C2D">
              <w:rPr>
                <w:rFonts w:ascii="Cambria" w:eastAsia="Times New Roman" w:hAnsi="Cambria" w:cs="Calibri"/>
                <w:color w:val="000000" w:themeColor="text1"/>
              </w:rPr>
              <w:t>Advanced</w:t>
            </w:r>
          </w:p>
        </w:tc>
        <w:tc>
          <w:tcPr>
            <w:tcW w:w="1595" w:type="dxa"/>
          </w:tcPr>
          <w:p w14:paraId="2F391FAC" w14:textId="77777777" w:rsidR="00C33046" w:rsidRPr="00EA6C2D" w:rsidRDefault="00C33046" w:rsidP="002F606B">
            <w:pPr>
              <w:rPr>
                <w:rFonts w:ascii="Cambria" w:eastAsia="Times New Roman" w:hAnsi="Cambria" w:cs="Calibri"/>
                <w:color w:val="000000" w:themeColor="text1"/>
              </w:rPr>
            </w:pPr>
          </w:p>
        </w:tc>
        <w:tc>
          <w:tcPr>
            <w:tcW w:w="1252" w:type="dxa"/>
          </w:tcPr>
          <w:p w14:paraId="3D80D024" w14:textId="77777777" w:rsidR="00C33046" w:rsidRPr="00EA6C2D" w:rsidRDefault="00C33046" w:rsidP="002F606B">
            <w:pPr>
              <w:rPr>
                <w:rFonts w:ascii="Cambria" w:eastAsia="Times New Roman" w:hAnsi="Cambria" w:cs="Calibri"/>
                <w:color w:val="000000" w:themeColor="text1"/>
              </w:rPr>
            </w:pPr>
          </w:p>
        </w:tc>
      </w:tr>
    </w:tbl>
    <w:p w14:paraId="3B5E6C08" w14:textId="77777777" w:rsidR="00C33046" w:rsidRPr="00EA6C2D" w:rsidRDefault="00C33046" w:rsidP="00C33046">
      <w:pPr>
        <w:rPr>
          <w:rFonts w:ascii="Cambria" w:eastAsia="Times New Roman" w:hAnsi="Cambria" w:cstheme="minorHAnsi"/>
          <w:color w:val="000000" w:themeColor="text1"/>
          <w:shd w:val="clear" w:color="auto" w:fill="FFFFFF"/>
        </w:rPr>
      </w:pPr>
    </w:p>
    <w:p w14:paraId="03FADD6C" w14:textId="77777777" w:rsidR="009C3CB0" w:rsidRPr="00EA6C2D" w:rsidRDefault="009C3CB0">
      <w:pPr>
        <w:rPr>
          <w:rFonts w:ascii="Cambria" w:hAnsi="Cambria" w:cs="Calibri"/>
          <w:i/>
          <w:iCs/>
          <w:color w:val="000000" w:themeColor="text1"/>
        </w:rPr>
      </w:pPr>
      <w:r w:rsidRPr="00EA6C2D">
        <w:rPr>
          <w:rFonts w:ascii="Cambria" w:hAnsi="Cambria" w:cs="Calibri"/>
          <w:i/>
          <w:iCs/>
          <w:color w:val="000000" w:themeColor="text1"/>
        </w:rPr>
        <w:br w:type="page"/>
      </w:r>
    </w:p>
    <w:p w14:paraId="4D8B34B6" w14:textId="77777777" w:rsidR="007902B3" w:rsidRPr="00EA6C2D" w:rsidRDefault="007902B3" w:rsidP="007902B3">
      <w:pPr>
        <w:rPr>
          <w:color w:val="000000" w:themeColor="text1"/>
        </w:rPr>
      </w:pPr>
      <w:r w:rsidRPr="00EA6C2D">
        <w:rPr>
          <w:color w:val="000000" w:themeColor="text1"/>
        </w:rPr>
        <w:lastRenderedPageBreak/>
        <w:t>DCRC Rubric for Review of New Submissions and Existing Courses</w:t>
      </w:r>
    </w:p>
    <w:p w14:paraId="707205E7" w14:textId="77777777" w:rsidR="007902B3" w:rsidRPr="00EA6C2D" w:rsidRDefault="007902B3" w:rsidP="007902B3">
      <w:pPr>
        <w:rPr>
          <w:color w:val="000000" w:themeColor="text1"/>
        </w:rPr>
      </w:pPr>
    </w:p>
    <w:tbl>
      <w:tblPr>
        <w:tblStyle w:val="TableGrid"/>
        <w:tblW w:w="0" w:type="auto"/>
        <w:tblLook w:val="04A0" w:firstRow="1" w:lastRow="0" w:firstColumn="1" w:lastColumn="0" w:noHBand="0" w:noVBand="1"/>
      </w:tblPr>
      <w:tblGrid>
        <w:gridCol w:w="2008"/>
        <w:gridCol w:w="3099"/>
        <w:gridCol w:w="1822"/>
        <w:gridCol w:w="1526"/>
        <w:gridCol w:w="895"/>
      </w:tblGrid>
      <w:tr w:rsidR="00EA6C2D" w:rsidRPr="00EA6C2D" w14:paraId="1490FF31" w14:textId="77777777" w:rsidTr="006711E7">
        <w:tc>
          <w:tcPr>
            <w:tcW w:w="2572" w:type="dxa"/>
          </w:tcPr>
          <w:p w14:paraId="61595C50" w14:textId="77777777" w:rsidR="007902B3" w:rsidRPr="00EA6C2D" w:rsidRDefault="007902B3" w:rsidP="006711E7">
            <w:pPr>
              <w:rPr>
                <w:b/>
                <w:bCs/>
                <w:color w:val="000000" w:themeColor="text1"/>
              </w:rPr>
            </w:pPr>
            <w:r w:rsidRPr="00EA6C2D">
              <w:rPr>
                <w:b/>
                <w:bCs/>
                <w:color w:val="000000" w:themeColor="text1"/>
              </w:rPr>
              <w:t>Category</w:t>
            </w:r>
          </w:p>
        </w:tc>
        <w:tc>
          <w:tcPr>
            <w:tcW w:w="5433" w:type="dxa"/>
          </w:tcPr>
          <w:p w14:paraId="3C374A65" w14:textId="77777777" w:rsidR="007902B3" w:rsidRPr="00EA6C2D" w:rsidRDefault="007902B3" w:rsidP="006711E7">
            <w:pPr>
              <w:rPr>
                <w:b/>
                <w:bCs/>
                <w:color w:val="000000" w:themeColor="text1"/>
              </w:rPr>
            </w:pPr>
            <w:r w:rsidRPr="00EA6C2D">
              <w:rPr>
                <w:b/>
                <w:bCs/>
                <w:color w:val="000000" w:themeColor="text1"/>
              </w:rPr>
              <w:t>Expectations</w:t>
            </w:r>
          </w:p>
        </w:tc>
        <w:tc>
          <w:tcPr>
            <w:tcW w:w="2070" w:type="dxa"/>
          </w:tcPr>
          <w:p w14:paraId="302DDCA9" w14:textId="77777777" w:rsidR="007902B3" w:rsidRPr="00EA6C2D" w:rsidRDefault="007902B3" w:rsidP="006711E7">
            <w:pPr>
              <w:rPr>
                <w:i/>
                <w:iCs/>
                <w:color w:val="000000" w:themeColor="text1"/>
              </w:rPr>
            </w:pPr>
            <w:r w:rsidRPr="00EA6C2D">
              <w:rPr>
                <w:i/>
                <w:iCs/>
                <w:color w:val="000000" w:themeColor="text1"/>
              </w:rPr>
              <w:t xml:space="preserve">Unsatisfactory </w:t>
            </w:r>
            <w:r w:rsidRPr="00EA6C2D">
              <w:rPr>
                <w:color w:val="000000" w:themeColor="text1"/>
              </w:rPr>
              <w:t>(1)</w:t>
            </w:r>
          </w:p>
        </w:tc>
        <w:tc>
          <w:tcPr>
            <w:tcW w:w="1710" w:type="dxa"/>
          </w:tcPr>
          <w:p w14:paraId="6A76FC4F" w14:textId="77777777" w:rsidR="007902B3" w:rsidRPr="00EA6C2D" w:rsidRDefault="007902B3" w:rsidP="006711E7">
            <w:pPr>
              <w:rPr>
                <w:color w:val="000000" w:themeColor="text1"/>
              </w:rPr>
            </w:pPr>
            <w:r w:rsidRPr="00EA6C2D">
              <w:rPr>
                <w:i/>
                <w:iCs/>
                <w:color w:val="000000" w:themeColor="text1"/>
              </w:rPr>
              <w:t xml:space="preserve">Satisfactory </w:t>
            </w:r>
            <w:r w:rsidRPr="00EA6C2D">
              <w:rPr>
                <w:color w:val="000000" w:themeColor="text1"/>
              </w:rPr>
              <w:t>(2)</w:t>
            </w:r>
          </w:p>
        </w:tc>
        <w:tc>
          <w:tcPr>
            <w:tcW w:w="1165" w:type="dxa"/>
          </w:tcPr>
          <w:p w14:paraId="71BA5663" w14:textId="77777777" w:rsidR="007902B3" w:rsidRPr="00EA6C2D" w:rsidRDefault="007902B3" w:rsidP="006711E7">
            <w:pPr>
              <w:rPr>
                <w:color w:val="000000" w:themeColor="text1"/>
              </w:rPr>
            </w:pPr>
            <w:r w:rsidRPr="00EA6C2D">
              <w:rPr>
                <w:i/>
                <w:iCs/>
                <w:color w:val="000000" w:themeColor="text1"/>
              </w:rPr>
              <w:t xml:space="preserve">Good </w:t>
            </w:r>
            <w:r w:rsidRPr="00EA6C2D">
              <w:rPr>
                <w:color w:val="000000" w:themeColor="text1"/>
              </w:rPr>
              <w:t>(3)</w:t>
            </w:r>
          </w:p>
        </w:tc>
      </w:tr>
      <w:tr w:rsidR="00EA6C2D" w:rsidRPr="00EA6C2D" w14:paraId="766C081A" w14:textId="77777777" w:rsidTr="006711E7">
        <w:tc>
          <w:tcPr>
            <w:tcW w:w="2572" w:type="dxa"/>
          </w:tcPr>
          <w:p w14:paraId="199AAB95" w14:textId="77777777" w:rsidR="007902B3" w:rsidRPr="00EA6C2D" w:rsidRDefault="007902B3" w:rsidP="006711E7">
            <w:pPr>
              <w:rPr>
                <w:color w:val="000000" w:themeColor="text1"/>
              </w:rPr>
            </w:pPr>
            <w:r w:rsidRPr="00EA6C2D">
              <w:rPr>
                <w:color w:val="000000" w:themeColor="text1"/>
              </w:rPr>
              <w:t>Syllabus</w:t>
            </w:r>
          </w:p>
        </w:tc>
        <w:tc>
          <w:tcPr>
            <w:tcW w:w="5433" w:type="dxa"/>
          </w:tcPr>
          <w:p w14:paraId="5DB5301E" w14:textId="77777777" w:rsidR="007902B3" w:rsidRPr="00EA6C2D" w:rsidRDefault="007902B3" w:rsidP="006711E7">
            <w:pPr>
              <w:rPr>
                <w:color w:val="000000" w:themeColor="text1"/>
              </w:rPr>
            </w:pPr>
            <w:r w:rsidRPr="00EA6C2D">
              <w:rPr>
                <w:color w:val="000000" w:themeColor="text1"/>
              </w:rPr>
              <w:t>Objectives and weekly assignments clearly indicated, statement regarding how the course fulfills diversity requirement included</w:t>
            </w:r>
          </w:p>
        </w:tc>
        <w:tc>
          <w:tcPr>
            <w:tcW w:w="2070" w:type="dxa"/>
          </w:tcPr>
          <w:p w14:paraId="0B03E98F" w14:textId="77777777" w:rsidR="007902B3" w:rsidRPr="00EA6C2D" w:rsidRDefault="007902B3" w:rsidP="006711E7">
            <w:pPr>
              <w:rPr>
                <w:color w:val="000000" w:themeColor="text1"/>
              </w:rPr>
            </w:pPr>
          </w:p>
        </w:tc>
        <w:tc>
          <w:tcPr>
            <w:tcW w:w="1710" w:type="dxa"/>
          </w:tcPr>
          <w:p w14:paraId="3023D3B0" w14:textId="77777777" w:rsidR="007902B3" w:rsidRPr="00EA6C2D" w:rsidRDefault="007902B3" w:rsidP="006711E7">
            <w:pPr>
              <w:rPr>
                <w:color w:val="000000" w:themeColor="text1"/>
              </w:rPr>
            </w:pPr>
          </w:p>
        </w:tc>
        <w:tc>
          <w:tcPr>
            <w:tcW w:w="1165" w:type="dxa"/>
          </w:tcPr>
          <w:p w14:paraId="697CDE60" w14:textId="77777777" w:rsidR="007902B3" w:rsidRPr="00EA6C2D" w:rsidRDefault="007902B3" w:rsidP="006711E7">
            <w:pPr>
              <w:rPr>
                <w:color w:val="000000" w:themeColor="text1"/>
              </w:rPr>
            </w:pPr>
          </w:p>
        </w:tc>
      </w:tr>
      <w:tr w:rsidR="00EA6C2D" w:rsidRPr="00EA6C2D" w14:paraId="71B740B5" w14:textId="77777777" w:rsidTr="006711E7">
        <w:tc>
          <w:tcPr>
            <w:tcW w:w="2572" w:type="dxa"/>
          </w:tcPr>
          <w:p w14:paraId="297FB79F" w14:textId="77777777" w:rsidR="007902B3" w:rsidRPr="00EA6C2D" w:rsidRDefault="007902B3" w:rsidP="006711E7">
            <w:pPr>
              <w:rPr>
                <w:color w:val="000000" w:themeColor="text1"/>
              </w:rPr>
            </w:pPr>
            <w:r w:rsidRPr="00EA6C2D">
              <w:rPr>
                <w:color w:val="000000" w:themeColor="text1"/>
              </w:rPr>
              <w:t>Course Focus</w:t>
            </w:r>
          </w:p>
        </w:tc>
        <w:tc>
          <w:tcPr>
            <w:tcW w:w="5433" w:type="dxa"/>
          </w:tcPr>
          <w:p w14:paraId="23B41113" w14:textId="77777777" w:rsidR="007902B3" w:rsidRPr="00EA6C2D" w:rsidRDefault="007902B3" w:rsidP="006711E7">
            <w:pPr>
              <w:rPr>
                <w:color w:val="000000" w:themeColor="text1"/>
              </w:rPr>
            </w:pPr>
            <w:r w:rsidRPr="00EA6C2D">
              <w:rPr>
                <w:color w:val="000000" w:themeColor="text1"/>
              </w:rPr>
              <w:t>75% of the course will focus on relevant material</w:t>
            </w:r>
          </w:p>
        </w:tc>
        <w:tc>
          <w:tcPr>
            <w:tcW w:w="2070" w:type="dxa"/>
          </w:tcPr>
          <w:p w14:paraId="4DFFD63A" w14:textId="77777777" w:rsidR="007902B3" w:rsidRPr="00EA6C2D" w:rsidRDefault="007902B3" w:rsidP="006711E7">
            <w:pPr>
              <w:rPr>
                <w:color w:val="000000" w:themeColor="text1"/>
              </w:rPr>
            </w:pPr>
          </w:p>
        </w:tc>
        <w:tc>
          <w:tcPr>
            <w:tcW w:w="1710" w:type="dxa"/>
          </w:tcPr>
          <w:p w14:paraId="6ACA3E1E" w14:textId="77777777" w:rsidR="007902B3" w:rsidRPr="00EA6C2D" w:rsidRDefault="007902B3" w:rsidP="006711E7">
            <w:pPr>
              <w:rPr>
                <w:color w:val="000000" w:themeColor="text1"/>
              </w:rPr>
            </w:pPr>
          </w:p>
        </w:tc>
        <w:tc>
          <w:tcPr>
            <w:tcW w:w="1165" w:type="dxa"/>
          </w:tcPr>
          <w:p w14:paraId="6BBDF6F0" w14:textId="77777777" w:rsidR="007902B3" w:rsidRPr="00EA6C2D" w:rsidRDefault="007902B3" w:rsidP="006711E7">
            <w:pPr>
              <w:rPr>
                <w:color w:val="000000" w:themeColor="text1"/>
              </w:rPr>
            </w:pPr>
          </w:p>
        </w:tc>
      </w:tr>
      <w:tr w:rsidR="00EA6C2D" w:rsidRPr="00EA6C2D" w14:paraId="65B78EA8" w14:textId="77777777" w:rsidTr="006711E7">
        <w:tc>
          <w:tcPr>
            <w:tcW w:w="2572" w:type="dxa"/>
          </w:tcPr>
          <w:p w14:paraId="1E3A52C5" w14:textId="77777777" w:rsidR="007902B3" w:rsidRPr="00EA6C2D" w:rsidRDefault="007902B3" w:rsidP="006711E7">
            <w:pPr>
              <w:rPr>
                <w:color w:val="000000" w:themeColor="text1"/>
              </w:rPr>
            </w:pPr>
            <w:r w:rsidRPr="00EA6C2D">
              <w:rPr>
                <w:color w:val="000000" w:themeColor="text1"/>
              </w:rPr>
              <w:t>Competencies</w:t>
            </w:r>
          </w:p>
        </w:tc>
        <w:tc>
          <w:tcPr>
            <w:tcW w:w="5433" w:type="dxa"/>
          </w:tcPr>
          <w:p w14:paraId="3E862283" w14:textId="2FCFB917" w:rsidR="007902B3" w:rsidRPr="00EA6C2D" w:rsidRDefault="007902B3" w:rsidP="006711E7">
            <w:pPr>
              <w:rPr>
                <w:color w:val="000000" w:themeColor="text1"/>
              </w:rPr>
            </w:pPr>
            <w:r w:rsidRPr="00EA6C2D">
              <w:rPr>
                <w:color w:val="000000" w:themeColor="text1"/>
              </w:rPr>
              <w:t xml:space="preserve">At least three competencies </w:t>
            </w:r>
            <w:r w:rsidR="00BA0F73" w:rsidRPr="00EA6C2D">
              <w:rPr>
                <w:color w:val="000000" w:themeColor="text1"/>
              </w:rPr>
              <w:t>are covered</w:t>
            </w:r>
            <w:r w:rsidRPr="00EA6C2D">
              <w:rPr>
                <w:color w:val="000000" w:themeColor="text1"/>
              </w:rPr>
              <w:t xml:space="preserve"> </w:t>
            </w:r>
          </w:p>
        </w:tc>
        <w:tc>
          <w:tcPr>
            <w:tcW w:w="2070" w:type="dxa"/>
          </w:tcPr>
          <w:p w14:paraId="3AE6D85A" w14:textId="77777777" w:rsidR="007902B3" w:rsidRPr="00EA6C2D" w:rsidRDefault="007902B3" w:rsidP="006711E7">
            <w:pPr>
              <w:rPr>
                <w:color w:val="000000" w:themeColor="text1"/>
              </w:rPr>
            </w:pPr>
          </w:p>
        </w:tc>
        <w:tc>
          <w:tcPr>
            <w:tcW w:w="1710" w:type="dxa"/>
          </w:tcPr>
          <w:p w14:paraId="4506C997" w14:textId="77777777" w:rsidR="007902B3" w:rsidRPr="00EA6C2D" w:rsidRDefault="007902B3" w:rsidP="006711E7">
            <w:pPr>
              <w:rPr>
                <w:color w:val="000000" w:themeColor="text1"/>
              </w:rPr>
            </w:pPr>
          </w:p>
        </w:tc>
        <w:tc>
          <w:tcPr>
            <w:tcW w:w="1165" w:type="dxa"/>
          </w:tcPr>
          <w:p w14:paraId="307077FA" w14:textId="77777777" w:rsidR="007902B3" w:rsidRPr="00EA6C2D" w:rsidRDefault="007902B3" w:rsidP="006711E7">
            <w:pPr>
              <w:rPr>
                <w:color w:val="000000" w:themeColor="text1"/>
              </w:rPr>
            </w:pPr>
          </w:p>
        </w:tc>
      </w:tr>
      <w:tr w:rsidR="00EA6C2D" w:rsidRPr="00EA6C2D" w14:paraId="324401EE" w14:textId="77777777" w:rsidTr="006711E7">
        <w:tc>
          <w:tcPr>
            <w:tcW w:w="2572" w:type="dxa"/>
          </w:tcPr>
          <w:p w14:paraId="4DE89EE5" w14:textId="77777777" w:rsidR="007902B3" w:rsidRPr="00EA6C2D" w:rsidRDefault="007902B3" w:rsidP="006711E7">
            <w:pPr>
              <w:rPr>
                <w:color w:val="000000" w:themeColor="text1"/>
              </w:rPr>
            </w:pPr>
            <w:r w:rsidRPr="00EA6C2D">
              <w:rPr>
                <w:color w:val="000000" w:themeColor="text1"/>
              </w:rPr>
              <w:t>Readings</w:t>
            </w:r>
          </w:p>
        </w:tc>
        <w:tc>
          <w:tcPr>
            <w:tcW w:w="5433" w:type="dxa"/>
          </w:tcPr>
          <w:p w14:paraId="70248530" w14:textId="77777777" w:rsidR="007902B3" w:rsidRPr="00EA6C2D" w:rsidRDefault="007902B3" w:rsidP="006711E7">
            <w:pPr>
              <w:rPr>
                <w:color w:val="000000" w:themeColor="text1"/>
              </w:rPr>
            </w:pPr>
            <w:r w:rsidRPr="00EA6C2D">
              <w:rPr>
                <w:color w:val="000000" w:themeColor="text1"/>
              </w:rPr>
              <w:t xml:space="preserve">Relevant and sufficient reading materials included </w:t>
            </w:r>
          </w:p>
        </w:tc>
        <w:tc>
          <w:tcPr>
            <w:tcW w:w="2070" w:type="dxa"/>
          </w:tcPr>
          <w:p w14:paraId="44168603" w14:textId="77777777" w:rsidR="007902B3" w:rsidRPr="00EA6C2D" w:rsidRDefault="007902B3" w:rsidP="006711E7">
            <w:pPr>
              <w:rPr>
                <w:color w:val="000000" w:themeColor="text1"/>
              </w:rPr>
            </w:pPr>
          </w:p>
        </w:tc>
        <w:tc>
          <w:tcPr>
            <w:tcW w:w="1710" w:type="dxa"/>
          </w:tcPr>
          <w:p w14:paraId="2F1FF96F" w14:textId="77777777" w:rsidR="007902B3" w:rsidRPr="00EA6C2D" w:rsidRDefault="007902B3" w:rsidP="006711E7">
            <w:pPr>
              <w:rPr>
                <w:color w:val="000000" w:themeColor="text1"/>
              </w:rPr>
            </w:pPr>
          </w:p>
        </w:tc>
        <w:tc>
          <w:tcPr>
            <w:tcW w:w="1165" w:type="dxa"/>
          </w:tcPr>
          <w:p w14:paraId="78B0D0B7" w14:textId="77777777" w:rsidR="007902B3" w:rsidRPr="00EA6C2D" w:rsidRDefault="007902B3" w:rsidP="006711E7">
            <w:pPr>
              <w:rPr>
                <w:color w:val="000000" w:themeColor="text1"/>
              </w:rPr>
            </w:pPr>
          </w:p>
        </w:tc>
      </w:tr>
      <w:tr w:rsidR="00EA6C2D" w:rsidRPr="00EA6C2D" w14:paraId="7CC2B30D" w14:textId="77777777" w:rsidTr="006711E7">
        <w:tc>
          <w:tcPr>
            <w:tcW w:w="2572" w:type="dxa"/>
          </w:tcPr>
          <w:p w14:paraId="760ACE44" w14:textId="77777777" w:rsidR="007902B3" w:rsidRPr="00EA6C2D" w:rsidRDefault="007902B3" w:rsidP="006711E7">
            <w:pPr>
              <w:rPr>
                <w:color w:val="000000" w:themeColor="text1"/>
              </w:rPr>
            </w:pPr>
            <w:r w:rsidRPr="00EA6C2D">
              <w:rPr>
                <w:color w:val="000000" w:themeColor="text1"/>
              </w:rPr>
              <w:t>Activities</w:t>
            </w:r>
          </w:p>
        </w:tc>
        <w:tc>
          <w:tcPr>
            <w:tcW w:w="5433" w:type="dxa"/>
          </w:tcPr>
          <w:p w14:paraId="1797F97F" w14:textId="77777777" w:rsidR="007902B3" w:rsidRPr="00EA6C2D" w:rsidRDefault="007902B3" w:rsidP="006711E7">
            <w:pPr>
              <w:rPr>
                <w:color w:val="000000" w:themeColor="text1"/>
              </w:rPr>
            </w:pPr>
            <w:r w:rsidRPr="00EA6C2D">
              <w:rPr>
                <w:color w:val="000000" w:themeColor="text1"/>
              </w:rPr>
              <w:t>Course assignments and activities clearly linked to objectives and outcomes</w:t>
            </w:r>
          </w:p>
        </w:tc>
        <w:tc>
          <w:tcPr>
            <w:tcW w:w="2070" w:type="dxa"/>
          </w:tcPr>
          <w:p w14:paraId="3C4B3B1A" w14:textId="77777777" w:rsidR="007902B3" w:rsidRPr="00EA6C2D" w:rsidRDefault="007902B3" w:rsidP="006711E7">
            <w:pPr>
              <w:rPr>
                <w:color w:val="000000" w:themeColor="text1"/>
              </w:rPr>
            </w:pPr>
          </w:p>
        </w:tc>
        <w:tc>
          <w:tcPr>
            <w:tcW w:w="1710" w:type="dxa"/>
          </w:tcPr>
          <w:p w14:paraId="2D27369A" w14:textId="77777777" w:rsidR="007902B3" w:rsidRPr="00EA6C2D" w:rsidRDefault="007902B3" w:rsidP="006711E7">
            <w:pPr>
              <w:rPr>
                <w:color w:val="000000" w:themeColor="text1"/>
              </w:rPr>
            </w:pPr>
          </w:p>
        </w:tc>
        <w:tc>
          <w:tcPr>
            <w:tcW w:w="1165" w:type="dxa"/>
          </w:tcPr>
          <w:p w14:paraId="546689D6" w14:textId="77777777" w:rsidR="007902B3" w:rsidRPr="00EA6C2D" w:rsidRDefault="007902B3" w:rsidP="006711E7">
            <w:pPr>
              <w:rPr>
                <w:color w:val="000000" w:themeColor="text1"/>
              </w:rPr>
            </w:pPr>
          </w:p>
        </w:tc>
      </w:tr>
      <w:tr w:rsidR="007902B3" w:rsidRPr="00EA6C2D" w14:paraId="6805F343" w14:textId="77777777" w:rsidTr="006711E7">
        <w:tc>
          <w:tcPr>
            <w:tcW w:w="2572" w:type="dxa"/>
          </w:tcPr>
          <w:p w14:paraId="545BF188" w14:textId="77777777" w:rsidR="007902B3" w:rsidRPr="00EA6C2D" w:rsidRDefault="007902B3" w:rsidP="006711E7">
            <w:pPr>
              <w:rPr>
                <w:color w:val="000000" w:themeColor="text1"/>
              </w:rPr>
            </w:pPr>
            <w:r w:rsidRPr="00EA6C2D">
              <w:rPr>
                <w:color w:val="000000" w:themeColor="text1"/>
              </w:rPr>
              <w:t>Assessments</w:t>
            </w:r>
          </w:p>
        </w:tc>
        <w:tc>
          <w:tcPr>
            <w:tcW w:w="5433" w:type="dxa"/>
          </w:tcPr>
          <w:p w14:paraId="664DD954" w14:textId="77777777" w:rsidR="007902B3" w:rsidRPr="00EA6C2D" w:rsidRDefault="007902B3" w:rsidP="006711E7">
            <w:pPr>
              <w:rPr>
                <w:color w:val="000000" w:themeColor="text1"/>
              </w:rPr>
            </w:pPr>
            <w:r w:rsidRPr="00EA6C2D">
              <w:rPr>
                <w:color w:val="000000" w:themeColor="text1"/>
              </w:rPr>
              <w:t>Course indicates how learning outcomes of students will be assessed</w:t>
            </w:r>
          </w:p>
        </w:tc>
        <w:tc>
          <w:tcPr>
            <w:tcW w:w="2070" w:type="dxa"/>
          </w:tcPr>
          <w:p w14:paraId="53974D12" w14:textId="77777777" w:rsidR="007902B3" w:rsidRPr="00EA6C2D" w:rsidRDefault="007902B3" w:rsidP="006711E7">
            <w:pPr>
              <w:rPr>
                <w:color w:val="000000" w:themeColor="text1"/>
              </w:rPr>
            </w:pPr>
          </w:p>
        </w:tc>
        <w:tc>
          <w:tcPr>
            <w:tcW w:w="1710" w:type="dxa"/>
          </w:tcPr>
          <w:p w14:paraId="6E749868" w14:textId="77777777" w:rsidR="007902B3" w:rsidRPr="00EA6C2D" w:rsidRDefault="007902B3" w:rsidP="006711E7">
            <w:pPr>
              <w:rPr>
                <w:color w:val="000000" w:themeColor="text1"/>
              </w:rPr>
            </w:pPr>
          </w:p>
        </w:tc>
        <w:tc>
          <w:tcPr>
            <w:tcW w:w="1165" w:type="dxa"/>
          </w:tcPr>
          <w:p w14:paraId="0A07CB11" w14:textId="77777777" w:rsidR="007902B3" w:rsidRPr="00EA6C2D" w:rsidRDefault="007902B3" w:rsidP="006711E7">
            <w:pPr>
              <w:rPr>
                <w:color w:val="000000" w:themeColor="text1"/>
              </w:rPr>
            </w:pPr>
          </w:p>
        </w:tc>
      </w:tr>
    </w:tbl>
    <w:p w14:paraId="475231FF" w14:textId="77777777" w:rsidR="007902B3" w:rsidRPr="00EA6C2D" w:rsidRDefault="007902B3" w:rsidP="007902B3">
      <w:pPr>
        <w:rPr>
          <w:color w:val="000000" w:themeColor="text1"/>
        </w:rPr>
      </w:pPr>
    </w:p>
    <w:p w14:paraId="3754E99D" w14:textId="77777777" w:rsidR="007902B3" w:rsidRPr="00EA6C2D" w:rsidRDefault="007902B3" w:rsidP="007902B3">
      <w:pPr>
        <w:rPr>
          <w:color w:val="000000" w:themeColor="text1"/>
        </w:rPr>
      </w:pPr>
      <w:r w:rsidRPr="00EA6C2D">
        <w:rPr>
          <w:color w:val="000000" w:themeColor="text1"/>
        </w:rPr>
        <w:t xml:space="preserve">Courses must meet achieve a minimum score of 12 (out of a maximum of 18) to be approved </w:t>
      </w:r>
    </w:p>
    <w:p w14:paraId="1D7C8872" w14:textId="77777777" w:rsidR="009C3CB0" w:rsidRPr="00EA6C2D" w:rsidRDefault="009C3CB0">
      <w:pPr>
        <w:rPr>
          <w:rFonts w:ascii="Cambria" w:hAnsi="Cambria" w:cs="Calibri"/>
          <w:color w:val="000000" w:themeColor="text1"/>
        </w:rPr>
      </w:pPr>
    </w:p>
    <w:p w14:paraId="478A072D" w14:textId="77777777" w:rsidR="009C3CB0" w:rsidRPr="00EA6C2D" w:rsidRDefault="009C3CB0">
      <w:pPr>
        <w:rPr>
          <w:rFonts w:ascii="Cambria" w:hAnsi="Cambria" w:cs="Calibri"/>
          <w:color w:val="000000" w:themeColor="text1"/>
        </w:rPr>
      </w:pPr>
    </w:p>
    <w:sectPr w:rsidR="009C3CB0" w:rsidRPr="00EA6C2D" w:rsidSect="0075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ED4"/>
    <w:multiLevelType w:val="hybridMultilevel"/>
    <w:tmpl w:val="BF32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E57"/>
    <w:multiLevelType w:val="hybridMultilevel"/>
    <w:tmpl w:val="6C40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37F"/>
    <w:multiLevelType w:val="hybridMultilevel"/>
    <w:tmpl w:val="9C0C1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681F"/>
    <w:multiLevelType w:val="hybridMultilevel"/>
    <w:tmpl w:val="8E8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610F"/>
    <w:multiLevelType w:val="hybridMultilevel"/>
    <w:tmpl w:val="0154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F17"/>
    <w:multiLevelType w:val="hybridMultilevel"/>
    <w:tmpl w:val="C326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C1CDE"/>
    <w:multiLevelType w:val="hybridMultilevel"/>
    <w:tmpl w:val="BFD879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022A69"/>
    <w:multiLevelType w:val="hybridMultilevel"/>
    <w:tmpl w:val="694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A5537"/>
    <w:multiLevelType w:val="hybridMultilevel"/>
    <w:tmpl w:val="ED5A2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A6"/>
    <w:rsid w:val="00061967"/>
    <w:rsid w:val="000705E6"/>
    <w:rsid w:val="000D0E0A"/>
    <w:rsid w:val="000D5BCE"/>
    <w:rsid w:val="00115046"/>
    <w:rsid w:val="001365D6"/>
    <w:rsid w:val="001E7DF9"/>
    <w:rsid w:val="001F4944"/>
    <w:rsid w:val="00212EDD"/>
    <w:rsid w:val="002E07A0"/>
    <w:rsid w:val="002F046F"/>
    <w:rsid w:val="00322D3C"/>
    <w:rsid w:val="003F4F00"/>
    <w:rsid w:val="00403CF4"/>
    <w:rsid w:val="00441AA4"/>
    <w:rsid w:val="006003BB"/>
    <w:rsid w:val="00615727"/>
    <w:rsid w:val="00625723"/>
    <w:rsid w:val="006566BC"/>
    <w:rsid w:val="006A0346"/>
    <w:rsid w:val="006A0650"/>
    <w:rsid w:val="006E041F"/>
    <w:rsid w:val="00752F8D"/>
    <w:rsid w:val="007902B3"/>
    <w:rsid w:val="007E1497"/>
    <w:rsid w:val="00886400"/>
    <w:rsid w:val="008A4D5D"/>
    <w:rsid w:val="008A7A5F"/>
    <w:rsid w:val="0096572E"/>
    <w:rsid w:val="00991AA6"/>
    <w:rsid w:val="009C3CB0"/>
    <w:rsid w:val="00A16478"/>
    <w:rsid w:val="00A253F7"/>
    <w:rsid w:val="00A326CA"/>
    <w:rsid w:val="00B36ACF"/>
    <w:rsid w:val="00B85324"/>
    <w:rsid w:val="00BA0F73"/>
    <w:rsid w:val="00BE6F81"/>
    <w:rsid w:val="00BF5373"/>
    <w:rsid w:val="00C33046"/>
    <w:rsid w:val="00C60F7B"/>
    <w:rsid w:val="00CE15C4"/>
    <w:rsid w:val="00D8353F"/>
    <w:rsid w:val="00D90712"/>
    <w:rsid w:val="00EA6C2D"/>
    <w:rsid w:val="00EF37F2"/>
    <w:rsid w:val="00F57D98"/>
    <w:rsid w:val="00FB09B5"/>
    <w:rsid w:val="00FE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51B24"/>
  <w14:defaultImageDpi w14:val="300"/>
  <w15:docId w15:val="{284E8795-8600-6B4D-9D78-EC03CA9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D6"/>
    <w:pPr>
      <w:ind w:left="720"/>
      <w:contextualSpacing/>
    </w:pPr>
  </w:style>
  <w:style w:type="paragraph" w:styleId="BalloonText">
    <w:name w:val="Balloon Text"/>
    <w:basedOn w:val="Normal"/>
    <w:link w:val="BalloonTextChar"/>
    <w:uiPriority w:val="99"/>
    <w:semiHidden/>
    <w:unhideWhenUsed/>
    <w:rsid w:val="00A32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6CA"/>
    <w:rPr>
      <w:rFonts w:ascii="Times New Roman" w:hAnsi="Times New Roman" w:cs="Times New Roman"/>
      <w:sz w:val="18"/>
      <w:szCs w:val="18"/>
    </w:rPr>
  </w:style>
  <w:style w:type="character" w:styleId="Hyperlink">
    <w:name w:val="Hyperlink"/>
    <w:basedOn w:val="DefaultParagraphFont"/>
    <w:uiPriority w:val="99"/>
    <w:unhideWhenUsed/>
    <w:rsid w:val="00A326CA"/>
    <w:rPr>
      <w:color w:val="0000FF" w:themeColor="hyperlink"/>
      <w:u w:val="single"/>
    </w:rPr>
  </w:style>
  <w:style w:type="character" w:styleId="UnresolvedMention">
    <w:name w:val="Unresolved Mention"/>
    <w:basedOn w:val="DefaultParagraphFont"/>
    <w:uiPriority w:val="99"/>
    <w:semiHidden/>
    <w:unhideWhenUsed/>
    <w:rsid w:val="00A326CA"/>
    <w:rPr>
      <w:color w:val="605E5C"/>
      <w:shd w:val="clear" w:color="auto" w:fill="E1DFDD"/>
    </w:rPr>
  </w:style>
  <w:style w:type="character" w:styleId="CommentReference">
    <w:name w:val="annotation reference"/>
    <w:basedOn w:val="DefaultParagraphFont"/>
    <w:uiPriority w:val="99"/>
    <w:semiHidden/>
    <w:unhideWhenUsed/>
    <w:rsid w:val="00EF37F2"/>
    <w:rPr>
      <w:sz w:val="16"/>
      <w:szCs w:val="16"/>
    </w:rPr>
  </w:style>
  <w:style w:type="paragraph" w:styleId="CommentText">
    <w:name w:val="annotation text"/>
    <w:basedOn w:val="Normal"/>
    <w:link w:val="CommentTextChar"/>
    <w:uiPriority w:val="99"/>
    <w:semiHidden/>
    <w:unhideWhenUsed/>
    <w:rsid w:val="00EF37F2"/>
    <w:rPr>
      <w:sz w:val="20"/>
      <w:szCs w:val="20"/>
    </w:rPr>
  </w:style>
  <w:style w:type="character" w:customStyle="1" w:styleId="CommentTextChar">
    <w:name w:val="Comment Text Char"/>
    <w:basedOn w:val="DefaultParagraphFont"/>
    <w:link w:val="CommentText"/>
    <w:uiPriority w:val="99"/>
    <w:semiHidden/>
    <w:rsid w:val="00EF37F2"/>
    <w:rPr>
      <w:sz w:val="20"/>
      <w:szCs w:val="20"/>
    </w:rPr>
  </w:style>
  <w:style w:type="paragraph" w:styleId="CommentSubject">
    <w:name w:val="annotation subject"/>
    <w:basedOn w:val="CommentText"/>
    <w:next w:val="CommentText"/>
    <w:link w:val="CommentSubjectChar"/>
    <w:uiPriority w:val="99"/>
    <w:semiHidden/>
    <w:unhideWhenUsed/>
    <w:rsid w:val="00EF37F2"/>
    <w:rPr>
      <w:b/>
      <w:bCs/>
    </w:rPr>
  </w:style>
  <w:style w:type="character" w:customStyle="1" w:styleId="CommentSubjectChar">
    <w:name w:val="Comment Subject Char"/>
    <w:basedOn w:val="CommentTextChar"/>
    <w:link w:val="CommentSubject"/>
    <w:uiPriority w:val="99"/>
    <w:semiHidden/>
    <w:rsid w:val="00EF37F2"/>
    <w:rPr>
      <w:b/>
      <w:bCs/>
      <w:sz w:val="20"/>
      <w:szCs w:val="20"/>
    </w:rPr>
  </w:style>
  <w:style w:type="character" w:styleId="FollowedHyperlink">
    <w:name w:val="FollowedHyperlink"/>
    <w:basedOn w:val="DefaultParagraphFont"/>
    <w:uiPriority w:val="99"/>
    <w:semiHidden/>
    <w:unhideWhenUsed/>
    <w:rsid w:val="006A0650"/>
    <w:rPr>
      <w:color w:val="800080" w:themeColor="followedHyperlink"/>
      <w:u w:val="single"/>
    </w:rPr>
  </w:style>
  <w:style w:type="table" w:styleId="TableGrid">
    <w:name w:val="Table Grid"/>
    <w:basedOn w:val="TableNormal"/>
    <w:uiPriority w:val="39"/>
    <w:rsid w:val="00115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9873">
      <w:bodyDiv w:val="1"/>
      <w:marLeft w:val="0"/>
      <w:marRight w:val="0"/>
      <w:marTop w:val="0"/>
      <w:marBottom w:val="0"/>
      <w:divBdr>
        <w:top w:val="none" w:sz="0" w:space="0" w:color="auto"/>
        <w:left w:val="none" w:sz="0" w:space="0" w:color="auto"/>
        <w:bottom w:val="none" w:sz="0" w:space="0" w:color="auto"/>
        <w:right w:val="none" w:sz="0" w:space="0" w:color="auto"/>
      </w:divBdr>
      <w:divsChild>
        <w:div w:id="760568159">
          <w:marLeft w:val="0"/>
          <w:marRight w:val="0"/>
          <w:marTop w:val="0"/>
          <w:marBottom w:val="0"/>
          <w:divBdr>
            <w:top w:val="single" w:sz="6" w:space="8" w:color="000000"/>
            <w:left w:val="none" w:sz="0" w:space="0" w:color="auto"/>
            <w:bottom w:val="none" w:sz="0" w:space="0" w:color="auto"/>
            <w:right w:val="none" w:sz="0" w:space="0" w:color="auto"/>
          </w:divBdr>
        </w:div>
      </w:divsChild>
    </w:div>
    <w:div w:id="63649833">
      <w:bodyDiv w:val="1"/>
      <w:marLeft w:val="0"/>
      <w:marRight w:val="0"/>
      <w:marTop w:val="0"/>
      <w:marBottom w:val="0"/>
      <w:divBdr>
        <w:top w:val="none" w:sz="0" w:space="0" w:color="auto"/>
        <w:left w:val="none" w:sz="0" w:space="0" w:color="auto"/>
        <w:bottom w:val="none" w:sz="0" w:space="0" w:color="auto"/>
        <w:right w:val="none" w:sz="0" w:space="0" w:color="auto"/>
      </w:divBdr>
    </w:div>
    <w:div w:id="2072078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m.edu/generaleducation/information-faculty-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Pablo Bose</cp:lastModifiedBy>
  <cp:revision>6</cp:revision>
  <dcterms:created xsi:type="dcterms:W3CDTF">2021-01-06T01:05:00Z</dcterms:created>
  <dcterms:modified xsi:type="dcterms:W3CDTF">2021-01-06T01:18:00Z</dcterms:modified>
</cp:coreProperties>
</file>