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A4" w:rsidRPr="00072404" w:rsidRDefault="00F659A4" w:rsidP="00F659A4">
      <w:pPr>
        <w:spacing w:line="240" w:lineRule="auto"/>
        <w:ind w:firstLine="0"/>
        <w:rPr>
          <w:b/>
          <w:u w:val="single"/>
        </w:rPr>
      </w:pPr>
      <w:r>
        <w:rPr>
          <w:b/>
          <w:u w:val="single"/>
        </w:rPr>
        <w:t xml:space="preserve">Health and Society </w:t>
      </w:r>
      <w:bookmarkStart w:id="0" w:name="_GoBack"/>
      <w:bookmarkEnd w:id="0"/>
      <w:r w:rsidRPr="00072404">
        <w:rPr>
          <w:b/>
          <w:u w:val="single"/>
        </w:rPr>
        <w:t>Major and Minor Requirements</w:t>
      </w:r>
    </w:p>
    <w:p w:rsidR="00F659A4" w:rsidRDefault="00F659A4" w:rsidP="00F659A4">
      <w:pPr>
        <w:spacing w:line="240" w:lineRule="auto"/>
        <w:ind w:firstLine="0"/>
      </w:pPr>
    </w:p>
    <w:p w:rsidR="00F659A4" w:rsidRDefault="00F659A4" w:rsidP="00F659A4">
      <w:pPr>
        <w:spacing w:line="240" w:lineRule="auto"/>
        <w:ind w:firstLine="0"/>
      </w:pPr>
      <w:r>
        <w:t>Below are the requirements for a Health and Society major, followed by those for the minor.</w:t>
      </w:r>
    </w:p>
    <w:p w:rsidR="00F659A4" w:rsidRDefault="00F659A4" w:rsidP="00F659A4">
      <w:pPr>
        <w:spacing w:line="240" w:lineRule="auto"/>
        <w:ind w:firstLine="0"/>
      </w:pPr>
    </w:p>
    <w:p w:rsidR="00F659A4" w:rsidRPr="00A32BE7" w:rsidRDefault="00F659A4" w:rsidP="00F659A4">
      <w:pPr>
        <w:pStyle w:val="CurCommDeptHeading"/>
        <w:spacing w:before="0" w:after="0"/>
      </w:pPr>
      <w:bookmarkStart w:id="1" w:name="HSOC"/>
      <w:r w:rsidRPr="00A32BE7">
        <w:t>Health &amp; Society</w:t>
      </w:r>
      <w:bookmarkEnd w:id="1"/>
      <w:r>
        <w:t xml:space="preserve"> Major (B.A.)</w:t>
      </w:r>
    </w:p>
    <w:p w:rsidR="00F659A4" w:rsidRPr="00A56709" w:rsidRDefault="00F659A4" w:rsidP="00F659A4">
      <w:pPr>
        <w:pStyle w:val="CurCommNormal"/>
        <w:rPr>
          <w:i/>
          <w:sz w:val="16"/>
          <w:szCs w:val="16"/>
        </w:rPr>
      </w:pPr>
    </w:p>
    <w:p w:rsidR="00F659A4" w:rsidRDefault="00F659A4" w:rsidP="00F659A4">
      <w:pPr>
        <w:pStyle w:val="CurCommNormal"/>
      </w:pPr>
      <w:r w:rsidRPr="00A32BE7">
        <w:t>Thirty-three credits, as follows:</w:t>
      </w:r>
    </w:p>
    <w:tbl>
      <w:tblPr>
        <w:tblStyle w:val="TableGrid"/>
        <w:tblW w:w="0" w:type="auto"/>
        <w:tblLook w:val="04A0" w:firstRow="1" w:lastRow="0" w:firstColumn="1" w:lastColumn="0" w:noHBand="0" w:noVBand="1"/>
      </w:tblPr>
      <w:tblGrid>
        <w:gridCol w:w="1585"/>
        <w:gridCol w:w="6570"/>
        <w:gridCol w:w="715"/>
      </w:tblGrid>
      <w:tr w:rsidR="00F659A4" w:rsidRPr="00A32BE7" w:rsidTr="0007030E">
        <w:tc>
          <w:tcPr>
            <w:tcW w:w="8870" w:type="dxa"/>
            <w:gridSpan w:val="3"/>
            <w:vAlign w:val="center"/>
          </w:tcPr>
          <w:p w:rsidR="00F659A4" w:rsidRPr="00A32BE7" w:rsidRDefault="00F659A4" w:rsidP="0007030E">
            <w:pPr>
              <w:pStyle w:val="CurCommNormal"/>
            </w:pPr>
            <w:r w:rsidRPr="00A32BE7">
              <w:t>Three core introductory courses:</w:t>
            </w:r>
          </w:p>
        </w:tc>
      </w:tr>
      <w:tr w:rsidR="00F659A4" w:rsidRPr="00A32BE7" w:rsidTr="0007030E">
        <w:tc>
          <w:tcPr>
            <w:tcW w:w="1585" w:type="dxa"/>
            <w:vAlign w:val="center"/>
          </w:tcPr>
          <w:p w:rsidR="00F659A4" w:rsidRPr="00A32BE7" w:rsidRDefault="00F659A4" w:rsidP="0007030E">
            <w:pPr>
              <w:pStyle w:val="CurCommNormal"/>
              <w:jc w:val="center"/>
            </w:pPr>
            <w:r w:rsidRPr="00A32BE7">
              <w:t>HSCI 021</w:t>
            </w:r>
          </w:p>
        </w:tc>
        <w:tc>
          <w:tcPr>
            <w:tcW w:w="6570" w:type="dxa"/>
            <w:vAlign w:val="center"/>
          </w:tcPr>
          <w:p w:rsidR="00F659A4" w:rsidRPr="00A32BE7" w:rsidRDefault="00F659A4" w:rsidP="0007030E">
            <w:pPr>
              <w:pStyle w:val="CurCommNormal"/>
            </w:pPr>
            <w:r w:rsidRPr="00A32BE7">
              <w:t>Intro to Public Health</w:t>
            </w:r>
          </w:p>
        </w:tc>
        <w:tc>
          <w:tcPr>
            <w:tcW w:w="715" w:type="dxa"/>
            <w:vAlign w:val="center"/>
          </w:tcPr>
          <w:p w:rsidR="00F659A4" w:rsidRPr="00A32BE7" w:rsidRDefault="00F659A4" w:rsidP="0007030E">
            <w:pPr>
              <w:pStyle w:val="CurCommNormal"/>
              <w:jc w:val="center"/>
            </w:pPr>
            <w:r w:rsidRPr="00A32BE7">
              <w:t>3</w:t>
            </w:r>
          </w:p>
        </w:tc>
      </w:tr>
      <w:tr w:rsidR="00F659A4" w:rsidRPr="00A32BE7" w:rsidTr="0007030E">
        <w:tc>
          <w:tcPr>
            <w:tcW w:w="1585" w:type="dxa"/>
            <w:vAlign w:val="center"/>
          </w:tcPr>
          <w:p w:rsidR="00F659A4" w:rsidRPr="00A32BE7" w:rsidRDefault="00F659A4" w:rsidP="0007030E">
            <w:pPr>
              <w:pStyle w:val="CurCommNormal"/>
              <w:jc w:val="center"/>
            </w:pPr>
            <w:r w:rsidRPr="00A32BE7">
              <w:t>HSOC/</w:t>
            </w:r>
          </w:p>
          <w:p w:rsidR="00F659A4" w:rsidRPr="00A32BE7" w:rsidRDefault="00F659A4" w:rsidP="0007030E">
            <w:pPr>
              <w:pStyle w:val="CurCommNormal"/>
              <w:jc w:val="center"/>
            </w:pPr>
            <w:r w:rsidRPr="00A32BE7">
              <w:t>SOC 054</w:t>
            </w:r>
          </w:p>
        </w:tc>
        <w:tc>
          <w:tcPr>
            <w:tcW w:w="6570" w:type="dxa"/>
            <w:vAlign w:val="center"/>
          </w:tcPr>
          <w:p w:rsidR="00F659A4" w:rsidRPr="00A32BE7" w:rsidRDefault="00F659A4" w:rsidP="0007030E">
            <w:pPr>
              <w:pStyle w:val="CurCommNormal"/>
            </w:pPr>
            <w:r w:rsidRPr="00A32BE7">
              <w:t>Health Care in America</w:t>
            </w:r>
          </w:p>
        </w:tc>
        <w:tc>
          <w:tcPr>
            <w:tcW w:w="715" w:type="dxa"/>
            <w:vAlign w:val="center"/>
          </w:tcPr>
          <w:p w:rsidR="00F659A4" w:rsidRPr="00A32BE7" w:rsidRDefault="00F659A4" w:rsidP="0007030E">
            <w:pPr>
              <w:pStyle w:val="CurCommNormal"/>
              <w:jc w:val="center"/>
            </w:pPr>
            <w:r w:rsidRPr="00A32BE7">
              <w:t>3</w:t>
            </w:r>
          </w:p>
        </w:tc>
      </w:tr>
      <w:tr w:rsidR="00F659A4" w:rsidRPr="00A32BE7" w:rsidTr="0007030E">
        <w:tc>
          <w:tcPr>
            <w:tcW w:w="1585" w:type="dxa"/>
            <w:vAlign w:val="center"/>
          </w:tcPr>
          <w:p w:rsidR="00F659A4" w:rsidRPr="00A32BE7" w:rsidRDefault="00F659A4" w:rsidP="0007030E">
            <w:pPr>
              <w:pStyle w:val="CurCommNormal"/>
              <w:jc w:val="center"/>
            </w:pPr>
            <w:r w:rsidRPr="00A32BE7">
              <w:t>HSOC/</w:t>
            </w:r>
          </w:p>
          <w:p w:rsidR="00F659A4" w:rsidRPr="00A32BE7" w:rsidRDefault="00F659A4" w:rsidP="0007030E">
            <w:pPr>
              <w:pStyle w:val="CurCommNormal"/>
              <w:jc w:val="center"/>
            </w:pPr>
            <w:r w:rsidRPr="00A32BE7">
              <w:t>ANTH 089</w:t>
            </w:r>
          </w:p>
        </w:tc>
        <w:tc>
          <w:tcPr>
            <w:tcW w:w="6570" w:type="dxa"/>
            <w:vAlign w:val="center"/>
          </w:tcPr>
          <w:p w:rsidR="00F659A4" w:rsidRPr="00A32BE7" w:rsidRDefault="00F659A4" w:rsidP="0007030E">
            <w:pPr>
              <w:pStyle w:val="CurCommNormal"/>
            </w:pPr>
            <w:r w:rsidRPr="00A32BE7">
              <w:t>Global Health, Development, Diversity</w:t>
            </w:r>
          </w:p>
        </w:tc>
        <w:tc>
          <w:tcPr>
            <w:tcW w:w="715" w:type="dxa"/>
            <w:vAlign w:val="center"/>
          </w:tcPr>
          <w:p w:rsidR="00F659A4" w:rsidRPr="00A32BE7" w:rsidRDefault="00F659A4" w:rsidP="0007030E">
            <w:pPr>
              <w:pStyle w:val="CurCommNormal"/>
              <w:jc w:val="center"/>
            </w:pPr>
            <w:r w:rsidRPr="00A32BE7">
              <w:t>3</w:t>
            </w:r>
          </w:p>
        </w:tc>
      </w:tr>
      <w:tr w:rsidR="00F659A4" w:rsidRPr="00A32BE7" w:rsidTr="0007030E">
        <w:tc>
          <w:tcPr>
            <w:tcW w:w="8155" w:type="dxa"/>
            <w:gridSpan w:val="2"/>
          </w:tcPr>
          <w:p w:rsidR="00F659A4" w:rsidRPr="00A32BE7" w:rsidRDefault="00F659A4" w:rsidP="0007030E">
            <w:pPr>
              <w:pStyle w:val="CurCommNormal"/>
            </w:pPr>
            <w:r w:rsidRPr="00A32BE7">
              <w:t>One 100-level methods course:</w:t>
            </w:r>
          </w:p>
        </w:tc>
        <w:tc>
          <w:tcPr>
            <w:tcW w:w="715" w:type="dxa"/>
          </w:tcPr>
          <w:p w:rsidR="00F659A4" w:rsidRPr="00A32BE7" w:rsidRDefault="00F659A4" w:rsidP="0007030E">
            <w:pPr>
              <w:pStyle w:val="CurCommNormal"/>
              <w:jc w:val="center"/>
            </w:pPr>
            <w:r w:rsidRPr="00A32BE7">
              <w:t>3-4</w:t>
            </w:r>
          </w:p>
        </w:tc>
      </w:tr>
      <w:tr w:rsidR="00F659A4" w:rsidRPr="00A32BE7" w:rsidTr="0007030E">
        <w:tc>
          <w:tcPr>
            <w:tcW w:w="1585" w:type="dxa"/>
            <w:vAlign w:val="center"/>
          </w:tcPr>
          <w:p w:rsidR="00F659A4" w:rsidRPr="00A32BE7" w:rsidRDefault="00F659A4" w:rsidP="0007030E">
            <w:pPr>
              <w:pStyle w:val="CurCommNormal"/>
              <w:jc w:val="center"/>
            </w:pPr>
            <w:r w:rsidRPr="00A32BE7">
              <w:t>SOC 100</w:t>
            </w:r>
          </w:p>
        </w:tc>
        <w:tc>
          <w:tcPr>
            <w:tcW w:w="7285" w:type="dxa"/>
            <w:gridSpan w:val="2"/>
          </w:tcPr>
          <w:p w:rsidR="00F659A4" w:rsidRPr="00A32BE7" w:rsidRDefault="00F659A4" w:rsidP="0007030E">
            <w:pPr>
              <w:pStyle w:val="CurCommNormal"/>
            </w:pPr>
            <w:r w:rsidRPr="00A32BE7">
              <w:t>Fundamentals of Social Research</w:t>
            </w:r>
          </w:p>
        </w:tc>
      </w:tr>
      <w:tr w:rsidR="00F659A4" w:rsidRPr="00A32BE7" w:rsidTr="0007030E">
        <w:tc>
          <w:tcPr>
            <w:tcW w:w="1585" w:type="dxa"/>
            <w:vAlign w:val="center"/>
          </w:tcPr>
          <w:p w:rsidR="00F659A4" w:rsidRPr="00A32BE7" w:rsidRDefault="00F659A4" w:rsidP="0007030E">
            <w:pPr>
              <w:pStyle w:val="CurCommNormal"/>
              <w:jc w:val="center"/>
            </w:pPr>
            <w:r w:rsidRPr="00A32BE7">
              <w:t>STAT 111</w:t>
            </w:r>
          </w:p>
        </w:tc>
        <w:tc>
          <w:tcPr>
            <w:tcW w:w="7285" w:type="dxa"/>
            <w:gridSpan w:val="2"/>
          </w:tcPr>
          <w:p w:rsidR="00F659A4" w:rsidRPr="00A32BE7" w:rsidRDefault="00F659A4" w:rsidP="0007030E">
            <w:pPr>
              <w:pStyle w:val="CurCommNormal"/>
            </w:pPr>
            <w:r w:rsidRPr="00A32BE7">
              <w:t>Elements of Statistics</w:t>
            </w:r>
          </w:p>
        </w:tc>
      </w:tr>
      <w:tr w:rsidR="00F659A4" w:rsidRPr="00A32BE7" w:rsidTr="0007030E">
        <w:tc>
          <w:tcPr>
            <w:tcW w:w="1585" w:type="dxa"/>
            <w:vAlign w:val="center"/>
          </w:tcPr>
          <w:p w:rsidR="00F659A4" w:rsidRPr="00A32BE7" w:rsidRDefault="00F659A4" w:rsidP="0007030E">
            <w:pPr>
              <w:pStyle w:val="CurCommNormal"/>
              <w:jc w:val="center"/>
            </w:pPr>
            <w:r w:rsidRPr="00A32BE7">
              <w:t>STAT 141</w:t>
            </w:r>
          </w:p>
        </w:tc>
        <w:tc>
          <w:tcPr>
            <w:tcW w:w="7285" w:type="dxa"/>
            <w:gridSpan w:val="2"/>
          </w:tcPr>
          <w:p w:rsidR="00F659A4" w:rsidRPr="00A32BE7" w:rsidRDefault="00F659A4" w:rsidP="0007030E">
            <w:pPr>
              <w:pStyle w:val="CurCommNormal"/>
            </w:pPr>
            <w:r w:rsidRPr="00A32BE7">
              <w:t>Basic Statistical Methods</w:t>
            </w:r>
          </w:p>
        </w:tc>
      </w:tr>
      <w:tr w:rsidR="00F659A4" w:rsidRPr="00A32BE7" w:rsidTr="0007030E">
        <w:tc>
          <w:tcPr>
            <w:tcW w:w="8155" w:type="dxa"/>
            <w:gridSpan w:val="2"/>
          </w:tcPr>
          <w:p w:rsidR="00F659A4" w:rsidRPr="00A32BE7" w:rsidRDefault="00F659A4" w:rsidP="0007030E">
            <w:pPr>
              <w:pStyle w:val="CurCommNormal"/>
              <w:rPr>
                <w:b/>
              </w:rPr>
            </w:pPr>
            <w:r w:rsidRPr="00A32BE7">
              <w:rPr>
                <w:b/>
              </w:rPr>
              <w:t>One or two 100-level C</w:t>
            </w:r>
            <w:r>
              <w:rPr>
                <w:b/>
              </w:rPr>
              <w:t>ollege of Arts and Sciences (CAS)</w:t>
            </w:r>
            <w:r w:rsidRPr="00A32BE7">
              <w:rPr>
                <w:b/>
              </w:rPr>
              <w:t xml:space="preserve"> courses:</w:t>
            </w:r>
          </w:p>
        </w:tc>
        <w:tc>
          <w:tcPr>
            <w:tcW w:w="715" w:type="dxa"/>
          </w:tcPr>
          <w:p w:rsidR="00F659A4" w:rsidRPr="00A32BE7" w:rsidRDefault="00F659A4" w:rsidP="0007030E">
            <w:pPr>
              <w:pStyle w:val="CurCommNormal"/>
              <w:jc w:val="center"/>
              <w:rPr>
                <w:b/>
              </w:rPr>
            </w:pPr>
            <w:r w:rsidRPr="00A32BE7">
              <w:rPr>
                <w:b/>
              </w:rPr>
              <w:t>3-6</w:t>
            </w:r>
          </w:p>
        </w:tc>
      </w:tr>
      <w:tr w:rsidR="00F659A4" w:rsidRPr="00A32BE7" w:rsidTr="0007030E">
        <w:tc>
          <w:tcPr>
            <w:tcW w:w="1585" w:type="dxa"/>
            <w:vAlign w:val="center"/>
          </w:tcPr>
          <w:p w:rsidR="00F659A4" w:rsidRPr="0090091A" w:rsidRDefault="00F659A4" w:rsidP="0007030E">
            <w:pPr>
              <w:pStyle w:val="CurCommNormal"/>
              <w:jc w:val="center"/>
            </w:pPr>
            <w:r w:rsidRPr="0090091A">
              <w:t>ANTH 172/</w:t>
            </w:r>
          </w:p>
          <w:p w:rsidR="00F659A4" w:rsidRPr="0090091A" w:rsidRDefault="00F659A4" w:rsidP="0007030E">
            <w:pPr>
              <w:pStyle w:val="CurCommNormal"/>
              <w:jc w:val="center"/>
            </w:pPr>
            <w:r w:rsidRPr="0090091A">
              <w:t>GSWS 165</w:t>
            </w:r>
          </w:p>
        </w:tc>
        <w:tc>
          <w:tcPr>
            <w:tcW w:w="7285" w:type="dxa"/>
            <w:gridSpan w:val="2"/>
            <w:vAlign w:val="center"/>
          </w:tcPr>
          <w:p w:rsidR="00F659A4" w:rsidRPr="0090091A" w:rsidRDefault="00F659A4" w:rsidP="0007030E">
            <w:pPr>
              <w:pStyle w:val="CurCommNormal"/>
            </w:pPr>
            <w:r w:rsidRPr="0090091A">
              <w:t>D2: Gender, Sex, Race, and the Body</w:t>
            </w:r>
          </w:p>
        </w:tc>
      </w:tr>
      <w:tr w:rsidR="00F659A4" w:rsidRPr="00A32BE7" w:rsidTr="0007030E">
        <w:tc>
          <w:tcPr>
            <w:tcW w:w="1585" w:type="dxa"/>
            <w:vAlign w:val="center"/>
          </w:tcPr>
          <w:p w:rsidR="00F659A4" w:rsidRPr="00A32BE7" w:rsidRDefault="00F659A4" w:rsidP="0007030E">
            <w:pPr>
              <w:pStyle w:val="CurCommNormal"/>
              <w:jc w:val="center"/>
            </w:pPr>
            <w:r w:rsidRPr="00A32BE7">
              <w:t>ANTH 173/</w:t>
            </w:r>
          </w:p>
          <w:p w:rsidR="00F659A4" w:rsidRPr="00A32BE7" w:rsidRDefault="00F659A4" w:rsidP="0007030E">
            <w:pPr>
              <w:pStyle w:val="CurCommNormal"/>
              <w:jc w:val="center"/>
            </w:pPr>
            <w:r w:rsidRPr="00A32BE7">
              <w:t>HSOC 103/ HSCI 103</w:t>
            </w:r>
          </w:p>
        </w:tc>
        <w:tc>
          <w:tcPr>
            <w:tcW w:w="7285" w:type="dxa"/>
            <w:gridSpan w:val="2"/>
            <w:vAlign w:val="center"/>
          </w:tcPr>
          <w:p w:rsidR="00F659A4" w:rsidRPr="00A32BE7" w:rsidRDefault="00F659A4" w:rsidP="0007030E">
            <w:pPr>
              <w:pStyle w:val="CurCommNormal"/>
            </w:pPr>
            <w:r w:rsidRPr="00A32BE7">
              <w:t>D2: Foundations of Global Health</w:t>
            </w:r>
          </w:p>
        </w:tc>
      </w:tr>
      <w:tr w:rsidR="00F659A4" w:rsidRPr="00A32BE7" w:rsidTr="0007030E">
        <w:tc>
          <w:tcPr>
            <w:tcW w:w="1585" w:type="dxa"/>
            <w:vAlign w:val="center"/>
          </w:tcPr>
          <w:p w:rsidR="00F659A4" w:rsidRPr="00A32BE7" w:rsidRDefault="00F659A4" w:rsidP="0007030E">
            <w:pPr>
              <w:pStyle w:val="CurCommNormal"/>
              <w:jc w:val="center"/>
            </w:pPr>
            <w:r w:rsidRPr="00A32BE7">
              <w:t>ANTH 174/</w:t>
            </w:r>
          </w:p>
          <w:p w:rsidR="00F659A4" w:rsidRPr="00A32BE7" w:rsidRDefault="00F659A4" w:rsidP="0007030E">
            <w:pPr>
              <w:pStyle w:val="CurCommNormal"/>
              <w:jc w:val="center"/>
            </w:pPr>
            <w:r w:rsidRPr="00A32BE7">
              <w:t>SOC 155</w:t>
            </w:r>
          </w:p>
        </w:tc>
        <w:tc>
          <w:tcPr>
            <w:tcW w:w="7285" w:type="dxa"/>
            <w:gridSpan w:val="2"/>
            <w:vAlign w:val="center"/>
          </w:tcPr>
          <w:p w:rsidR="00F659A4" w:rsidRPr="00A32BE7" w:rsidRDefault="00F659A4" w:rsidP="0007030E">
            <w:pPr>
              <w:pStyle w:val="CurCommNormal"/>
            </w:pPr>
            <w:r w:rsidRPr="00A32BE7">
              <w:t>D2:SL: Culture, Health, Healing</w:t>
            </w:r>
          </w:p>
        </w:tc>
      </w:tr>
      <w:tr w:rsidR="00F659A4" w:rsidRPr="00A32BE7" w:rsidTr="0007030E">
        <w:tc>
          <w:tcPr>
            <w:tcW w:w="1585" w:type="dxa"/>
            <w:vAlign w:val="center"/>
          </w:tcPr>
          <w:p w:rsidR="00F659A4" w:rsidRPr="00072404" w:rsidRDefault="00F659A4" w:rsidP="0007030E">
            <w:pPr>
              <w:pStyle w:val="CurCommNormal"/>
              <w:jc w:val="center"/>
            </w:pPr>
            <w:r w:rsidRPr="00072404">
              <w:t>ANTH 189</w:t>
            </w:r>
          </w:p>
        </w:tc>
        <w:tc>
          <w:tcPr>
            <w:tcW w:w="7285" w:type="dxa"/>
            <w:gridSpan w:val="2"/>
            <w:vAlign w:val="center"/>
          </w:tcPr>
          <w:p w:rsidR="00F659A4" w:rsidRPr="00072404" w:rsidRDefault="00F659A4" w:rsidP="0007030E">
            <w:pPr>
              <w:pStyle w:val="CurCommNormal"/>
            </w:pPr>
            <w:r w:rsidRPr="00072404">
              <w:t>D2: Aging in Cross-Cultural Perspective</w:t>
            </w:r>
          </w:p>
        </w:tc>
      </w:tr>
      <w:tr w:rsidR="00F659A4" w:rsidRPr="00A32BE7" w:rsidTr="0007030E">
        <w:tc>
          <w:tcPr>
            <w:tcW w:w="1585" w:type="dxa"/>
            <w:vAlign w:val="center"/>
          </w:tcPr>
          <w:p w:rsidR="00F659A4" w:rsidRPr="00072404" w:rsidRDefault="00F659A4" w:rsidP="0007030E">
            <w:pPr>
              <w:pStyle w:val="CurCommNormal"/>
              <w:jc w:val="center"/>
            </w:pPr>
            <w:r w:rsidRPr="00072404">
              <w:t>PHIL 144</w:t>
            </w:r>
          </w:p>
        </w:tc>
        <w:tc>
          <w:tcPr>
            <w:tcW w:w="7285" w:type="dxa"/>
            <w:gridSpan w:val="2"/>
            <w:vAlign w:val="center"/>
          </w:tcPr>
          <w:p w:rsidR="00F659A4" w:rsidRPr="00072404" w:rsidRDefault="00F659A4" w:rsidP="0007030E">
            <w:pPr>
              <w:pStyle w:val="CurCommNormal"/>
            </w:pPr>
            <w:r w:rsidRPr="00072404">
              <w:t>Philosophical Problems in Medicine</w:t>
            </w:r>
          </w:p>
        </w:tc>
      </w:tr>
      <w:tr w:rsidR="00F659A4" w:rsidRPr="00A32BE7" w:rsidTr="0007030E">
        <w:tc>
          <w:tcPr>
            <w:tcW w:w="1585" w:type="dxa"/>
            <w:vAlign w:val="center"/>
          </w:tcPr>
          <w:p w:rsidR="00F659A4" w:rsidRPr="00072404" w:rsidRDefault="00F659A4" w:rsidP="0007030E">
            <w:pPr>
              <w:pStyle w:val="CurCommNormal"/>
              <w:jc w:val="center"/>
            </w:pPr>
            <w:r w:rsidRPr="00072404">
              <w:t>SOC 120</w:t>
            </w:r>
          </w:p>
        </w:tc>
        <w:tc>
          <w:tcPr>
            <w:tcW w:w="7285" w:type="dxa"/>
            <w:gridSpan w:val="2"/>
            <w:vAlign w:val="center"/>
          </w:tcPr>
          <w:p w:rsidR="00F659A4" w:rsidRPr="00072404" w:rsidRDefault="00F659A4" w:rsidP="0007030E">
            <w:pPr>
              <w:pStyle w:val="CurCommNormal"/>
            </w:pPr>
            <w:r w:rsidRPr="00072404">
              <w:t>Aging in Modern Society</w:t>
            </w:r>
          </w:p>
        </w:tc>
      </w:tr>
      <w:tr w:rsidR="00F659A4" w:rsidRPr="00A32BE7" w:rsidTr="0007030E">
        <w:tc>
          <w:tcPr>
            <w:tcW w:w="1585" w:type="dxa"/>
            <w:vAlign w:val="center"/>
          </w:tcPr>
          <w:p w:rsidR="00F659A4" w:rsidRPr="00072404" w:rsidRDefault="00F659A4" w:rsidP="0007030E">
            <w:pPr>
              <w:pStyle w:val="CurCommNormal"/>
              <w:jc w:val="center"/>
            </w:pPr>
            <w:r w:rsidRPr="00072404">
              <w:t xml:space="preserve">SOC/ </w:t>
            </w:r>
          </w:p>
          <w:p w:rsidR="00F659A4" w:rsidRPr="00072404" w:rsidRDefault="00F659A4" w:rsidP="0007030E">
            <w:pPr>
              <w:pStyle w:val="CurCommNormal"/>
              <w:jc w:val="center"/>
            </w:pPr>
            <w:r w:rsidRPr="00072404">
              <w:t>GSWS 140</w:t>
            </w:r>
          </w:p>
        </w:tc>
        <w:tc>
          <w:tcPr>
            <w:tcW w:w="7285" w:type="dxa"/>
            <w:gridSpan w:val="2"/>
            <w:vAlign w:val="center"/>
          </w:tcPr>
          <w:p w:rsidR="00F659A4" w:rsidRPr="00072404" w:rsidRDefault="00F659A4" w:rsidP="0007030E">
            <w:pPr>
              <w:pStyle w:val="CurCommNormal"/>
            </w:pPr>
            <w:r w:rsidRPr="00072404">
              <w:t>Gender, Sexualities, Medicine</w:t>
            </w:r>
          </w:p>
        </w:tc>
      </w:tr>
      <w:tr w:rsidR="00F659A4" w:rsidRPr="00A32BE7" w:rsidTr="0007030E">
        <w:tc>
          <w:tcPr>
            <w:tcW w:w="1585" w:type="dxa"/>
            <w:vAlign w:val="center"/>
          </w:tcPr>
          <w:p w:rsidR="00F659A4" w:rsidRPr="00A32BE7" w:rsidRDefault="00F659A4" w:rsidP="0007030E">
            <w:pPr>
              <w:pStyle w:val="CurCommNormal"/>
              <w:jc w:val="center"/>
            </w:pPr>
            <w:r w:rsidRPr="00A32BE7">
              <w:t>SOC 157</w:t>
            </w:r>
          </w:p>
        </w:tc>
        <w:tc>
          <w:tcPr>
            <w:tcW w:w="7285" w:type="dxa"/>
            <w:gridSpan w:val="2"/>
            <w:vAlign w:val="center"/>
          </w:tcPr>
          <w:p w:rsidR="00F659A4" w:rsidRPr="00A32BE7" w:rsidRDefault="00F659A4" w:rsidP="0007030E">
            <w:pPr>
              <w:pStyle w:val="CurCommNormal"/>
            </w:pPr>
            <w:r w:rsidRPr="00A32BE7">
              <w:t>QR: Population Health Research</w:t>
            </w:r>
          </w:p>
        </w:tc>
      </w:tr>
      <w:tr w:rsidR="00F659A4" w:rsidRPr="00A32BE7" w:rsidTr="0007030E">
        <w:tc>
          <w:tcPr>
            <w:tcW w:w="8155" w:type="dxa"/>
            <w:gridSpan w:val="2"/>
            <w:vAlign w:val="center"/>
          </w:tcPr>
          <w:p w:rsidR="00F659A4" w:rsidRPr="00A32BE7" w:rsidRDefault="00F659A4" w:rsidP="0007030E">
            <w:pPr>
              <w:pStyle w:val="CurCommNormal"/>
              <w:rPr>
                <w:b/>
              </w:rPr>
            </w:pPr>
            <w:r w:rsidRPr="00A32BE7">
              <w:rPr>
                <w:b/>
              </w:rPr>
              <w:t>Up to one 100-level non-CAS course:</w:t>
            </w:r>
          </w:p>
        </w:tc>
        <w:tc>
          <w:tcPr>
            <w:tcW w:w="715" w:type="dxa"/>
            <w:vAlign w:val="center"/>
          </w:tcPr>
          <w:p w:rsidR="00F659A4" w:rsidRPr="00A32BE7" w:rsidRDefault="00F659A4" w:rsidP="0007030E">
            <w:pPr>
              <w:pStyle w:val="CurCommNormal"/>
              <w:jc w:val="center"/>
              <w:rPr>
                <w:b/>
              </w:rPr>
            </w:pPr>
            <w:r w:rsidRPr="00A32BE7">
              <w:rPr>
                <w:b/>
              </w:rPr>
              <w:t>0-3</w:t>
            </w:r>
          </w:p>
        </w:tc>
      </w:tr>
      <w:tr w:rsidR="00F659A4" w:rsidRPr="00A32BE7" w:rsidTr="0007030E">
        <w:tc>
          <w:tcPr>
            <w:tcW w:w="1585" w:type="dxa"/>
            <w:vAlign w:val="center"/>
          </w:tcPr>
          <w:p w:rsidR="00F659A4" w:rsidRPr="00A32BE7" w:rsidRDefault="00F659A4" w:rsidP="0007030E">
            <w:pPr>
              <w:pStyle w:val="CurCommNormal"/>
              <w:jc w:val="center"/>
            </w:pPr>
            <w:r w:rsidRPr="00A32BE7">
              <w:t>EDHE 146</w:t>
            </w:r>
          </w:p>
        </w:tc>
        <w:tc>
          <w:tcPr>
            <w:tcW w:w="7285" w:type="dxa"/>
            <w:gridSpan w:val="2"/>
            <w:vAlign w:val="center"/>
          </w:tcPr>
          <w:p w:rsidR="00F659A4" w:rsidRPr="00A32BE7" w:rsidRDefault="00F659A4" w:rsidP="0007030E">
            <w:pPr>
              <w:pStyle w:val="CurCommNormal"/>
            </w:pPr>
            <w:r w:rsidRPr="00A32BE7">
              <w:t>Personal Health</w:t>
            </w:r>
          </w:p>
        </w:tc>
      </w:tr>
      <w:tr w:rsidR="00F659A4" w:rsidRPr="00A32BE7" w:rsidTr="0007030E">
        <w:tc>
          <w:tcPr>
            <w:tcW w:w="1585" w:type="dxa"/>
            <w:vAlign w:val="center"/>
          </w:tcPr>
          <w:p w:rsidR="00F659A4" w:rsidRPr="00A32BE7" w:rsidRDefault="00F659A4" w:rsidP="0007030E">
            <w:pPr>
              <w:pStyle w:val="CurCommNormal"/>
              <w:jc w:val="center"/>
            </w:pPr>
            <w:r w:rsidRPr="00A32BE7">
              <w:t>ENVS/HLTH/</w:t>
            </w:r>
          </w:p>
          <w:p w:rsidR="00F659A4" w:rsidRPr="00A32BE7" w:rsidRDefault="00F659A4" w:rsidP="0007030E">
            <w:pPr>
              <w:pStyle w:val="CurCommNormal"/>
              <w:jc w:val="center"/>
            </w:pPr>
            <w:r w:rsidRPr="00A32BE7">
              <w:t>NR 107</w:t>
            </w:r>
          </w:p>
        </w:tc>
        <w:tc>
          <w:tcPr>
            <w:tcW w:w="7285" w:type="dxa"/>
            <w:gridSpan w:val="2"/>
            <w:vAlign w:val="center"/>
          </w:tcPr>
          <w:p w:rsidR="00F659A4" w:rsidRPr="00A32BE7" w:rsidRDefault="00F659A4" w:rsidP="0007030E">
            <w:pPr>
              <w:pStyle w:val="CurCommNormal"/>
            </w:pPr>
            <w:r w:rsidRPr="00A32BE7">
              <w:t>SU: Human Health &amp; Environment</w:t>
            </w:r>
          </w:p>
        </w:tc>
      </w:tr>
      <w:tr w:rsidR="00F659A4" w:rsidRPr="00A32BE7" w:rsidTr="0007030E">
        <w:tc>
          <w:tcPr>
            <w:tcW w:w="1585" w:type="dxa"/>
            <w:vAlign w:val="center"/>
          </w:tcPr>
          <w:p w:rsidR="00F659A4" w:rsidRPr="00A32BE7" w:rsidRDefault="00F659A4" w:rsidP="0007030E">
            <w:pPr>
              <w:pStyle w:val="CurCommNormal"/>
              <w:jc w:val="center"/>
            </w:pPr>
            <w:r w:rsidRPr="00A32BE7">
              <w:t>ENVS 181</w:t>
            </w:r>
          </w:p>
        </w:tc>
        <w:tc>
          <w:tcPr>
            <w:tcW w:w="7285" w:type="dxa"/>
            <w:gridSpan w:val="2"/>
            <w:vAlign w:val="center"/>
          </w:tcPr>
          <w:p w:rsidR="00F659A4" w:rsidRPr="00A32BE7" w:rsidRDefault="00F659A4" w:rsidP="0007030E">
            <w:pPr>
              <w:pStyle w:val="CurCommNormal"/>
            </w:pPr>
            <w:r w:rsidRPr="00A32BE7">
              <w:t>D1: Environmental Justice</w:t>
            </w:r>
          </w:p>
        </w:tc>
      </w:tr>
      <w:tr w:rsidR="00F659A4" w:rsidRPr="00A32BE7" w:rsidTr="0007030E">
        <w:tc>
          <w:tcPr>
            <w:tcW w:w="1585" w:type="dxa"/>
            <w:vAlign w:val="center"/>
          </w:tcPr>
          <w:p w:rsidR="00F659A4" w:rsidRPr="00A32BE7" w:rsidRDefault="00F659A4" w:rsidP="0007030E">
            <w:pPr>
              <w:pStyle w:val="CurCommNormal"/>
              <w:jc w:val="center"/>
            </w:pPr>
            <w:r w:rsidRPr="00A32BE7">
              <w:t>HLTH 105</w:t>
            </w:r>
          </w:p>
        </w:tc>
        <w:tc>
          <w:tcPr>
            <w:tcW w:w="7285" w:type="dxa"/>
            <w:gridSpan w:val="2"/>
            <w:vAlign w:val="center"/>
          </w:tcPr>
          <w:p w:rsidR="00F659A4" w:rsidRPr="00A32BE7" w:rsidRDefault="00F659A4" w:rsidP="0007030E">
            <w:pPr>
              <w:pStyle w:val="CurCommNormal"/>
            </w:pPr>
            <w:r w:rsidRPr="00A32BE7">
              <w:t>D2: Cultural Health Care</w:t>
            </w:r>
          </w:p>
        </w:tc>
      </w:tr>
      <w:tr w:rsidR="00F659A4" w:rsidRPr="00A32BE7" w:rsidTr="0007030E">
        <w:tc>
          <w:tcPr>
            <w:tcW w:w="1585" w:type="dxa"/>
            <w:vAlign w:val="center"/>
          </w:tcPr>
          <w:p w:rsidR="00F659A4" w:rsidRPr="00A32BE7" w:rsidRDefault="00F659A4" w:rsidP="0007030E">
            <w:pPr>
              <w:pStyle w:val="CurCommNormal"/>
              <w:jc w:val="center"/>
            </w:pPr>
            <w:r w:rsidRPr="00A32BE7">
              <w:t>HLTH 155</w:t>
            </w:r>
          </w:p>
        </w:tc>
        <w:tc>
          <w:tcPr>
            <w:tcW w:w="7285" w:type="dxa"/>
            <w:gridSpan w:val="2"/>
            <w:vAlign w:val="center"/>
          </w:tcPr>
          <w:p w:rsidR="00F659A4" w:rsidRPr="00A32BE7" w:rsidRDefault="00F659A4" w:rsidP="0007030E">
            <w:pPr>
              <w:pStyle w:val="CurCommNormal"/>
            </w:pPr>
            <w:r w:rsidRPr="00A32BE7">
              <w:t>D1: Racism &amp; Health Disparities</w:t>
            </w:r>
          </w:p>
        </w:tc>
      </w:tr>
      <w:tr w:rsidR="00F659A4" w:rsidRPr="00A32BE7" w:rsidTr="0007030E">
        <w:tc>
          <w:tcPr>
            <w:tcW w:w="1585" w:type="dxa"/>
            <w:vAlign w:val="center"/>
          </w:tcPr>
          <w:p w:rsidR="00F659A4" w:rsidRPr="00A32BE7" w:rsidRDefault="00F659A4" w:rsidP="0007030E">
            <w:pPr>
              <w:pStyle w:val="CurCommNormal"/>
              <w:jc w:val="center"/>
            </w:pPr>
            <w:r w:rsidRPr="00A32BE7">
              <w:t>HSCI 102</w:t>
            </w:r>
          </w:p>
        </w:tc>
        <w:tc>
          <w:tcPr>
            <w:tcW w:w="7285" w:type="dxa"/>
            <w:gridSpan w:val="2"/>
            <w:vAlign w:val="center"/>
          </w:tcPr>
          <w:p w:rsidR="00F659A4" w:rsidRPr="00A32BE7" w:rsidRDefault="00F659A4" w:rsidP="0007030E">
            <w:pPr>
              <w:pStyle w:val="CurCommNormal"/>
            </w:pPr>
            <w:r w:rsidRPr="00A32BE7">
              <w:t>Epidemics-Dynamics of Infectious Diseases</w:t>
            </w:r>
          </w:p>
        </w:tc>
      </w:tr>
      <w:tr w:rsidR="00F659A4" w:rsidRPr="00A32BE7" w:rsidTr="0007030E">
        <w:tc>
          <w:tcPr>
            <w:tcW w:w="1585" w:type="dxa"/>
            <w:vAlign w:val="center"/>
          </w:tcPr>
          <w:p w:rsidR="00F659A4" w:rsidRPr="00072404" w:rsidRDefault="00F659A4" w:rsidP="0007030E">
            <w:pPr>
              <w:pStyle w:val="CurCommNormal"/>
              <w:jc w:val="center"/>
            </w:pPr>
            <w:r w:rsidRPr="00072404">
              <w:t>HSCI 130</w:t>
            </w:r>
          </w:p>
        </w:tc>
        <w:tc>
          <w:tcPr>
            <w:tcW w:w="7285" w:type="dxa"/>
            <w:gridSpan w:val="2"/>
            <w:vAlign w:val="center"/>
          </w:tcPr>
          <w:p w:rsidR="00F659A4" w:rsidRPr="00072404" w:rsidRDefault="00F659A4" w:rsidP="0007030E">
            <w:pPr>
              <w:pStyle w:val="CurCommNormal"/>
            </w:pPr>
            <w:r w:rsidRPr="00072404">
              <w:t>Health Promotion</w:t>
            </w:r>
          </w:p>
        </w:tc>
      </w:tr>
      <w:tr w:rsidR="00F659A4" w:rsidRPr="00A32BE7" w:rsidTr="0007030E">
        <w:tc>
          <w:tcPr>
            <w:tcW w:w="1585" w:type="dxa"/>
            <w:vAlign w:val="center"/>
          </w:tcPr>
          <w:p w:rsidR="00F659A4" w:rsidRPr="00072404" w:rsidRDefault="00F659A4" w:rsidP="0007030E">
            <w:pPr>
              <w:pStyle w:val="CurCommNormal"/>
              <w:jc w:val="center"/>
            </w:pPr>
            <w:r w:rsidRPr="00072404">
              <w:t>HSCI 160</w:t>
            </w:r>
          </w:p>
        </w:tc>
        <w:tc>
          <w:tcPr>
            <w:tcW w:w="7285" w:type="dxa"/>
            <w:gridSpan w:val="2"/>
            <w:vAlign w:val="center"/>
          </w:tcPr>
          <w:p w:rsidR="00F659A4" w:rsidRPr="00072404" w:rsidRDefault="00F659A4" w:rsidP="0007030E">
            <w:pPr>
              <w:pStyle w:val="CurCommNormal"/>
            </w:pPr>
            <w:r w:rsidRPr="00072404">
              <w:t>Health Communication</w:t>
            </w:r>
          </w:p>
        </w:tc>
      </w:tr>
      <w:tr w:rsidR="00F659A4" w:rsidRPr="00A32BE7" w:rsidTr="0007030E">
        <w:tc>
          <w:tcPr>
            <w:tcW w:w="1585" w:type="dxa"/>
            <w:vAlign w:val="center"/>
          </w:tcPr>
          <w:p w:rsidR="00F659A4" w:rsidRPr="00A32BE7" w:rsidRDefault="00F659A4" w:rsidP="0007030E">
            <w:pPr>
              <w:pStyle w:val="CurCommNormal"/>
              <w:jc w:val="center"/>
            </w:pPr>
            <w:r w:rsidRPr="00A32BE7">
              <w:t>NFS 114/</w:t>
            </w:r>
          </w:p>
          <w:p w:rsidR="00F659A4" w:rsidRPr="00A32BE7" w:rsidRDefault="00F659A4" w:rsidP="0007030E">
            <w:pPr>
              <w:pStyle w:val="CurCommNormal"/>
              <w:jc w:val="center"/>
            </w:pPr>
            <w:r w:rsidRPr="00A32BE7">
              <w:t>FS 103</w:t>
            </w:r>
          </w:p>
        </w:tc>
        <w:tc>
          <w:tcPr>
            <w:tcW w:w="7285" w:type="dxa"/>
            <w:gridSpan w:val="2"/>
            <w:vAlign w:val="center"/>
          </w:tcPr>
          <w:p w:rsidR="00F659A4" w:rsidRPr="00A32BE7" w:rsidRDefault="00F659A4" w:rsidP="0007030E">
            <w:pPr>
              <w:pStyle w:val="CurCommNormal"/>
            </w:pPr>
            <w:r w:rsidRPr="00A32BE7">
              <w:t>Human Health in Food Systems</w:t>
            </w:r>
          </w:p>
        </w:tc>
      </w:tr>
      <w:tr w:rsidR="00F659A4" w:rsidRPr="00A32BE7" w:rsidTr="0007030E">
        <w:tc>
          <w:tcPr>
            <w:tcW w:w="1585" w:type="dxa"/>
            <w:vAlign w:val="center"/>
          </w:tcPr>
          <w:p w:rsidR="00F659A4" w:rsidRPr="00072404" w:rsidRDefault="00F659A4" w:rsidP="0007030E">
            <w:pPr>
              <w:pStyle w:val="CurCommNormal"/>
              <w:jc w:val="center"/>
            </w:pPr>
            <w:r w:rsidRPr="00072404">
              <w:t>NFS 143</w:t>
            </w:r>
          </w:p>
        </w:tc>
        <w:tc>
          <w:tcPr>
            <w:tcW w:w="7285" w:type="dxa"/>
            <w:gridSpan w:val="2"/>
            <w:vAlign w:val="center"/>
          </w:tcPr>
          <w:p w:rsidR="00F659A4" w:rsidRPr="00072404" w:rsidRDefault="00F659A4" w:rsidP="0007030E">
            <w:pPr>
              <w:pStyle w:val="CurCommNormal"/>
            </w:pPr>
            <w:r w:rsidRPr="00072404">
              <w:t>Nutrition and the Lifecycle</w:t>
            </w:r>
          </w:p>
        </w:tc>
      </w:tr>
      <w:tr w:rsidR="00F659A4" w:rsidRPr="00A32BE7" w:rsidTr="0007030E">
        <w:tc>
          <w:tcPr>
            <w:tcW w:w="8155" w:type="dxa"/>
            <w:gridSpan w:val="2"/>
          </w:tcPr>
          <w:p w:rsidR="00F659A4" w:rsidRPr="00A32BE7" w:rsidRDefault="00F659A4" w:rsidP="0007030E">
            <w:pPr>
              <w:pStyle w:val="CurCommNormal"/>
              <w:rPr>
                <w:b/>
              </w:rPr>
            </w:pPr>
            <w:r>
              <w:rPr>
                <w:b/>
              </w:rPr>
              <w:t>One or</w:t>
            </w:r>
            <w:r w:rsidRPr="00A32BE7">
              <w:rPr>
                <w:b/>
              </w:rPr>
              <w:t xml:space="preserve"> two 200-level CAS courses. Of their 200-level courses, students are encouraged to take one methods course.</w:t>
            </w:r>
          </w:p>
        </w:tc>
        <w:tc>
          <w:tcPr>
            <w:tcW w:w="715" w:type="dxa"/>
          </w:tcPr>
          <w:p w:rsidR="00F659A4" w:rsidRPr="00A32BE7" w:rsidRDefault="00F659A4" w:rsidP="0007030E">
            <w:pPr>
              <w:pStyle w:val="CurCommNormal"/>
              <w:jc w:val="center"/>
            </w:pPr>
            <w:r w:rsidRPr="00A32BE7">
              <w:t>3-6</w:t>
            </w:r>
          </w:p>
        </w:tc>
      </w:tr>
      <w:tr w:rsidR="00F659A4" w:rsidRPr="00A32BE7" w:rsidTr="0007030E">
        <w:tc>
          <w:tcPr>
            <w:tcW w:w="1585" w:type="dxa"/>
            <w:vAlign w:val="center"/>
          </w:tcPr>
          <w:p w:rsidR="00F659A4" w:rsidRPr="00A32BE7" w:rsidRDefault="00F659A4" w:rsidP="0007030E">
            <w:pPr>
              <w:pStyle w:val="CurCommNormal"/>
              <w:jc w:val="center"/>
            </w:pPr>
            <w:r w:rsidRPr="00A32BE7">
              <w:t>ANTH/</w:t>
            </w:r>
          </w:p>
          <w:p w:rsidR="00F659A4" w:rsidRPr="00A32BE7" w:rsidRDefault="00F659A4" w:rsidP="0007030E">
            <w:pPr>
              <w:pStyle w:val="CurCommNormal"/>
              <w:jc w:val="center"/>
            </w:pPr>
            <w:r w:rsidRPr="00A32BE7">
              <w:t>BIOL 241</w:t>
            </w:r>
          </w:p>
        </w:tc>
        <w:tc>
          <w:tcPr>
            <w:tcW w:w="7285" w:type="dxa"/>
            <w:gridSpan w:val="2"/>
            <w:vAlign w:val="center"/>
          </w:tcPr>
          <w:p w:rsidR="00F659A4" w:rsidRPr="00A32BE7" w:rsidRDefault="00F659A4" w:rsidP="0007030E">
            <w:pPr>
              <w:pStyle w:val="CurCommNormal"/>
            </w:pPr>
            <w:r w:rsidRPr="00A32BE7">
              <w:t>Human Diversity</w:t>
            </w:r>
            <w:r>
              <w:t xml:space="preserve"> &amp; Evolution</w:t>
            </w:r>
          </w:p>
        </w:tc>
      </w:tr>
      <w:tr w:rsidR="00F659A4" w:rsidRPr="00A32BE7" w:rsidTr="0007030E">
        <w:tc>
          <w:tcPr>
            <w:tcW w:w="1585" w:type="dxa"/>
            <w:vAlign w:val="center"/>
          </w:tcPr>
          <w:p w:rsidR="00F659A4" w:rsidRPr="00A32BE7" w:rsidRDefault="00F659A4" w:rsidP="0007030E">
            <w:pPr>
              <w:pStyle w:val="CurCommNormal"/>
              <w:jc w:val="center"/>
            </w:pPr>
            <w:r w:rsidRPr="00A32BE7">
              <w:t>ANTH 288</w:t>
            </w:r>
          </w:p>
        </w:tc>
        <w:tc>
          <w:tcPr>
            <w:tcW w:w="7285" w:type="dxa"/>
            <w:gridSpan w:val="2"/>
            <w:vAlign w:val="center"/>
          </w:tcPr>
          <w:p w:rsidR="00F659A4" w:rsidRPr="00A32BE7" w:rsidRDefault="00F659A4" w:rsidP="0007030E">
            <w:pPr>
              <w:pStyle w:val="CurCommNormal"/>
            </w:pPr>
            <w:r w:rsidRPr="00A32BE7">
              <w:t>Anthropology of Global Health</w:t>
            </w:r>
          </w:p>
        </w:tc>
      </w:tr>
      <w:tr w:rsidR="00F659A4" w:rsidRPr="00A32BE7" w:rsidTr="0007030E">
        <w:tc>
          <w:tcPr>
            <w:tcW w:w="1585" w:type="dxa"/>
            <w:vAlign w:val="center"/>
          </w:tcPr>
          <w:p w:rsidR="00F659A4" w:rsidRPr="00A32BE7" w:rsidRDefault="00F659A4" w:rsidP="0007030E">
            <w:pPr>
              <w:pStyle w:val="CurCommNormal"/>
              <w:jc w:val="center"/>
            </w:pPr>
            <w:r w:rsidRPr="00A32BE7">
              <w:t>PSYS/</w:t>
            </w:r>
          </w:p>
          <w:p w:rsidR="00F659A4" w:rsidRPr="00A32BE7" w:rsidRDefault="00F659A4" w:rsidP="0007030E">
            <w:pPr>
              <w:pStyle w:val="CurCommNormal"/>
              <w:jc w:val="center"/>
            </w:pPr>
            <w:r w:rsidRPr="00A32BE7">
              <w:t>CRES 276</w:t>
            </w:r>
          </w:p>
        </w:tc>
        <w:tc>
          <w:tcPr>
            <w:tcW w:w="7285" w:type="dxa"/>
            <w:gridSpan w:val="2"/>
            <w:vAlign w:val="center"/>
          </w:tcPr>
          <w:p w:rsidR="00F659A4" w:rsidRPr="00A32BE7" w:rsidRDefault="00F659A4" w:rsidP="0007030E">
            <w:pPr>
              <w:pStyle w:val="CurCommNormal"/>
            </w:pPr>
            <w:r w:rsidRPr="00A32BE7">
              <w:t>Cross-Cultural Psychology</w:t>
            </w:r>
          </w:p>
        </w:tc>
      </w:tr>
      <w:tr w:rsidR="00F659A4" w:rsidRPr="00A32BE7" w:rsidTr="0007030E">
        <w:tc>
          <w:tcPr>
            <w:tcW w:w="1585" w:type="dxa"/>
            <w:vAlign w:val="center"/>
          </w:tcPr>
          <w:p w:rsidR="00F659A4" w:rsidRPr="00A32BE7" w:rsidRDefault="00F659A4" w:rsidP="0007030E">
            <w:pPr>
              <w:pStyle w:val="CurCommNormal"/>
              <w:jc w:val="center"/>
            </w:pPr>
            <w:r w:rsidRPr="00A32BE7">
              <w:t>PSYS 279</w:t>
            </w:r>
          </w:p>
        </w:tc>
        <w:tc>
          <w:tcPr>
            <w:tcW w:w="7285" w:type="dxa"/>
            <w:gridSpan w:val="2"/>
            <w:vAlign w:val="center"/>
          </w:tcPr>
          <w:p w:rsidR="00F659A4" w:rsidRPr="00A32BE7" w:rsidRDefault="00F659A4" w:rsidP="0007030E">
            <w:pPr>
              <w:pStyle w:val="CurCommNormal"/>
            </w:pPr>
            <w:r w:rsidRPr="00A32BE7">
              <w:t>Health Psychology</w:t>
            </w:r>
          </w:p>
        </w:tc>
      </w:tr>
      <w:tr w:rsidR="00F659A4" w:rsidRPr="00A32BE7" w:rsidTr="0007030E">
        <w:tc>
          <w:tcPr>
            <w:tcW w:w="1585" w:type="dxa"/>
            <w:vAlign w:val="center"/>
          </w:tcPr>
          <w:p w:rsidR="00F659A4" w:rsidRPr="00A32BE7" w:rsidRDefault="00F659A4" w:rsidP="0007030E">
            <w:pPr>
              <w:pStyle w:val="CurCommNormal"/>
              <w:jc w:val="center"/>
            </w:pPr>
            <w:r w:rsidRPr="00A32BE7">
              <w:t>SOC 223/</w:t>
            </w:r>
          </w:p>
          <w:p w:rsidR="00F659A4" w:rsidRPr="00A32BE7" w:rsidRDefault="00F659A4" w:rsidP="0007030E">
            <w:pPr>
              <w:pStyle w:val="CurCommNormal"/>
              <w:jc w:val="center"/>
            </w:pPr>
            <w:r w:rsidRPr="00A32BE7">
              <w:lastRenderedPageBreak/>
              <w:t>GSWS 250</w:t>
            </w:r>
          </w:p>
        </w:tc>
        <w:tc>
          <w:tcPr>
            <w:tcW w:w="7285" w:type="dxa"/>
            <w:gridSpan w:val="2"/>
            <w:vAlign w:val="center"/>
          </w:tcPr>
          <w:p w:rsidR="00F659A4" w:rsidRPr="00A32BE7" w:rsidRDefault="00F659A4" w:rsidP="0007030E">
            <w:pPr>
              <w:pStyle w:val="CurCommNormal"/>
            </w:pPr>
            <w:r w:rsidRPr="00A32BE7">
              <w:lastRenderedPageBreak/>
              <w:t>Sociology of Reproduction</w:t>
            </w:r>
          </w:p>
        </w:tc>
      </w:tr>
      <w:tr w:rsidR="00F659A4" w:rsidRPr="00A32BE7" w:rsidTr="0007030E">
        <w:tc>
          <w:tcPr>
            <w:tcW w:w="1585" w:type="dxa"/>
            <w:vAlign w:val="center"/>
          </w:tcPr>
          <w:p w:rsidR="00F659A4" w:rsidRPr="00A32BE7" w:rsidRDefault="00F659A4" w:rsidP="0007030E">
            <w:pPr>
              <w:pStyle w:val="CurCommNormal"/>
              <w:jc w:val="center"/>
            </w:pPr>
            <w:r w:rsidRPr="00A32BE7">
              <w:t>SOC 224</w:t>
            </w:r>
          </w:p>
        </w:tc>
        <w:tc>
          <w:tcPr>
            <w:tcW w:w="7285" w:type="dxa"/>
            <w:gridSpan w:val="2"/>
            <w:vAlign w:val="center"/>
          </w:tcPr>
          <w:p w:rsidR="00F659A4" w:rsidRPr="00A32BE7" w:rsidRDefault="00F659A4" w:rsidP="0007030E">
            <w:pPr>
              <w:pStyle w:val="CurCommNormal"/>
            </w:pPr>
            <w:r w:rsidRPr="00A32BE7">
              <w:t>Health Care and Aging</w:t>
            </w:r>
          </w:p>
        </w:tc>
      </w:tr>
      <w:tr w:rsidR="00F659A4" w:rsidRPr="00A32BE7" w:rsidTr="0007030E">
        <w:tc>
          <w:tcPr>
            <w:tcW w:w="1585" w:type="dxa"/>
            <w:vAlign w:val="center"/>
          </w:tcPr>
          <w:p w:rsidR="00F659A4" w:rsidRPr="00A32BE7" w:rsidRDefault="00F659A4" w:rsidP="0007030E">
            <w:pPr>
              <w:pStyle w:val="CurCommNormal"/>
              <w:jc w:val="center"/>
            </w:pPr>
            <w:r w:rsidRPr="00A32BE7">
              <w:t>SOC 254</w:t>
            </w:r>
          </w:p>
        </w:tc>
        <w:tc>
          <w:tcPr>
            <w:tcW w:w="7285" w:type="dxa"/>
            <w:gridSpan w:val="2"/>
            <w:vAlign w:val="center"/>
          </w:tcPr>
          <w:p w:rsidR="00F659A4" w:rsidRPr="00A32BE7" w:rsidRDefault="00F659A4" w:rsidP="0007030E">
            <w:pPr>
              <w:pStyle w:val="CurCommNormal"/>
            </w:pPr>
            <w:r w:rsidRPr="00A32BE7">
              <w:t>Sociology of Health &amp; Medicine</w:t>
            </w:r>
          </w:p>
        </w:tc>
      </w:tr>
      <w:tr w:rsidR="00F659A4" w:rsidRPr="00A32BE7" w:rsidTr="0007030E">
        <w:tc>
          <w:tcPr>
            <w:tcW w:w="8870" w:type="dxa"/>
            <w:gridSpan w:val="3"/>
            <w:vAlign w:val="center"/>
          </w:tcPr>
          <w:p w:rsidR="00F659A4" w:rsidRPr="00A32BE7" w:rsidRDefault="00F659A4" w:rsidP="0007030E">
            <w:pPr>
              <w:pStyle w:val="CurCommNormal"/>
            </w:pPr>
            <w:r w:rsidRPr="00A32BE7">
              <w:t>CAS Methods Courses:</w:t>
            </w:r>
          </w:p>
        </w:tc>
      </w:tr>
      <w:tr w:rsidR="00F659A4" w:rsidRPr="00A32BE7" w:rsidTr="0007030E">
        <w:tc>
          <w:tcPr>
            <w:tcW w:w="1585" w:type="dxa"/>
            <w:vAlign w:val="center"/>
          </w:tcPr>
          <w:p w:rsidR="00F659A4" w:rsidRPr="00A32BE7" w:rsidRDefault="00F659A4" w:rsidP="0007030E">
            <w:pPr>
              <w:pStyle w:val="CurCommNormal"/>
              <w:jc w:val="center"/>
            </w:pPr>
            <w:r w:rsidRPr="00A32BE7">
              <w:t>ANTH/</w:t>
            </w:r>
          </w:p>
          <w:p w:rsidR="00F659A4" w:rsidRPr="00A32BE7" w:rsidRDefault="00F659A4" w:rsidP="0007030E">
            <w:pPr>
              <w:pStyle w:val="CurCommNormal"/>
              <w:jc w:val="center"/>
            </w:pPr>
            <w:r w:rsidRPr="00A32BE7">
              <w:t>BIOL 242</w:t>
            </w:r>
          </w:p>
        </w:tc>
        <w:tc>
          <w:tcPr>
            <w:tcW w:w="7285" w:type="dxa"/>
            <w:gridSpan w:val="2"/>
            <w:vAlign w:val="center"/>
          </w:tcPr>
          <w:p w:rsidR="00F659A4" w:rsidRPr="00A32BE7" w:rsidRDefault="00F659A4" w:rsidP="0007030E">
            <w:pPr>
              <w:pStyle w:val="CurCommNormal"/>
            </w:pPr>
            <w:r w:rsidRPr="00A32BE7">
              <w:t>Research Methods in Human Diversity</w:t>
            </w:r>
          </w:p>
        </w:tc>
      </w:tr>
      <w:tr w:rsidR="00F659A4" w:rsidRPr="00A32BE7" w:rsidTr="0007030E">
        <w:tc>
          <w:tcPr>
            <w:tcW w:w="1585" w:type="dxa"/>
            <w:vAlign w:val="center"/>
          </w:tcPr>
          <w:p w:rsidR="00F659A4" w:rsidRPr="00A32BE7" w:rsidRDefault="00F659A4" w:rsidP="0007030E">
            <w:pPr>
              <w:pStyle w:val="CurCommNormal"/>
              <w:jc w:val="center"/>
            </w:pPr>
            <w:r w:rsidRPr="00A32BE7">
              <w:t>ANTH 288</w:t>
            </w:r>
          </w:p>
        </w:tc>
        <w:tc>
          <w:tcPr>
            <w:tcW w:w="7285" w:type="dxa"/>
            <w:gridSpan w:val="2"/>
            <w:vAlign w:val="center"/>
          </w:tcPr>
          <w:p w:rsidR="00F659A4" w:rsidRPr="00A32BE7" w:rsidRDefault="00F659A4" w:rsidP="0007030E">
            <w:pPr>
              <w:pStyle w:val="CurCommNormal"/>
            </w:pPr>
            <w:proofErr w:type="spellStart"/>
            <w:r w:rsidRPr="00A32BE7">
              <w:t>Anthro</w:t>
            </w:r>
            <w:proofErr w:type="spellEnd"/>
            <w:r w:rsidRPr="00A32BE7">
              <w:t xml:space="preserve"> Research Global Health</w:t>
            </w:r>
          </w:p>
        </w:tc>
      </w:tr>
      <w:tr w:rsidR="00F659A4" w:rsidRPr="00A32BE7" w:rsidTr="0007030E">
        <w:tc>
          <w:tcPr>
            <w:tcW w:w="1585" w:type="dxa"/>
            <w:vAlign w:val="center"/>
          </w:tcPr>
          <w:p w:rsidR="00F659A4" w:rsidRPr="00A32BE7" w:rsidRDefault="00F659A4" w:rsidP="0007030E">
            <w:pPr>
              <w:pStyle w:val="CurCommNormal"/>
              <w:jc w:val="center"/>
            </w:pPr>
            <w:r w:rsidRPr="00A32BE7">
              <w:t>ANTH 290</w:t>
            </w:r>
          </w:p>
        </w:tc>
        <w:tc>
          <w:tcPr>
            <w:tcW w:w="7285" w:type="dxa"/>
            <w:gridSpan w:val="2"/>
            <w:vAlign w:val="center"/>
          </w:tcPr>
          <w:p w:rsidR="00F659A4" w:rsidRPr="00A32BE7" w:rsidRDefault="00F659A4" w:rsidP="0007030E">
            <w:pPr>
              <w:pStyle w:val="CurCommNormal"/>
            </w:pPr>
            <w:r w:rsidRPr="00A32BE7">
              <w:t xml:space="preserve">Meth of Ethnographic Field </w:t>
            </w:r>
            <w:proofErr w:type="spellStart"/>
            <w:r w:rsidRPr="00A32BE7">
              <w:t>Wrk</w:t>
            </w:r>
            <w:proofErr w:type="spellEnd"/>
          </w:p>
        </w:tc>
      </w:tr>
      <w:tr w:rsidR="00F659A4" w:rsidRPr="00A32BE7" w:rsidTr="0007030E">
        <w:tc>
          <w:tcPr>
            <w:tcW w:w="1585" w:type="dxa"/>
            <w:vAlign w:val="center"/>
          </w:tcPr>
          <w:p w:rsidR="00F659A4" w:rsidRPr="00A32BE7" w:rsidRDefault="00F659A4" w:rsidP="0007030E">
            <w:pPr>
              <w:pStyle w:val="CurCommNormal"/>
              <w:jc w:val="center"/>
            </w:pPr>
            <w:r w:rsidRPr="00A32BE7">
              <w:t>GEOG 202</w:t>
            </w:r>
          </w:p>
        </w:tc>
        <w:tc>
          <w:tcPr>
            <w:tcW w:w="7285" w:type="dxa"/>
            <w:gridSpan w:val="2"/>
            <w:vAlign w:val="center"/>
          </w:tcPr>
          <w:p w:rsidR="00F659A4" w:rsidRPr="00A32BE7" w:rsidRDefault="00F659A4" w:rsidP="0007030E">
            <w:pPr>
              <w:pStyle w:val="CurCommNormal"/>
            </w:pPr>
            <w:r w:rsidRPr="00A32BE7">
              <w:t>Research Methods</w:t>
            </w:r>
          </w:p>
        </w:tc>
      </w:tr>
      <w:tr w:rsidR="00F659A4" w:rsidRPr="00A32BE7" w:rsidTr="0007030E">
        <w:tc>
          <w:tcPr>
            <w:tcW w:w="1585" w:type="dxa"/>
            <w:vAlign w:val="center"/>
          </w:tcPr>
          <w:p w:rsidR="00F659A4" w:rsidRPr="00A32BE7" w:rsidRDefault="00F659A4" w:rsidP="0007030E">
            <w:pPr>
              <w:pStyle w:val="CurCommNormal"/>
              <w:jc w:val="center"/>
            </w:pPr>
            <w:r w:rsidRPr="00A32BE7">
              <w:t>GEOG 287</w:t>
            </w:r>
          </w:p>
        </w:tc>
        <w:tc>
          <w:tcPr>
            <w:tcW w:w="7285" w:type="dxa"/>
            <w:gridSpan w:val="2"/>
            <w:vAlign w:val="center"/>
          </w:tcPr>
          <w:p w:rsidR="00F659A4" w:rsidRPr="00A32BE7" w:rsidRDefault="00F659A4" w:rsidP="0007030E">
            <w:pPr>
              <w:pStyle w:val="CurCommNormal"/>
            </w:pPr>
            <w:r w:rsidRPr="00A32BE7">
              <w:t>Spatial Analysis</w:t>
            </w:r>
          </w:p>
        </w:tc>
      </w:tr>
      <w:tr w:rsidR="00F659A4" w:rsidRPr="00A32BE7" w:rsidTr="0007030E">
        <w:tc>
          <w:tcPr>
            <w:tcW w:w="1585" w:type="dxa"/>
            <w:vAlign w:val="center"/>
          </w:tcPr>
          <w:p w:rsidR="00F659A4" w:rsidRPr="00A32BE7" w:rsidRDefault="00F659A4" w:rsidP="0007030E">
            <w:pPr>
              <w:pStyle w:val="CurCommNormal"/>
              <w:jc w:val="center"/>
            </w:pPr>
            <w:r w:rsidRPr="00A32BE7">
              <w:t>POLS 230</w:t>
            </w:r>
          </w:p>
        </w:tc>
        <w:tc>
          <w:tcPr>
            <w:tcW w:w="7285" w:type="dxa"/>
            <w:gridSpan w:val="2"/>
            <w:vAlign w:val="center"/>
          </w:tcPr>
          <w:p w:rsidR="00F659A4" w:rsidRPr="00A32BE7" w:rsidRDefault="00F659A4" w:rsidP="0007030E">
            <w:pPr>
              <w:pStyle w:val="CurCommNormal"/>
            </w:pPr>
            <w:r w:rsidRPr="00A32BE7">
              <w:t>VT Legislative Research Service</w:t>
            </w:r>
          </w:p>
        </w:tc>
      </w:tr>
      <w:tr w:rsidR="00F659A4" w:rsidRPr="00A32BE7" w:rsidTr="0007030E">
        <w:tc>
          <w:tcPr>
            <w:tcW w:w="1585" w:type="dxa"/>
            <w:vAlign w:val="center"/>
          </w:tcPr>
          <w:p w:rsidR="00F659A4" w:rsidRPr="00A32BE7" w:rsidRDefault="00F659A4" w:rsidP="0007030E">
            <w:pPr>
              <w:pStyle w:val="CurCommNormal"/>
              <w:jc w:val="center"/>
            </w:pPr>
            <w:r w:rsidRPr="00A32BE7">
              <w:t>SOC 274</w:t>
            </w:r>
          </w:p>
        </w:tc>
        <w:tc>
          <w:tcPr>
            <w:tcW w:w="7285" w:type="dxa"/>
            <w:gridSpan w:val="2"/>
            <w:vAlign w:val="center"/>
          </w:tcPr>
          <w:p w:rsidR="00F659A4" w:rsidRPr="00A32BE7" w:rsidRDefault="00F659A4" w:rsidP="0007030E">
            <w:pPr>
              <w:pStyle w:val="CurCommNormal"/>
            </w:pPr>
            <w:r w:rsidRPr="00A32BE7">
              <w:t>Qualitative Research Methods</w:t>
            </w:r>
          </w:p>
        </w:tc>
      </w:tr>
      <w:tr w:rsidR="00F659A4" w:rsidRPr="00A32BE7" w:rsidTr="0007030E">
        <w:tc>
          <w:tcPr>
            <w:tcW w:w="1585" w:type="dxa"/>
            <w:vAlign w:val="center"/>
          </w:tcPr>
          <w:p w:rsidR="00F659A4" w:rsidRPr="00A32BE7" w:rsidRDefault="00F659A4" w:rsidP="0007030E">
            <w:pPr>
              <w:pStyle w:val="CurCommNormal"/>
              <w:jc w:val="center"/>
            </w:pPr>
            <w:r w:rsidRPr="00A32BE7">
              <w:t>SOC 275</w:t>
            </w:r>
          </w:p>
        </w:tc>
        <w:tc>
          <w:tcPr>
            <w:tcW w:w="7285" w:type="dxa"/>
            <w:gridSpan w:val="2"/>
            <w:vAlign w:val="center"/>
          </w:tcPr>
          <w:p w:rsidR="00F659A4" w:rsidRPr="00A32BE7" w:rsidRDefault="00F659A4" w:rsidP="0007030E">
            <w:pPr>
              <w:pStyle w:val="CurCommNormal"/>
            </w:pPr>
            <w:r w:rsidRPr="00A32BE7">
              <w:t>Methods of Data Analysis in Social Research</w:t>
            </w:r>
          </w:p>
        </w:tc>
      </w:tr>
      <w:tr w:rsidR="00F659A4" w:rsidRPr="00A32BE7" w:rsidTr="0007030E">
        <w:tc>
          <w:tcPr>
            <w:tcW w:w="8155" w:type="dxa"/>
            <w:gridSpan w:val="2"/>
            <w:vAlign w:val="center"/>
          </w:tcPr>
          <w:p w:rsidR="00F659A4" w:rsidRPr="00A32BE7" w:rsidRDefault="00F659A4" w:rsidP="0007030E">
            <w:pPr>
              <w:pStyle w:val="CurCommNormal"/>
              <w:rPr>
                <w:b/>
              </w:rPr>
            </w:pPr>
            <w:r w:rsidRPr="00A32BE7">
              <w:rPr>
                <w:b/>
              </w:rPr>
              <w:t>Up to one 200-level non-CAS course. Of their 200-level courses, students are encouraged to take one methods course.</w:t>
            </w:r>
          </w:p>
        </w:tc>
        <w:tc>
          <w:tcPr>
            <w:tcW w:w="715" w:type="dxa"/>
            <w:vAlign w:val="center"/>
          </w:tcPr>
          <w:p w:rsidR="00F659A4" w:rsidRPr="00A32BE7" w:rsidRDefault="00F659A4" w:rsidP="0007030E">
            <w:pPr>
              <w:pStyle w:val="CurCommNormal"/>
              <w:jc w:val="center"/>
              <w:rPr>
                <w:b/>
              </w:rPr>
            </w:pPr>
            <w:r w:rsidRPr="00A32BE7">
              <w:rPr>
                <w:b/>
              </w:rPr>
              <w:t>0-3</w:t>
            </w:r>
          </w:p>
        </w:tc>
      </w:tr>
      <w:tr w:rsidR="00F659A4" w:rsidRPr="00A32BE7" w:rsidTr="0007030E">
        <w:tc>
          <w:tcPr>
            <w:tcW w:w="1585" w:type="dxa"/>
            <w:vAlign w:val="center"/>
          </w:tcPr>
          <w:p w:rsidR="00F659A4" w:rsidRPr="00A32BE7" w:rsidRDefault="00F659A4" w:rsidP="0007030E">
            <w:pPr>
              <w:pStyle w:val="CurCommNormal"/>
              <w:jc w:val="center"/>
            </w:pPr>
            <w:r w:rsidRPr="00A32BE7">
              <w:t>CSD/</w:t>
            </w:r>
          </w:p>
          <w:p w:rsidR="00F659A4" w:rsidRPr="00A32BE7" w:rsidRDefault="00F659A4" w:rsidP="0007030E">
            <w:pPr>
              <w:pStyle w:val="CurCommNormal"/>
              <w:jc w:val="center"/>
            </w:pPr>
            <w:r w:rsidRPr="00A32BE7">
              <w:t>EDSP 274</w:t>
            </w:r>
          </w:p>
        </w:tc>
        <w:tc>
          <w:tcPr>
            <w:tcW w:w="7285" w:type="dxa"/>
            <w:gridSpan w:val="2"/>
            <w:vAlign w:val="center"/>
          </w:tcPr>
          <w:p w:rsidR="00F659A4" w:rsidRPr="00A32BE7" w:rsidRDefault="00F659A4" w:rsidP="0007030E">
            <w:pPr>
              <w:pStyle w:val="CurCommNormal"/>
            </w:pPr>
            <w:r w:rsidRPr="00A32BE7">
              <w:t>D2: Culture of Disability</w:t>
            </w:r>
          </w:p>
        </w:tc>
      </w:tr>
      <w:tr w:rsidR="00F659A4" w:rsidRPr="00A32BE7" w:rsidTr="0007030E">
        <w:tc>
          <w:tcPr>
            <w:tcW w:w="1585" w:type="dxa"/>
            <w:vAlign w:val="center"/>
          </w:tcPr>
          <w:p w:rsidR="00F659A4" w:rsidRPr="00A32BE7" w:rsidRDefault="00F659A4" w:rsidP="0007030E">
            <w:pPr>
              <w:pStyle w:val="CurCommNormal"/>
              <w:jc w:val="center"/>
            </w:pPr>
            <w:r w:rsidRPr="00A32BE7">
              <w:t>NFS 244</w:t>
            </w:r>
          </w:p>
        </w:tc>
        <w:tc>
          <w:tcPr>
            <w:tcW w:w="7285" w:type="dxa"/>
            <w:gridSpan w:val="2"/>
            <w:vAlign w:val="center"/>
          </w:tcPr>
          <w:p w:rsidR="00F659A4" w:rsidRPr="00A32BE7" w:rsidRDefault="00F659A4" w:rsidP="0007030E">
            <w:pPr>
              <w:pStyle w:val="CurCommNormal"/>
            </w:pPr>
            <w:r w:rsidRPr="00A32BE7">
              <w:t>Nutrition, Health &amp; Disease Prev.</w:t>
            </w:r>
          </w:p>
        </w:tc>
      </w:tr>
      <w:tr w:rsidR="00F659A4" w:rsidRPr="00A32BE7" w:rsidTr="0007030E">
        <w:tc>
          <w:tcPr>
            <w:tcW w:w="8870" w:type="dxa"/>
            <w:gridSpan w:val="3"/>
          </w:tcPr>
          <w:p w:rsidR="00F659A4" w:rsidRPr="00A32BE7" w:rsidRDefault="00F659A4" w:rsidP="0007030E">
            <w:pPr>
              <w:pStyle w:val="CurCommNormal"/>
            </w:pPr>
            <w:r w:rsidRPr="00A32BE7">
              <w:t>Non-CAS Methods Courses:</w:t>
            </w:r>
          </w:p>
        </w:tc>
      </w:tr>
      <w:tr w:rsidR="00F659A4" w:rsidRPr="00A32BE7" w:rsidTr="0007030E">
        <w:tc>
          <w:tcPr>
            <w:tcW w:w="1585" w:type="dxa"/>
            <w:vAlign w:val="center"/>
          </w:tcPr>
          <w:p w:rsidR="00F659A4" w:rsidRPr="00A32BE7" w:rsidRDefault="00F659A4" w:rsidP="0007030E">
            <w:pPr>
              <w:pStyle w:val="CurCommNormal"/>
              <w:jc w:val="center"/>
            </w:pPr>
            <w:r w:rsidRPr="00A32BE7">
              <w:t>CDAE 250</w:t>
            </w:r>
          </w:p>
        </w:tc>
        <w:tc>
          <w:tcPr>
            <w:tcW w:w="7285" w:type="dxa"/>
            <w:gridSpan w:val="2"/>
            <w:vAlign w:val="center"/>
          </w:tcPr>
          <w:p w:rsidR="00F659A4" w:rsidRPr="00A32BE7" w:rsidRDefault="00F659A4" w:rsidP="0007030E">
            <w:pPr>
              <w:pStyle w:val="CurCommNormal"/>
            </w:pPr>
            <w:r w:rsidRPr="00A32BE7">
              <w:t>Applied Research Methods</w:t>
            </w:r>
          </w:p>
        </w:tc>
      </w:tr>
      <w:tr w:rsidR="00F659A4" w:rsidRPr="00A32BE7" w:rsidTr="0007030E">
        <w:tc>
          <w:tcPr>
            <w:tcW w:w="1585" w:type="dxa"/>
            <w:vAlign w:val="center"/>
          </w:tcPr>
          <w:p w:rsidR="00F659A4" w:rsidRPr="00A32BE7" w:rsidRDefault="00F659A4" w:rsidP="0007030E">
            <w:pPr>
              <w:pStyle w:val="CurCommNormal"/>
              <w:jc w:val="center"/>
            </w:pPr>
            <w:r w:rsidRPr="00A32BE7">
              <w:t>EDFS 209</w:t>
            </w:r>
          </w:p>
        </w:tc>
        <w:tc>
          <w:tcPr>
            <w:tcW w:w="7285" w:type="dxa"/>
            <w:gridSpan w:val="2"/>
            <w:vAlign w:val="center"/>
          </w:tcPr>
          <w:p w:rsidR="00F659A4" w:rsidRPr="00A32BE7" w:rsidRDefault="00F659A4" w:rsidP="0007030E">
            <w:pPr>
              <w:pStyle w:val="CurCommNormal"/>
            </w:pPr>
            <w:r w:rsidRPr="00A32BE7">
              <w:t>Introduction to Research Methods</w:t>
            </w:r>
          </w:p>
        </w:tc>
      </w:tr>
      <w:tr w:rsidR="00F659A4" w:rsidRPr="00A32BE7" w:rsidTr="0007030E">
        <w:tc>
          <w:tcPr>
            <w:tcW w:w="1585" w:type="dxa"/>
            <w:vAlign w:val="center"/>
          </w:tcPr>
          <w:p w:rsidR="00F659A4" w:rsidRPr="00A32BE7" w:rsidRDefault="00F659A4" w:rsidP="0007030E">
            <w:pPr>
              <w:pStyle w:val="CurCommNormal"/>
              <w:jc w:val="center"/>
            </w:pPr>
            <w:r w:rsidRPr="00A32BE7">
              <w:t>HLTH 250</w:t>
            </w:r>
          </w:p>
        </w:tc>
        <w:tc>
          <w:tcPr>
            <w:tcW w:w="7285" w:type="dxa"/>
            <w:gridSpan w:val="2"/>
            <w:vAlign w:val="center"/>
          </w:tcPr>
          <w:p w:rsidR="00F659A4" w:rsidRPr="00A32BE7" w:rsidRDefault="00F659A4" w:rsidP="0007030E">
            <w:pPr>
              <w:pStyle w:val="CurCommNormal"/>
            </w:pPr>
            <w:r w:rsidRPr="00A32BE7">
              <w:t xml:space="preserve">Community Participatory </w:t>
            </w:r>
            <w:proofErr w:type="spellStart"/>
            <w:r w:rsidRPr="00A32BE7">
              <w:t>Rsch</w:t>
            </w:r>
            <w:proofErr w:type="spellEnd"/>
          </w:p>
        </w:tc>
      </w:tr>
      <w:tr w:rsidR="00F659A4" w:rsidRPr="00A32BE7" w:rsidTr="0007030E">
        <w:tc>
          <w:tcPr>
            <w:tcW w:w="1585" w:type="dxa"/>
            <w:vAlign w:val="center"/>
          </w:tcPr>
          <w:p w:rsidR="00F659A4" w:rsidRPr="0090091A" w:rsidRDefault="00F659A4" w:rsidP="0007030E">
            <w:pPr>
              <w:pStyle w:val="CurCommNormal"/>
              <w:jc w:val="center"/>
            </w:pPr>
            <w:r w:rsidRPr="0090091A">
              <w:t>HSCI 240</w:t>
            </w:r>
          </w:p>
        </w:tc>
        <w:tc>
          <w:tcPr>
            <w:tcW w:w="7285" w:type="dxa"/>
            <w:gridSpan w:val="2"/>
            <w:vAlign w:val="center"/>
          </w:tcPr>
          <w:p w:rsidR="00F659A4" w:rsidRPr="0090091A" w:rsidRDefault="00F659A4" w:rsidP="0007030E">
            <w:pPr>
              <w:pStyle w:val="CurCommNormal"/>
            </w:pPr>
            <w:r w:rsidRPr="0090091A">
              <w:t>Project Planning and Evaluation</w:t>
            </w:r>
          </w:p>
        </w:tc>
      </w:tr>
      <w:tr w:rsidR="00F659A4" w:rsidRPr="00A32BE7" w:rsidTr="0007030E">
        <w:tc>
          <w:tcPr>
            <w:tcW w:w="1585" w:type="dxa"/>
            <w:vAlign w:val="center"/>
          </w:tcPr>
          <w:p w:rsidR="00F659A4" w:rsidRPr="00A32BE7" w:rsidRDefault="00F659A4" w:rsidP="0007030E">
            <w:pPr>
              <w:pStyle w:val="CurCommNormal"/>
              <w:jc w:val="center"/>
            </w:pPr>
            <w:r w:rsidRPr="00A32BE7">
              <w:t>STAT 200</w:t>
            </w:r>
          </w:p>
        </w:tc>
        <w:tc>
          <w:tcPr>
            <w:tcW w:w="7285" w:type="dxa"/>
            <w:gridSpan w:val="2"/>
            <w:vAlign w:val="center"/>
          </w:tcPr>
          <w:p w:rsidR="00F659A4" w:rsidRPr="00A32BE7" w:rsidRDefault="00F659A4" w:rsidP="0007030E">
            <w:pPr>
              <w:pStyle w:val="CurCommNormal"/>
            </w:pPr>
            <w:r w:rsidRPr="00A32BE7">
              <w:t>QR: Medical Biostatistics/Epidemiology</w:t>
            </w:r>
          </w:p>
        </w:tc>
      </w:tr>
      <w:tr w:rsidR="00F659A4" w:rsidRPr="00A32BE7" w:rsidTr="0007030E">
        <w:tc>
          <w:tcPr>
            <w:tcW w:w="8155" w:type="dxa"/>
            <w:gridSpan w:val="2"/>
          </w:tcPr>
          <w:p w:rsidR="00F659A4" w:rsidRPr="00A32BE7" w:rsidRDefault="00F659A4" w:rsidP="0007030E">
            <w:pPr>
              <w:pStyle w:val="CurCommNormal"/>
            </w:pPr>
            <w:r w:rsidRPr="00A32BE7">
              <w:t>Nine additional credits drawn from the list of HSOC electives posted each semester, at least 3 credits of which must be taken at the 100-level or above. May include any of the courses listed above that have not already been counted toward your degree</w:t>
            </w:r>
            <w:r>
              <w:t xml:space="preserve"> (with the exception of the 100-level methods course for which only one will be counted)</w:t>
            </w:r>
            <w:r w:rsidRPr="00A32BE7">
              <w:t xml:space="preserve"> and/or any courses listed </w:t>
            </w:r>
            <w:r>
              <w:t xml:space="preserve">as </w:t>
            </w:r>
            <w:r w:rsidRPr="00A32BE7">
              <w:t>HSOC elective courses.</w:t>
            </w:r>
          </w:p>
        </w:tc>
        <w:tc>
          <w:tcPr>
            <w:tcW w:w="715" w:type="dxa"/>
            <w:vAlign w:val="center"/>
          </w:tcPr>
          <w:p w:rsidR="00F659A4" w:rsidRPr="00A32BE7" w:rsidRDefault="00F659A4" w:rsidP="0007030E">
            <w:pPr>
              <w:pStyle w:val="CurCommNormal"/>
              <w:jc w:val="center"/>
            </w:pPr>
            <w:r w:rsidRPr="00A32BE7">
              <w:t>9</w:t>
            </w:r>
          </w:p>
        </w:tc>
      </w:tr>
      <w:tr w:rsidR="00F659A4" w:rsidTr="0007030E">
        <w:tc>
          <w:tcPr>
            <w:tcW w:w="8870" w:type="dxa"/>
            <w:gridSpan w:val="3"/>
          </w:tcPr>
          <w:p w:rsidR="00F659A4" w:rsidRPr="0090091A" w:rsidRDefault="00F659A4" w:rsidP="0007030E">
            <w:pPr>
              <w:rPr>
                <w:rFonts w:ascii="Bookman Old Style" w:hAnsi="Bookman Old Style"/>
                <w:sz w:val="20"/>
                <w:szCs w:val="20"/>
              </w:rPr>
            </w:pPr>
            <w:r w:rsidRPr="0090091A">
              <w:rPr>
                <w:rFonts w:ascii="Bookman Old Style" w:hAnsi="Bookman Old Style"/>
                <w:sz w:val="20"/>
                <w:szCs w:val="20"/>
              </w:rPr>
              <w:t>Restrictions:</w:t>
            </w:r>
          </w:p>
          <w:p w:rsidR="00F659A4" w:rsidRPr="00EF0EA3" w:rsidRDefault="00F659A4" w:rsidP="00F659A4">
            <w:pPr>
              <w:pStyle w:val="CurCommNormal"/>
              <w:numPr>
                <w:ilvl w:val="0"/>
                <w:numId w:val="26"/>
              </w:numPr>
              <w:ind w:left="540"/>
              <w:rPr>
                <w:szCs w:val="20"/>
              </w:rPr>
            </w:pPr>
            <w:r w:rsidRPr="0090091A">
              <w:rPr>
                <w:szCs w:val="20"/>
              </w:rPr>
              <w:t>For interdisciplinary exposure, no more than 21 credits of courses can come from a single course prefix.</w:t>
            </w:r>
          </w:p>
          <w:p w:rsidR="00F659A4" w:rsidRPr="0090091A" w:rsidRDefault="00F659A4" w:rsidP="0007030E">
            <w:pPr>
              <w:pStyle w:val="CurCommNormal"/>
              <w:rPr>
                <w:szCs w:val="20"/>
              </w:rPr>
            </w:pPr>
            <w:r w:rsidRPr="0090091A">
              <w:rPr>
                <w:szCs w:val="20"/>
              </w:rPr>
              <w:t>Notes:</w:t>
            </w:r>
          </w:p>
          <w:p w:rsidR="00F659A4" w:rsidRPr="0090091A" w:rsidRDefault="00F659A4" w:rsidP="00F659A4">
            <w:pPr>
              <w:pStyle w:val="CurCommNormal"/>
              <w:numPr>
                <w:ilvl w:val="0"/>
                <w:numId w:val="26"/>
              </w:numPr>
              <w:ind w:left="540"/>
              <w:rPr>
                <w:szCs w:val="20"/>
              </w:rPr>
            </w:pPr>
            <w:r w:rsidRPr="0090091A">
              <w:rPr>
                <w:szCs w:val="20"/>
              </w:rPr>
              <w:t>To meet the CAS 84-hour rule for cross-college majors, HSOC majors must take at least 84 of their 120 credits in CAS-designated courses. To help meet this requirement, pay attention to which HSOC courses count toward the CAS hour rule as listed on HSOC advising documents each semester. Use your degree audit, to track your overall progress toward at least 84 CAS-designated course credits.</w:t>
            </w:r>
          </w:p>
          <w:p w:rsidR="00F659A4" w:rsidRPr="0090091A" w:rsidRDefault="00F659A4" w:rsidP="00F659A4">
            <w:pPr>
              <w:pStyle w:val="CurCommNormal"/>
              <w:numPr>
                <w:ilvl w:val="0"/>
                <w:numId w:val="26"/>
              </w:numPr>
              <w:ind w:left="540"/>
              <w:rPr>
                <w:szCs w:val="20"/>
              </w:rPr>
            </w:pPr>
            <w:r w:rsidRPr="0090091A">
              <w:rPr>
                <w:szCs w:val="20"/>
              </w:rPr>
              <w:t xml:space="preserve">No more than one course may overlap between a student’s major and minor, or between a student’s two majors in a double major. </w:t>
            </w:r>
          </w:p>
          <w:p w:rsidR="00F659A4" w:rsidRPr="0090091A" w:rsidRDefault="00F659A4" w:rsidP="00F659A4">
            <w:pPr>
              <w:pStyle w:val="CurCommNormal"/>
              <w:numPr>
                <w:ilvl w:val="0"/>
                <w:numId w:val="26"/>
              </w:numPr>
              <w:ind w:left="540"/>
              <w:rPr>
                <w:szCs w:val="20"/>
              </w:rPr>
            </w:pPr>
            <w:r w:rsidRPr="0090091A">
              <w:rPr>
                <w:szCs w:val="20"/>
              </w:rPr>
              <w:t>Please be aware that some courses have extra pre-requisites.</w:t>
            </w:r>
          </w:p>
          <w:p w:rsidR="00F659A4" w:rsidRPr="0090091A" w:rsidRDefault="00F659A4" w:rsidP="00F659A4">
            <w:pPr>
              <w:pStyle w:val="CurCommNormal"/>
              <w:numPr>
                <w:ilvl w:val="0"/>
                <w:numId w:val="26"/>
              </w:numPr>
              <w:ind w:left="540"/>
              <w:rPr>
                <w:szCs w:val="20"/>
              </w:rPr>
            </w:pPr>
            <w:r w:rsidRPr="0090091A">
              <w:rPr>
                <w:szCs w:val="20"/>
              </w:rPr>
              <w:t xml:space="preserve">Navigating a cross-college major, multiple majors, or dual degrees can be complex, so all Health and Society majors should meet with an academic advisor to check if their course plans are suitable. </w:t>
            </w:r>
          </w:p>
          <w:p w:rsidR="00F659A4" w:rsidRPr="00EF0EA3" w:rsidRDefault="00F659A4" w:rsidP="00F659A4">
            <w:pPr>
              <w:pStyle w:val="CurCommNormal"/>
              <w:numPr>
                <w:ilvl w:val="0"/>
                <w:numId w:val="26"/>
              </w:numPr>
              <w:ind w:left="540"/>
              <w:rPr>
                <w:szCs w:val="20"/>
              </w:rPr>
            </w:pPr>
            <w:r w:rsidRPr="0090091A">
              <w:rPr>
                <w:szCs w:val="20"/>
              </w:rPr>
              <w:t>Students who are pre-health track should take (BIOL 001 and BIOL 002) or (BCOR 011 and BCOR 012) or (BCOR 021 and 103) as their Natural Science distribution.</w:t>
            </w:r>
          </w:p>
        </w:tc>
      </w:tr>
    </w:tbl>
    <w:p w:rsidR="00F659A4" w:rsidRDefault="00F659A4" w:rsidP="00F659A4">
      <w:pPr>
        <w:ind w:firstLine="0"/>
        <w:rPr>
          <w:rFonts w:ascii="Bookman Old Style" w:hAnsi="Bookman Old Style"/>
          <w:sz w:val="20"/>
          <w:szCs w:val="20"/>
        </w:rPr>
      </w:pPr>
    </w:p>
    <w:p w:rsidR="00F659A4" w:rsidRPr="0090091A" w:rsidRDefault="00F659A4" w:rsidP="00F659A4">
      <w:pPr>
        <w:spacing w:line="240" w:lineRule="auto"/>
        <w:ind w:firstLine="0"/>
        <w:rPr>
          <w:rFonts w:ascii="Bookman Old Style" w:hAnsi="Bookman Old Style"/>
          <w:b/>
          <w:u w:val="single"/>
        </w:rPr>
      </w:pPr>
      <w:r w:rsidRPr="0090091A">
        <w:rPr>
          <w:rFonts w:ascii="Bookman Old Style" w:hAnsi="Bookman Old Style"/>
          <w:b/>
          <w:u w:val="single"/>
        </w:rPr>
        <w:t>Health and Society Minor</w:t>
      </w:r>
    </w:p>
    <w:p w:rsidR="00F659A4" w:rsidRDefault="00F659A4" w:rsidP="00F659A4">
      <w:pPr>
        <w:spacing w:line="240" w:lineRule="auto"/>
        <w:ind w:firstLine="0"/>
        <w:rPr>
          <w:rFonts w:ascii="Bookman Old Style" w:hAnsi="Bookman Old Style"/>
        </w:rPr>
      </w:pPr>
    </w:p>
    <w:p w:rsidR="00F659A4" w:rsidRPr="0090091A" w:rsidRDefault="00F659A4" w:rsidP="00F659A4">
      <w:pPr>
        <w:spacing w:line="240" w:lineRule="auto"/>
        <w:ind w:firstLine="0"/>
        <w:rPr>
          <w:rFonts w:ascii="Bookman Old Style" w:eastAsia="Times New Roman" w:hAnsi="Bookman Old Style" w:cs="Times New Roman"/>
          <w:sz w:val="20"/>
          <w:szCs w:val="20"/>
          <w:u w:val="single"/>
        </w:rPr>
      </w:pPr>
      <w:r w:rsidRPr="0090091A">
        <w:rPr>
          <w:rFonts w:ascii="Bookman Old Style" w:hAnsi="Bookman Old Style"/>
          <w:sz w:val="20"/>
          <w:szCs w:val="20"/>
        </w:rPr>
        <w:lastRenderedPageBreak/>
        <w:t>Eighteen credits, as follows:</w:t>
      </w:r>
    </w:p>
    <w:tbl>
      <w:tblPr>
        <w:tblStyle w:val="TableGrid"/>
        <w:tblW w:w="0" w:type="auto"/>
        <w:tblLook w:val="04A0" w:firstRow="1" w:lastRow="0" w:firstColumn="1" w:lastColumn="0" w:noHBand="0" w:noVBand="1"/>
      </w:tblPr>
      <w:tblGrid>
        <w:gridCol w:w="1345"/>
        <w:gridCol w:w="6570"/>
        <w:gridCol w:w="990"/>
      </w:tblGrid>
      <w:tr w:rsidR="00F659A4" w:rsidRPr="00A32BE7" w:rsidTr="0007030E">
        <w:tc>
          <w:tcPr>
            <w:tcW w:w="1345" w:type="dxa"/>
            <w:vAlign w:val="center"/>
          </w:tcPr>
          <w:p w:rsidR="00F659A4" w:rsidRPr="00A32BE7" w:rsidRDefault="00F659A4" w:rsidP="0007030E">
            <w:pPr>
              <w:pStyle w:val="CurCommNormal"/>
              <w:jc w:val="center"/>
            </w:pPr>
            <w:r w:rsidRPr="00A32BE7">
              <w:t>HSCI 021</w:t>
            </w:r>
          </w:p>
        </w:tc>
        <w:tc>
          <w:tcPr>
            <w:tcW w:w="6570" w:type="dxa"/>
            <w:vAlign w:val="center"/>
          </w:tcPr>
          <w:p w:rsidR="00F659A4" w:rsidRPr="00A32BE7" w:rsidRDefault="00F659A4" w:rsidP="0007030E">
            <w:pPr>
              <w:pStyle w:val="CurCommNormal"/>
            </w:pPr>
            <w:r w:rsidRPr="00A32BE7">
              <w:t>Intro to Public Health</w:t>
            </w:r>
          </w:p>
        </w:tc>
        <w:tc>
          <w:tcPr>
            <w:tcW w:w="990" w:type="dxa"/>
            <w:vAlign w:val="center"/>
          </w:tcPr>
          <w:p w:rsidR="00F659A4" w:rsidRPr="00A32BE7" w:rsidRDefault="00F659A4" w:rsidP="0007030E">
            <w:pPr>
              <w:pStyle w:val="CurCommNormal"/>
              <w:jc w:val="center"/>
            </w:pPr>
            <w:r w:rsidRPr="00A32BE7">
              <w:t>3</w:t>
            </w:r>
          </w:p>
        </w:tc>
      </w:tr>
      <w:tr w:rsidR="00F659A4" w:rsidRPr="00A32BE7" w:rsidTr="0007030E">
        <w:tc>
          <w:tcPr>
            <w:tcW w:w="7915" w:type="dxa"/>
            <w:gridSpan w:val="2"/>
            <w:vAlign w:val="center"/>
          </w:tcPr>
          <w:p w:rsidR="00F659A4" w:rsidRPr="00A32BE7" w:rsidRDefault="00F659A4" w:rsidP="0007030E">
            <w:pPr>
              <w:pStyle w:val="CurCommNormal"/>
            </w:pPr>
            <w:r w:rsidRPr="00A32BE7">
              <w:t>One of the following introductory courses:</w:t>
            </w:r>
          </w:p>
        </w:tc>
        <w:tc>
          <w:tcPr>
            <w:tcW w:w="990" w:type="dxa"/>
            <w:vAlign w:val="center"/>
          </w:tcPr>
          <w:p w:rsidR="00F659A4" w:rsidRPr="00A32BE7" w:rsidRDefault="00F659A4" w:rsidP="0007030E">
            <w:pPr>
              <w:pStyle w:val="CurCommNormal"/>
              <w:jc w:val="center"/>
            </w:pPr>
            <w:r w:rsidRPr="00A32BE7">
              <w:t>3</w:t>
            </w:r>
          </w:p>
        </w:tc>
      </w:tr>
      <w:tr w:rsidR="00F659A4" w:rsidRPr="00A32BE7" w:rsidTr="0007030E">
        <w:tc>
          <w:tcPr>
            <w:tcW w:w="1345" w:type="dxa"/>
            <w:vAlign w:val="center"/>
          </w:tcPr>
          <w:p w:rsidR="00F659A4" w:rsidRPr="00A32BE7" w:rsidRDefault="00F659A4" w:rsidP="0007030E">
            <w:pPr>
              <w:pStyle w:val="CurCommNormal"/>
              <w:jc w:val="center"/>
            </w:pPr>
            <w:r w:rsidRPr="00A32BE7">
              <w:t>HSOC/</w:t>
            </w:r>
          </w:p>
          <w:p w:rsidR="00F659A4" w:rsidRPr="00A32BE7" w:rsidRDefault="00F659A4" w:rsidP="0007030E">
            <w:pPr>
              <w:pStyle w:val="CurCommNormal"/>
              <w:jc w:val="center"/>
            </w:pPr>
            <w:r w:rsidRPr="00A32BE7">
              <w:t>SOC 054</w:t>
            </w:r>
          </w:p>
        </w:tc>
        <w:tc>
          <w:tcPr>
            <w:tcW w:w="7560" w:type="dxa"/>
            <w:gridSpan w:val="2"/>
            <w:vAlign w:val="center"/>
          </w:tcPr>
          <w:p w:rsidR="00F659A4" w:rsidRPr="00A32BE7" w:rsidRDefault="00F659A4" w:rsidP="0007030E">
            <w:pPr>
              <w:pStyle w:val="CurCommNormal"/>
            </w:pPr>
            <w:r w:rsidRPr="00A32BE7">
              <w:t>Health Care in America</w:t>
            </w:r>
          </w:p>
        </w:tc>
      </w:tr>
      <w:tr w:rsidR="00F659A4" w:rsidRPr="00A32BE7" w:rsidTr="0007030E">
        <w:tc>
          <w:tcPr>
            <w:tcW w:w="1345" w:type="dxa"/>
            <w:vAlign w:val="center"/>
          </w:tcPr>
          <w:p w:rsidR="00F659A4" w:rsidRPr="00A32BE7" w:rsidRDefault="00F659A4" w:rsidP="0007030E">
            <w:pPr>
              <w:pStyle w:val="CurCommNormal"/>
              <w:jc w:val="center"/>
            </w:pPr>
            <w:r w:rsidRPr="00A32BE7">
              <w:t>HSOC/</w:t>
            </w:r>
          </w:p>
          <w:p w:rsidR="00F659A4" w:rsidRPr="00A32BE7" w:rsidRDefault="00F659A4" w:rsidP="0007030E">
            <w:pPr>
              <w:pStyle w:val="CurCommNormal"/>
              <w:jc w:val="center"/>
            </w:pPr>
            <w:r w:rsidRPr="00A32BE7">
              <w:t>ANTH 089</w:t>
            </w:r>
          </w:p>
        </w:tc>
        <w:tc>
          <w:tcPr>
            <w:tcW w:w="7560" w:type="dxa"/>
            <w:gridSpan w:val="2"/>
            <w:vAlign w:val="center"/>
          </w:tcPr>
          <w:p w:rsidR="00F659A4" w:rsidRPr="00A32BE7" w:rsidRDefault="00F659A4" w:rsidP="0007030E">
            <w:pPr>
              <w:pStyle w:val="CurCommNormal"/>
            </w:pPr>
            <w:r w:rsidRPr="00A32BE7">
              <w:t>Global Health, Development, Diversity</w:t>
            </w:r>
          </w:p>
        </w:tc>
      </w:tr>
      <w:tr w:rsidR="00F659A4" w:rsidRPr="00A32BE7" w:rsidTr="0007030E">
        <w:tc>
          <w:tcPr>
            <w:tcW w:w="7915" w:type="dxa"/>
            <w:gridSpan w:val="2"/>
          </w:tcPr>
          <w:p w:rsidR="00F659A4" w:rsidRPr="00A32BE7" w:rsidRDefault="00F659A4" w:rsidP="0007030E">
            <w:pPr>
              <w:pStyle w:val="CurCommNormal"/>
            </w:pPr>
            <w:r w:rsidRPr="00A32BE7">
              <w:t>One 100-level methods course:</w:t>
            </w:r>
          </w:p>
        </w:tc>
        <w:tc>
          <w:tcPr>
            <w:tcW w:w="990" w:type="dxa"/>
          </w:tcPr>
          <w:p w:rsidR="00F659A4" w:rsidRPr="00A32BE7" w:rsidRDefault="00F659A4" w:rsidP="0007030E">
            <w:pPr>
              <w:pStyle w:val="CurCommNormal"/>
              <w:jc w:val="center"/>
            </w:pPr>
            <w:r w:rsidRPr="00A32BE7">
              <w:t>3-4</w:t>
            </w:r>
          </w:p>
        </w:tc>
      </w:tr>
      <w:tr w:rsidR="00F659A4" w:rsidRPr="00A32BE7" w:rsidTr="0007030E">
        <w:tc>
          <w:tcPr>
            <w:tcW w:w="1345" w:type="dxa"/>
            <w:vAlign w:val="center"/>
          </w:tcPr>
          <w:p w:rsidR="00F659A4" w:rsidRPr="00A32BE7" w:rsidRDefault="00F659A4" w:rsidP="0007030E">
            <w:pPr>
              <w:pStyle w:val="CurCommNormal"/>
              <w:jc w:val="center"/>
            </w:pPr>
            <w:r w:rsidRPr="00A32BE7">
              <w:t>SOC 100</w:t>
            </w:r>
          </w:p>
        </w:tc>
        <w:tc>
          <w:tcPr>
            <w:tcW w:w="7560" w:type="dxa"/>
            <w:gridSpan w:val="2"/>
          </w:tcPr>
          <w:p w:rsidR="00F659A4" w:rsidRPr="00A32BE7" w:rsidRDefault="00F659A4" w:rsidP="0007030E">
            <w:pPr>
              <w:pStyle w:val="CurCommNormal"/>
            </w:pPr>
            <w:r w:rsidRPr="00A32BE7">
              <w:t>Fundamentals of Social Research</w:t>
            </w:r>
          </w:p>
        </w:tc>
      </w:tr>
      <w:tr w:rsidR="00F659A4" w:rsidRPr="00A32BE7" w:rsidTr="0007030E">
        <w:tc>
          <w:tcPr>
            <w:tcW w:w="1345" w:type="dxa"/>
            <w:vAlign w:val="center"/>
          </w:tcPr>
          <w:p w:rsidR="00F659A4" w:rsidRPr="00A32BE7" w:rsidRDefault="00F659A4" w:rsidP="0007030E">
            <w:pPr>
              <w:pStyle w:val="CurCommNormal"/>
              <w:jc w:val="center"/>
            </w:pPr>
            <w:r w:rsidRPr="00A32BE7">
              <w:t>STAT 111</w:t>
            </w:r>
          </w:p>
        </w:tc>
        <w:tc>
          <w:tcPr>
            <w:tcW w:w="7560" w:type="dxa"/>
            <w:gridSpan w:val="2"/>
          </w:tcPr>
          <w:p w:rsidR="00F659A4" w:rsidRPr="00A32BE7" w:rsidRDefault="00F659A4" w:rsidP="0007030E">
            <w:pPr>
              <w:pStyle w:val="CurCommNormal"/>
            </w:pPr>
            <w:r w:rsidRPr="00A32BE7">
              <w:t>QR: Elements of Statistics</w:t>
            </w:r>
          </w:p>
        </w:tc>
      </w:tr>
      <w:tr w:rsidR="00F659A4" w:rsidRPr="00A32BE7" w:rsidTr="0007030E">
        <w:tc>
          <w:tcPr>
            <w:tcW w:w="1345" w:type="dxa"/>
            <w:vAlign w:val="center"/>
          </w:tcPr>
          <w:p w:rsidR="00F659A4" w:rsidRPr="00A32BE7" w:rsidRDefault="00F659A4" w:rsidP="0007030E">
            <w:pPr>
              <w:pStyle w:val="CurCommNormal"/>
              <w:jc w:val="center"/>
            </w:pPr>
            <w:r w:rsidRPr="00A32BE7">
              <w:t>STAT 141</w:t>
            </w:r>
          </w:p>
        </w:tc>
        <w:tc>
          <w:tcPr>
            <w:tcW w:w="7560" w:type="dxa"/>
            <w:gridSpan w:val="2"/>
          </w:tcPr>
          <w:p w:rsidR="00F659A4" w:rsidRPr="00A32BE7" w:rsidRDefault="00F659A4" w:rsidP="0007030E">
            <w:pPr>
              <w:pStyle w:val="CurCommNormal"/>
            </w:pPr>
            <w:r w:rsidRPr="00A32BE7">
              <w:t>QR: Basic Statistical Methods</w:t>
            </w:r>
          </w:p>
        </w:tc>
      </w:tr>
      <w:tr w:rsidR="00F659A4" w:rsidRPr="00A32BE7" w:rsidTr="0007030E">
        <w:tc>
          <w:tcPr>
            <w:tcW w:w="7915" w:type="dxa"/>
            <w:gridSpan w:val="2"/>
          </w:tcPr>
          <w:p w:rsidR="00F659A4" w:rsidRPr="00A32BE7" w:rsidRDefault="00F659A4" w:rsidP="0007030E">
            <w:pPr>
              <w:pStyle w:val="CurCommNormal"/>
            </w:pPr>
            <w:r w:rsidRPr="00A32BE7">
              <w:t xml:space="preserve">Nine additional credits in HSOC courses, with six of those credits at the 100-level or above. These may include any of the </w:t>
            </w:r>
            <w:r>
              <w:t xml:space="preserve">introductory </w:t>
            </w:r>
            <w:r w:rsidRPr="00A32BE7">
              <w:t>courses listed above not already counted toward your minor, any courses listed as options for the HSOC major, and/or listed HSOC elective courses.</w:t>
            </w:r>
          </w:p>
        </w:tc>
        <w:tc>
          <w:tcPr>
            <w:tcW w:w="990" w:type="dxa"/>
            <w:vAlign w:val="center"/>
          </w:tcPr>
          <w:p w:rsidR="00F659A4" w:rsidRPr="00A32BE7" w:rsidRDefault="00F659A4" w:rsidP="0007030E">
            <w:pPr>
              <w:pStyle w:val="CurCommNormal"/>
              <w:jc w:val="center"/>
            </w:pPr>
            <w:r w:rsidRPr="00A32BE7">
              <w:t>9</w:t>
            </w:r>
          </w:p>
        </w:tc>
      </w:tr>
      <w:tr w:rsidR="00F659A4" w:rsidTr="0007030E">
        <w:tc>
          <w:tcPr>
            <w:tcW w:w="8905" w:type="dxa"/>
            <w:gridSpan w:val="3"/>
          </w:tcPr>
          <w:p w:rsidR="00F659A4" w:rsidRPr="00A32BE7" w:rsidRDefault="00F659A4" w:rsidP="0007030E">
            <w:pPr>
              <w:pStyle w:val="CurCommNormal"/>
            </w:pPr>
            <w:r w:rsidRPr="00A32BE7">
              <w:t>Restrictions:</w:t>
            </w:r>
          </w:p>
          <w:p w:rsidR="00F659A4" w:rsidRPr="00A32BE7" w:rsidRDefault="00F659A4" w:rsidP="00F659A4">
            <w:pPr>
              <w:pStyle w:val="CurCommDetails"/>
              <w:numPr>
                <w:ilvl w:val="0"/>
                <w:numId w:val="24"/>
              </w:numPr>
              <w:ind w:left="540"/>
            </w:pPr>
            <w:r w:rsidRPr="00A32BE7">
              <w:t>Ineligible major: Health &amp; Society (HSOC)</w:t>
            </w:r>
          </w:p>
          <w:p w:rsidR="00F659A4" w:rsidRPr="0090091A" w:rsidRDefault="00F659A4" w:rsidP="00F659A4">
            <w:pPr>
              <w:pStyle w:val="CurCommDetails"/>
              <w:numPr>
                <w:ilvl w:val="0"/>
                <w:numId w:val="24"/>
              </w:numPr>
              <w:ind w:left="540"/>
            </w:pPr>
            <w:r w:rsidRPr="0090091A">
              <w:t>For interdisciplinary exposure, no more than 12 credits of courses can come from a single course prefix.</w:t>
            </w:r>
          </w:p>
          <w:p w:rsidR="00F659A4" w:rsidRDefault="00F659A4" w:rsidP="0007030E">
            <w:pPr>
              <w:pStyle w:val="CurCommDetails"/>
              <w:rPr>
                <w:i w:val="0"/>
              </w:rPr>
            </w:pPr>
            <w:r w:rsidRPr="00A32BE7">
              <w:rPr>
                <w:i w:val="0"/>
              </w:rPr>
              <w:t>Notes:</w:t>
            </w:r>
          </w:p>
          <w:p w:rsidR="00F659A4" w:rsidRPr="00EF0EA3" w:rsidRDefault="00F659A4" w:rsidP="00F659A4">
            <w:pPr>
              <w:pStyle w:val="CurCommDetails"/>
              <w:numPr>
                <w:ilvl w:val="0"/>
                <w:numId w:val="24"/>
              </w:numPr>
              <w:ind w:left="540"/>
            </w:pPr>
            <w:r w:rsidRPr="0090091A">
              <w:t>If you have a major in CAS, no more than one course may overlap between a student’s major(s) or other minor(s). If your major is outside CAS, check with your college about double-dipping rules.</w:t>
            </w:r>
          </w:p>
          <w:p w:rsidR="00F659A4" w:rsidRPr="0090091A" w:rsidRDefault="00F659A4" w:rsidP="00F659A4">
            <w:pPr>
              <w:pStyle w:val="CurCommDetails"/>
              <w:numPr>
                <w:ilvl w:val="0"/>
                <w:numId w:val="24"/>
              </w:numPr>
              <w:ind w:left="540"/>
            </w:pPr>
            <w:r w:rsidRPr="0090091A">
              <w:t>Students pursuing the Health Sciences major, the Global Health Concentration in the Anthropology major and/or the Health and Healing track in the Environmental Studies major should be especially mindful of the double-dipping rules in the college of their major.</w:t>
            </w:r>
          </w:p>
          <w:p w:rsidR="00F659A4" w:rsidRPr="0090091A" w:rsidRDefault="00F659A4" w:rsidP="00F659A4">
            <w:pPr>
              <w:pStyle w:val="CurCommDetails"/>
              <w:numPr>
                <w:ilvl w:val="0"/>
                <w:numId w:val="24"/>
              </w:numPr>
              <w:ind w:left="540"/>
            </w:pPr>
            <w:r w:rsidRPr="0090091A">
              <w:t>If pursuing an Anthropology major, ANTH courses used for the HSOC minor are included in the 45-credit major rule.  If pursuing an Environmental Studies major, ENVS courses used for the HSOC minor are included in the 45-credit major rule.</w:t>
            </w:r>
          </w:p>
          <w:p w:rsidR="00F659A4" w:rsidRDefault="00F659A4" w:rsidP="00F659A4">
            <w:pPr>
              <w:pStyle w:val="CurCommDetails"/>
              <w:numPr>
                <w:ilvl w:val="0"/>
                <w:numId w:val="25"/>
              </w:numPr>
              <w:ind w:left="540"/>
            </w:pPr>
            <w:r w:rsidRPr="0090091A">
              <w:t>In taking intermediate and/or upper level courses, HSOC minors need to be mindful of pre-requisites and plan ahead accordingly.</w:t>
            </w:r>
          </w:p>
          <w:p w:rsidR="00F659A4" w:rsidRDefault="00F659A4" w:rsidP="00F659A4">
            <w:pPr>
              <w:pStyle w:val="CurCommDetails"/>
              <w:numPr>
                <w:ilvl w:val="0"/>
                <w:numId w:val="25"/>
              </w:numPr>
              <w:ind w:left="540"/>
            </w:pPr>
            <w:r w:rsidRPr="0090091A">
              <w:rPr>
                <w:szCs w:val="20"/>
              </w:rPr>
              <w:t>HSOC minors are encouraged to discuss their minor with both the HSOC minor advisor and their major advisor in order to tailor their plan of study to fit with their own particular strengths and interests.</w:t>
            </w:r>
          </w:p>
        </w:tc>
      </w:tr>
    </w:tbl>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0510D"/>
    <w:multiLevelType w:val="hybridMultilevel"/>
    <w:tmpl w:val="E4C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E15C76"/>
    <w:multiLevelType w:val="hybridMultilevel"/>
    <w:tmpl w:val="862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583FFC"/>
    <w:multiLevelType w:val="hybridMultilevel"/>
    <w:tmpl w:val="AD1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5"/>
  </w:num>
  <w:num w:numId="24">
    <w:abstractNumId w:val="14"/>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A4"/>
    <w:rsid w:val="00645252"/>
    <w:rsid w:val="006D3D74"/>
    <w:rsid w:val="00A9204E"/>
    <w:rsid w:val="00F65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BF92"/>
  <w15:chartTrackingRefBased/>
  <w15:docId w15:val="{D1C46255-F188-4AC1-9D64-99635268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A4"/>
    <w:pPr>
      <w:spacing w:line="480" w:lineRule="auto"/>
      <w:ind w:firstLine="72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CurCommDeptHeading">
    <w:name w:val="CurComm Dept Heading"/>
    <w:next w:val="Normal"/>
    <w:qFormat/>
    <w:rsid w:val="00F659A4"/>
    <w:pPr>
      <w:spacing w:before="240" w:after="160" w:line="259" w:lineRule="auto"/>
      <w:outlineLvl w:val="1"/>
    </w:pPr>
    <w:rPr>
      <w:rFonts w:ascii="Bookman Old Style" w:eastAsia="Times New Roman" w:hAnsi="Bookman Old Style" w:cs="Times New Roman"/>
      <w:b/>
      <w:sz w:val="20"/>
      <w:szCs w:val="24"/>
    </w:rPr>
  </w:style>
  <w:style w:type="paragraph" w:customStyle="1" w:styleId="CurCommDetails">
    <w:name w:val="CurComm Details"/>
    <w:qFormat/>
    <w:rsid w:val="00F659A4"/>
    <w:rPr>
      <w:rFonts w:ascii="Bookman Old Style" w:eastAsia="Times New Roman" w:hAnsi="Bookman Old Style" w:cs="Times New Roman"/>
      <w:i/>
      <w:sz w:val="20"/>
      <w:szCs w:val="24"/>
    </w:rPr>
  </w:style>
  <w:style w:type="paragraph" w:customStyle="1" w:styleId="CurCommNormal">
    <w:name w:val="CurComm Normal"/>
    <w:qFormat/>
    <w:rsid w:val="00F659A4"/>
    <w:rPr>
      <w:rFonts w:ascii="Bookman Old Style" w:eastAsia="Times New Roman" w:hAnsi="Bookman Old Style" w:cs="Times New Roman"/>
      <w:sz w:val="20"/>
      <w:szCs w:val="24"/>
    </w:rPr>
  </w:style>
  <w:style w:type="table" w:styleId="TableGrid">
    <w:name w:val="Table Grid"/>
    <w:basedOn w:val="TableNormal"/>
    <w:rsid w:val="00F65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she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 Shea</dc:creator>
  <cp:keywords/>
  <dc:description/>
  <cp:lastModifiedBy>Jeanne L. Shea</cp:lastModifiedBy>
  <cp:revision>1</cp:revision>
  <dcterms:created xsi:type="dcterms:W3CDTF">2020-02-26T23:13:00Z</dcterms:created>
  <dcterms:modified xsi:type="dcterms:W3CDTF">2020-02-26T23:14:00Z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