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3BB99" w14:textId="08DA59F0" w:rsidR="00CF7965" w:rsidRPr="009A5ADD" w:rsidRDefault="00CF7965" w:rsidP="00012C74">
      <w:pPr>
        <w:jc w:val="center"/>
        <w:rPr>
          <w:rFonts w:ascii="Times New Roman" w:eastAsia="Times New Roman" w:hAnsi="Times New Roman"/>
          <w:b/>
          <w:color w:val="000000"/>
          <w:szCs w:val="24"/>
        </w:rPr>
      </w:pPr>
      <w:r w:rsidRPr="009A5ADD">
        <w:rPr>
          <w:rFonts w:ascii="Times New Roman" w:eastAsia="Times New Roman" w:hAnsi="Times New Roman"/>
          <w:b/>
          <w:color w:val="000000"/>
          <w:szCs w:val="24"/>
        </w:rPr>
        <w:t>The Grossman School of Business</w:t>
      </w:r>
    </w:p>
    <w:p w14:paraId="3B10A6C3" w14:textId="77777777" w:rsidR="00CF7965" w:rsidRPr="009A5ADD" w:rsidRDefault="00CF7965" w:rsidP="00012C74">
      <w:pPr>
        <w:jc w:val="center"/>
        <w:rPr>
          <w:rFonts w:ascii="Times New Roman" w:eastAsia="Times New Roman" w:hAnsi="Times New Roman"/>
          <w:b/>
          <w:color w:val="000000"/>
          <w:szCs w:val="24"/>
        </w:rPr>
      </w:pPr>
    </w:p>
    <w:p w14:paraId="76B4EBE9" w14:textId="77777777" w:rsidR="001713D9" w:rsidRPr="009A5ADD" w:rsidRDefault="00E7560E" w:rsidP="00012C74">
      <w:pPr>
        <w:jc w:val="center"/>
        <w:rPr>
          <w:rFonts w:ascii="Times New Roman" w:eastAsia="Times New Roman" w:hAnsi="Times New Roman"/>
          <w:b/>
          <w:color w:val="000000"/>
          <w:szCs w:val="24"/>
        </w:rPr>
      </w:pPr>
      <w:r w:rsidRPr="009A5ADD">
        <w:rPr>
          <w:rFonts w:ascii="Times New Roman" w:eastAsia="Times New Roman" w:hAnsi="Times New Roman"/>
          <w:b/>
          <w:color w:val="000000"/>
          <w:szCs w:val="24"/>
        </w:rPr>
        <w:t>DEAN</w:t>
      </w:r>
      <w:r w:rsidR="00873BB8" w:rsidRPr="009A5ADD">
        <w:rPr>
          <w:rFonts w:ascii="Times New Roman" w:eastAsia="Times New Roman" w:hAnsi="Times New Roman"/>
          <w:b/>
          <w:color w:val="000000"/>
          <w:szCs w:val="24"/>
        </w:rPr>
        <w:t>’S AWARD</w:t>
      </w:r>
      <w:r w:rsidR="009365F2" w:rsidRPr="009A5ADD">
        <w:rPr>
          <w:rFonts w:ascii="Times New Roman" w:eastAsia="Times New Roman" w:hAnsi="Times New Roman"/>
          <w:b/>
          <w:color w:val="000000"/>
          <w:szCs w:val="24"/>
        </w:rPr>
        <w:t xml:space="preserve"> </w:t>
      </w:r>
      <w:r w:rsidR="00B2012E" w:rsidRPr="009A5ADD">
        <w:rPr>
          <w:rFonts w:ascii="Times New Roman" w:eastAsia="Times New Roman" w:hAnsi="Times New Roman"/>
          <w:b/>
          <w:color w:val="000000"/>
          <w:szCs w:val="24"/>
        </w:rPr>
        <w:t xml:space="preserve">FOR </w:t>
      </w:r>
      <w:r w:rsidR="00C90D7D" w:rsidRPr="009A5ADD">
        <w:rPr>
          <w:rFonts w:ascii="Times New Roman" w:eastAsia="Times New Roman" w:hAnsi="Times New Roman"/>
          <w:b/>
          <w:color w:val="000000"/>
          <w:szCs w:val="24"/>
        </w:rPr>
        <w:t>FACULTY RESEARCH EXCELLENCE</w:t>
      </w:r>
      <w:r w:rsidR="00B2012E" w:rsidRPr="009A5ADD">
        <w:rPr>
          <w:rFonts w:ascii="Times New Roman" w:eastAsia="Times New Roman" w:hAnsi="Times New Roman"/>
          <w:b/>
          <w:color w:val="000000"/>
          <w:szCs w:val="24"/>
        </w:rPr>
        <w:t xml:space="preserve"> </w:t>
      </w:r>
    </w:p>
    <w:p w14:paraId="15CB358B" w14:textId="77777777" w:rsidR="001713D9" w:rsidRPr="009A5ADD" w:rsidRDefault="001713D9">
      <w:pPr>
        <w:rPr>
          <w:rFonts w:ascii="Times New Roman" w:eastAsia="Times New Roman" w:hAnsi="Times New Roman"/>
          <w:color w:val="000000"/>
          <w:szCs w:val="24"/>
        </w:rPr>
      </w:pPr>
    </w:p>
    <w:p w14:paraId="2FD1DE8D" w14:textId="77777777" w:rsidR="00B2012E" w:rsidRPr="009A5ADD" w:rsidRDefault="00B2012E" w:rsidP="00B2012E">
      <w:pPr>
        <w:rPr>
          <w:rFonts w:ascii="Times New Roman" w:hAnsi="Times New Roman"/>
          <w:b/>
          <w:szCs w:val="24"/>
          <w:lang w:val="en-CA"/>
        </w:rPr>
      </w:pPr>
      <w:r w:rsidRPr="009A5ADD">
        <w:rPr>
          <w:rFonts w:ascii="Times New Roman" w:hAnsi="Times New Roman"/>
          <w:b/>
          <w:szCs w:val="24"/>
          <w:lang w:val="en-CA"/>
        </w:rPr>
        <w:t>Purpose of the Award</w:t>
      </w:r>
    </w:p>
    <w:p w14:paraId="2153A4E3" w14:textId="12E42324" w:rsidR="00115403" w:rsidRPr="009A5ADD" w:rsidRDefault="00B2012E" w:rsidP="00115403">
      <w:pPr>
        <w:rPr>
          <w:rFonts w:ascii="Times New Roman" w:eastAsia="Times New Roman" w:hAnsi="Times New Roman"/>
          <w:color w:val="000000"/>
          <w:szCs w:val="24"/>
        </w:rPr>
      </w:pPr>
      <w:r w:rsidRPr="009A5ADD">
        <w:rPr>
          <w:rFonts w:ascii="Times New Roman" w:hAnsi="Times New Roman"/>
          <w:szCs w:val="24"/>
          <w:lang w:val="en-CA"/>
        </w:rPr>
        <w:t xml:space="preserve">The purpose of the Dean’s Award for </w:t>
      </w:r>
      <w:r w:rsidR="00C90D7D" w:rsidRPr="009A5ADD">
        <w:rPr>
          <w:rFonts w:ascii="Times New Roman" w:hAnsi="Times New Roman"/>
          <w:szCs w:val="24"/>
          <w:lang w:val="en-CA"/>
        </w:rPr>
        <w:t>Faculty Research Excellence</w:t>
      </w:r>
      <w:r w:rsidRPr="009A5ADD">
        <w:rPr>
          <w:rFonts w:ascii="Times New Roman" w:hAnsi="Times New Roman"/>
          <w:szCs w:val="24"/>
          <w:lang w:val="en-CA"/>
        </w:rPr>
        <w:t xml:space="preserve"> </w:t>
      </w:r>
      <w:r w:rsidR="00CF7965" w:rsidRPr="009A5ADD">
        <w:rPr>
          <w:rFonts w:ascii="Times New Roman" w:hAnsi="Times New Roman"/>
          <w:szCs w:val="24"/>
          <w:lang w:val="en-CA"/>
        </w:rPr>
        <w:t xml:space="preserve">(instituted in 2012) </w:t>
      </w:r>
      <w:r w:rsidRPr="009A5ADD">
        <w:rPr>
          <w:rFonts w:ascii="Times New Roman" w:hAnsi="Times New Roman"/>
          <w:szCs w:val="24"/>
          <w:lang w:val="en-CA"/>
        </w:rPr>
        <w:t>is to recognize, reward</w:t>
      </w:r>
      <w:r w:rsidR="00956709" w:rsidRPr="009A5ADD">
        <w:rPr>
          <w:rFonts w:ascii="Times New Roman" w:hAnsi="Times New Roman"/>
          <w:szCs w:val="24"/>
          <w:lang w:val="en-CA"/>
        </w:rPr>
        <w:t>,</w:t>
      </w:r>
      <w:r w:rsidRPr="009A5ADD">
        <w:rPr>
          <w:rFonts w:ascii="Times New Roman" w:hAnsi="Times New Roman"/>
          <w:szCs w:val="24"/>
          <w:lang w:val="en-CA"/>
        </w:rPr>
        <w:t xml:space="preserve"> and further motivate </w:t>
      </w:r>
      <w:r w:rsidR="005A41AC" w:rsidRPr="009A5ADD">
        <w:rPr>
          <w:rFonts w:ascii="Times New Roman" w:eastAsia="Times New Roman" w:hAnsi="Times New Roman"/>
          <w:color w:val="000000"/>
          <w:szCs w:val="24"/>
        </w:rPr>
        <w:t xml:space="preserve">research excellence by </w:t>
      </w:r>
      <w:r w:rsidR="0024701A" w:rsidRPr="009A5ADD">
        <w:rPr>
          <w:rFonts w:ascii="Times New Roman" w:eastAsia="Times New Roman" w:hAnsi="Times New Roman"/>
          <w:color w:val="000000"/>
          <w:szCs w:val="24"/>
        </w:rPr>
        <w:t>re</w:t>
      </w:r>
      <w:r w:rsidR="009D49FD" w:rsidRPr="009A5ADD">
        <w:rPr>
          <w:rFonts w:ascii="Times New Roman" w:eastAsia="Times New Roman" w:hAnsi="Times New Roman"/>
          <w:color w:val="000000"/>
          <w:szCs w:val="24"/>
        </w:rPr>
        <w:t>cognizing</w:t>
      </w:r>
      <w:r w:rsidR="005A41AC" w:rsidRPr="009A5ADD">
        <w:rPr>
          <w:rFonts w:ascii="Times New Roman" w:eastAsia="Times New Roman" w:hAnsi="Times New Roman"/>
          <w:color w:val="000000"/>
          <w:szCs w:val="24"/>
        </w:rPr>
        <w:t xml:space="preserve"> outstanding researchers </w:t>
      </w:r>
      <w:r w:rsidR="0024701A" w:rsidRPr="009A5ADD">
        <w:rPr>
          <w:rFonts w:ascii="Times New Roman" w:eastAsia="Times New Roman" w:hAnsi="Times New Roman"/>
          <w:color w:val="000000"/>
          <w:szCs w:val="24"/>
        </w:rPr>
        <w:t xml:space="preserve">at all levels – junior, mid-career, senior -- </w:t>
      </w:r>
      <w:r w:rsidR="005A41AC" w:rsidRPr="009A5ADD">
        <w:rPr>
          <w:rFonts w:ascii="Times New Roman" w:eastAsia="Times New Roman" w:hAnsi="Times New Roman"/>
          <w:color w:val="000000"/>
          <w:szCs w:val="24"/>
        </w:rPr>
        <w:t xml:space="preserve">in the </w:t>
      </w:r>
      <w:r w:rsidR="002075EE" w:rsidRPr="009A5ADD">
        <w:rPr>
          <w:rFonts w:ascii="Times New Roman" w:eastAsia="Times New Roman" w:hAnsi="Times New Roman"/>
          <w:color w:val="000000"/>
          <w:szCs w:val="24"/>
        </w:rPr>
        <w:t xml:space="preserve">Grossman </w:t>
      </w:r>
      <w:r w:rsidR="005A41AC" w:rsidRPr="009A5ADD">
        <w:rPr>
          <w:rFonts w:ascii="Times New Roman" w:eastAsia="Times New Roman" w:hAnsi="Times New Roman"/>
          <w:color w:val="000000"/>
          <w:szCs w:val="24"/>
        </w:rPr>
        <w:t>School of Business</w:t>
      </w:r>
      <w:r w:rsidR="000F1856" w:rsidRPr="009A5ADD">
        <w:rPr>
          <w:rFonts w:ascii="Times New Roman" w:eastAsia="Times New Roman" w:hAnsi="Times New Roman"/>
          <w:color w:val="000000"/>
          <w:szCs w:val="24"/>
        </w:rPr>
        <w:t xml:space="preserve"> (GSB)</w:t>
      </w:r>
      <w:r w:rsidR="005A41AC" w:rsidRPr="009A5ADD">
        <w:rPr>
          <w:rFonts w:ascii="Times New Roman" w:eastAsia="Times New Roman" w:hAnsi="Times New Roman"/>
          <w:color w:val="000000"/>
          <w:szCs w:val="24"/>
        </w:rPr>
        <w:t>.</w:t>
      </w:r>
      <w:r w:rsidR="009365F2" w:rsidRPr="009A5ADD">
        <w:rPr>
          <w:rFonts w:ascii="Times New Roman" w:eastAsia="Times New Roman" w:hAnsi="Times New Roman"/>
          <w:color w:val="000000"/>
          <w:szCs w:val="24"/>
        </w:rPr>
        <w:t xml:space="preserve"> </w:t>
      </w:r>
    </w:p>
    <w:p w14:paraId="20E94DE4" w14:textId="77777777" w:rsidR="00115403" w:rsidRPr="009A5ADD" w:rsidRDefault="00115403" w:rsidP="00115403">
      <w:pPr>
        <w:rPr>
          <w:rFonts w:ascii="Times New Roman" w:eastAsia="Times New Roman" w:hAnsi="Times New Roman"/>
          <w:color w:val="000000"/>
          <w:szCs w:val="24"/>
        </w:rPr>
      </w:pPr>
    </w:p>
    <w:p w14:paraId="315DEADD" w14:textId="77777777" w:rsidR="00843013" w:rsidRPr="009A5ADD" w:rsidRDefault="00936BF4" w:rsidP="00B2012E">
      <w:pPr>
        <w:rPr>
          <w:rFonts w:ascii="Times New Roman" w:eastAsia="Times New Roman" w:hAnsi="Times New Roman"/>
          <w:color w:val="000000"/>
          <w:szCs w:val="24"/>
        </w:rPr>
      </w:pPr>
      <w:r w:rsidRPr="009A5ADD">
        <w:rPr>
          <w:rFonts w:ascii="Times New Roman" w:eastAsia="Times New Roman" w:hAnsi="Times New Roman"/>
          <w:color w:val="000000"/>
          <w:szCs w:val="24"/>
        </w:rPr>
        <w:t>One award</w:t>
      </w:r>
      <w:r w:rsidR="000103C8" w:rsidRPr="009A5ADD">
        <w:rPr>
          <w:rFonts w:ascii="Times New Roman" w:eastAsia="Times New Roman" w:hAnsi="Times New Roman"/>
          <w:color w:val="000000"/>
          <w:szCs w:val="24"/>
        </w:rPr>
        <w:t xml:space="preserve"> may be granted in each academic year</w:t>
      </w:r>
      <w:r w:rsidR="00E7560E" w:rsidRPr="009A5ADD">
        <w:rPr>
          <w:rFonts w:ascii="Times New Roman" w:eastAsia="Times New Roman" w:hAnsi="Times New Roman"/>
          <w:color w:val="000000"/>
          <w:szCs w:val="24"/>
        </w:rPr>
        <w:t xml:space="preserve"> </w:t>
      </w:r>
      <w:r w:rsidR="000103C8" w:rsidRPr="009A5ADD">
        <w:rPr>
          <w:rFonts w:ascii="Times New Roman" w:eastAsia="Times New Roman" w:hAnsi="Times New Roman"/>
          <w:color w:val="000000"/>
          <w:szCs w:val="24"/>
        </w:rPr>
        <w:t xml:space="preserve">for </w:t>
      </w:r>
      <w:r w:rsidR="005A41AC" w:rsidRPr="009A5ADD">
        <w:rPr>
          <w:rFonts w:ascii="Times New Roman" w:eastAsia="Times New Roman" w:hAnsi="Times New Roman"/>
          <w:color w:val="000000"/>
          <w:szCs w:val="24"/>
        </w:rPr>
        <w:t xml:space="preserve">excellence in research </w:t>
      </w:r>
      <w:r w:rsidR="000103C8" w:rsidRPr="009A5ADD">
        <w:rPr>
          <w:rFonts w:ascii="Times New Roman" w:eastAsia="Times New Roman" w:hAnsi="Times New Roman"/>
          <w:color w:val="000000"/>
          <w:szCs w:val="24"/>
        </w:rPr>
        <w:t xml:space="preserve">for </w:t>
      </w:r>
      <w:r w:rsidR="0008468A" w:rsidRPr="009A5ADD">
        <w:rPr>
          <w:rFonts w:ascii="Times New Roman" w:eastAsia="Times New Roman" w:hAnsi="Times New Roman"/>
          <w:color w:val="000000"/>
          <w:szCs w:val="24"/>
        </w:rPr>
        <w:t>a deserving faculty member</w:t>
      </w:r>
      <w:r w:rsidRPr="009A5ADD">
        <w:rPr>
          <w:rFonts w:ascii="Times New Roman" w:eastAsia="Times New Roman" w:hAnsi="Times New Roman"/>
          <w:color w:val="000000"/>
          <w:szCs w:val="24"/>
        </w:rPr>
        <w:t>.</w:t>
      </w:r>
    </w:p>
    <w:p w14:paraId="7B07DB40" w14:textId="77777777" w:rsidR="00E7560E" w:rsidRPr="009A5ADD" w:rsidRDefault="00E7560E" w:rsidP="00B2012E">
      <w:pPr>
        <w:rPr>
          <w:rFonts w:ascii="Times New Roman" w:eastAsia="Times New Roman" w:hAnsi="Times New Roman"/>
          <w:color w:val="000000"/>
          <w:szCs w:val="24"/>
        </w:rPr>
      </w:pPr>
    </w:p>
    <w:p w14:paraId="77732493" w14:textId="2B1B649A" w:rsidR="005A41AC" w:rsidRPr="009A5ADD" w:rsidRDefault="005A41AC" w:rsidP="005A41AC">
      <w:pPr>
        <w:ind w:left="720" w:hanging="720"/>
        <w:rPr>
          <w:rFonts w:ascii="Times New Roman" w:eastAsia="Times New Roman" w:hAnsi="Times New Roman"/>
          <w:color w:val="000000"/>
          <w:szCs w:val="24"/>
        </w:rPr>
      </w:pPr>
      <w:r w:rsidRPr="009A5ADD">
        <w:rPr>
          <w:rFonts w:ascii="Times New Roman" w:eastAsia="Times New Roman" w:hAnsi="Times New Roman"/>
          <w:b/>
          <w:color w:val="000000"/>
          <w:szCs w:val="24"/>
        </w:rPr>
        <w:t>Eligibility</w:t>
      </w:r>
      <w:r w:rsidR="000F1856" w:rsidRPr="009A5ADD">
        <w:rPr>
          <w:rFonts w:ascii="Times New Roman" w:eastAsia="Times New Roman" w:hAnsi="Times New Roman"/>
          <w:b/>
          <w:color w:val="000000"/>
          <w:szCs w:val="24"/>
        </w:rPr>
        <w:t xml:space="preserve"> and Nomination Procedure</w:t>
      </w:r>
      <w:r w:rsidRPr="009A5ADD">
        <w:rPr>
          <w:rFonts w:ascii="Times New Roman" w:eastAsia="Times New Roman" w:hAnsi="Times New Roman"/>
          <w:color w:val="000000"/>
          <w:szCs w:val="24"/>
        </w:rPr>
        <w:t xml:space="preserve">  </w:t>
      </w:r>
    </w:p>
    <w:p w14:paraId="711954FD" w14:textId="5799B724" w:rsidR="002940C1" w:rsidRPr="009A5ADD" w:rsidRDefault="002940C1" w:rsidP="002940C1">
      <w:pPr>
        <w:rPr>
          <w:rFonts w:ascii="Times New Roman" w:hAnsi="Times New Roman"/>
          <w:szCs w:val="24"/>
        </w:rPr>
      </w:pPr>
      <w:r w:rsidRPr="009A5ADD">
        <w:rPr>
          <w:rFonts w:ascii="Times New Roman" w:hAnsi="Times New Roman"/>
          <w:szCs w:val="24"/>
        </w:rPr>
        <w:t xml:space="preserve">To ensure all research productive faculty in the Grossman School of Business are being considered for the award, the </w:t>
      </w:r>
      <w:r w:rsidR="005C2D92" w:rsidRPr="009A5ADD">
        <w:rPr>
          <w:rFonts w:ascii="Times New Roman" w:hAnsi="Times New Roman"/>
          <w:szCs w:val="24"/>
        </w:rPr>
        <w:t>C</w:t>
      </w:r>
      <w:r w:rsidRPr="009A5ADD">
        <w:rPr>
          <w:rFonts w:ascii="Times New Roman" w:hAnsi="Times New Roman"/>
          <w:szCs w:val="24"/>
        </w:rPr>
        <w:t>ommittee uses the following award nomination process:</w:t>
      </w:r>
    </w:p>
    <w:p w14:paraId="73DE6E8F" w14:textId="77777777" w:rsidR="002940C1" w:rsidRPr="009A5ADD" w:rsidRDefault="002940C1" w:rsidP="002940C1">
      <w:pPr>
        <w:rPr>
          <w:rFonts w:ascii="Times New Roman" w:hAnsi="Times New Roman"/>
          <w:szCs w:val="24"/>
        </w:rPr>
      </w:pPr>
    </w:p>
    <w:p w14:paraId="763453CA" w14:textId="7600A4C7" w:rsidR="001948F6" w:rsidRPr="009A5ADD" w:rsidRDefault="002940C1" w:rsidP="00203258">
      <w:pPr>
        <w:pStyle w:val="ListParagraph"/>
        <w:numPr>
          <w:ilvl w:val="0"/>
          <w:numId w:val="18"/>
        </w:numPr>
        <w:rPr>
          <w:rFonts w:ascii="Times New Roman" w:hAnsi="Times New Roman"/>
          <w:szCs w:val="24"/>
        </w:rPr>
      </w:pPr>
      <w:r w:rsidRPr="009A5ADD">
        <w:rPr>
          <w:rFonts w:ascii="Times New Roman" w:hAnsi="Times New Roman"/>
          <w:szCs w:val="24"/>
        </w:rPr>
        <w:t xml:space="preserve">To identify nominees for the award, the </w:t>
      </w:r>
      <w:r w:rsidR="005C2D92" w:rsidRPr="009A5ADD">
        <w:rPr>
          <w:rFonts w:ascii="Times New Roman" w:hAnsi="Times New Roman"/>
          <w:szCs w:val="24"/>
        </w:rPr>
        <w:t>C</w:t>
      </w:r>
      <w:r w:rsidRPr="009A5ADD">
        <w:rPr>
          <w:rFonts w:ascii="Times New Roman" w:hAnsi="Times New Roman"/>
          <w:szCs w:val="24"/>
        </w:rPr>
        <w:t>ommittee will use the intellectual contribution points system</w:t>
      </w:r>
      <w:r w:rsidR="001948F6" w:rsidRPr="009A5ADD">
        <w:rPr>
          <w:rFonts w:ascii="Times New Roman" w:hAnsi="Times New Roman"/>
          <w:szCs w:val="24"/>
        </w:rPr>
        <w:t xml:space="preserve">:  see </w:t>
      </w:r>
      <w:hyperlink r:id="rId8" w:history="1">
        <w:r w:rsidR="008B34D1" w:rsidRPr="009A5ADD">
          <w:rPr>
            <w:rStyle w:val="Hyperlink"/>
            <w:rFonts w:ascii="Times New Roman" w:hAnsi="Times New Roman"/>
            <w:szCs w:val="24"/>
          </w:rPr>
          <w:t>https://www.uvm.edu/business/intellectual_contribution_guidelines</w:t>
        </w:r>
      </w:hyperlink>
      <w:r w:rsidR="001948F6" w:rsidRPr="009A5ADD">
        <w:rPr>
          <w:rFonts w:ascii="Times New Roman" w:hAnsi="Times New Roman"/>
          <w:szCs w:val="24"/>
        </w:rPr>
        <w:t xml:space="preserve"> </w:t>
      </w:r>
    </w:p>
    <w:p w14:paraId="2B63C1CD" w14:textId="507F574E" w:rsidR="001948F6" w:rsidRPr="009A5ADD" w:rsidRDefault="001948F6" w:rsidP="001948F6">
      <w:pPr>
        <w:pStyle w:val="ListParagraph"/>
        <w:rPr>
          <w:rFonts w:ascii="Times New Roman" w:hAnsi="Times New Roman"/>
          <w:szCs w:val="24"/>
        </w:rPr>
      </w:pPr>
      <w:r w:rsidRPr="009A5ADD">
        <w:rPr>
          <w:rFonts w:ascii="Times New Roman" w:hAnsi="Times New Roman"/>
          <w:szCs w:val="24"/>
        </w:rPr>
        <w:t xml:space="preserve">and </w:t>
      </w:r>
      <w:hyperlink r:id="rId9" w:history="1">
        <w:r w:rsidRPr="009A5ADD">
          <w:rPr>
            <w:rStyle w:val="Hyperlink"/>
            <w:rFonts w:ascii="Times New Roman" w:hAnsi="Times New Roman"/>
            <w:szCs w:val="24"/>
          </w:rPr>
          <w:t>https://www.uvm.edu/business/teaching_load_allocation_guidelines</w:t>
        </w:r>
      </w:hyperlink>
      <w:r w:rsidR="002940C1" w:rsidRPr="009A5ADD">
        <w:rPr>
          <w:rFonts w:ascii="Times New Roman" w:hAnsi="Times New Roman"/>
          <w:szCs w:val="24"/>
        </w:rPr>
        <w:t xml:space="preserve">. </w:t>
      </w:r>
    </w:p>
    <w:p w14:paraId="2388AE5B" w14:textId="77777777" w:rsidR="001948F6" w:rsidRPr="009A5ADD" w:rsidRDefault="001948F6" w:rsidP="001948F6">
      <w:pPr>
        <w:pStyle w:val="ListParagraph"/>
        <w:rPr>
          <w:rFonts w:ascii="Times New Roman" w:hAnsi="Times New Roman"/>
          <w:szCs w:val="24"/>
        </w:rPr>
      </w:pPr>
    </w:p>
    <w:p w14:paraId="37445F82" w14:textId="5BBC687E" w:rsidR="002940C1" w:rsidRPr="009A5ADD" w:rsidRDefault="002940C1" w:rsidP="001948F6">
      <w:pPr>
        <w:pStyle w:val="ListParagraph"/>
        <w:rPr>
          <w:rFonts w:ascii="Times New Roman" w:hAnsi="Times New Roman"/>
          <w:szCs w:val="24"/>
        </w:rPr>
      </w:pPr>
      <w:r w:rsidRPr="009A5ADD">
        <w:rPr>
          <w:rFonts w:ascii="Times New Roman" w:hAnsi="Times New Roman"/>
          <w:szCs w:val="24"/>
        </w:rPr>
        <w:t>Each March</w:t>
      </w:r>
      <w:r w:rsidR="00956709" w:rsidRPr="009A5ADD">
        <w:rPr>
          <w:rFonts w:ascii="Times New Roman" w:hAnsi="Times New Roman"/>
          <w:szCs w:val="24"/>
        </w:rPr>
        <w:t>,</w:t>
      </w:r>
      <w:r w:rsidRPr="009A5ADD">
        <w:rPr>
          <w:rFonts w:ascii="Times New Roman" w:hAnsi="Times New Roman"/>
          <w:szCs w:val="24"/>
        </w:rPr>
        <w:t xml:space="preserve"> when the intellectual contribution points are available in Digital Measures, the acting Chair of the Award Committee will meet with the Associate Dean to obtain the names of all the eligible faculty based on their intellectual contribution points during the </w:t>
      </w:r>
      <w:r w:rsidRPr="009A5ADD">
        <w:rPr>
          <w:rFonts w:ascii="Times New Roman" w:hAnsi="Times New Roman"/>
          <w:szCs w:val="24"/>
          <w:u w:val="single"/>
        </w:rPr>
        <w:t>previous 2 years</w:t>
      </w:r>
      <w:r w:rsidRPr="009A5ADD">
        <w:rPr>
          <w:rFonts w:ascii="Times New Roman" w:hAnsi="Times New Roman"/>
          <w:szCs w:val="24"/>
        </w:rPr>
        <w:t>. Using the intellectual contribution point system will ensure that all research productive faculty members are considered for the award.</w:t>
      </w:r>
    </w:p>
    <w:p w14:paraId="66019AC3" w14:textId="77777777" w:rsidR="001948F6" w:rsidRPr="009A5ADD" w:rsidRDefault="001948F6" w:rsidP="001948F6">
      <w:pPr>
        <w:pStyle w:val="ListParagraph"/>
        <w:rPr>
          <w:rFonts w:ascii="Times New Roman" w:hAnsi="Times New Roman"/>
          <w:szCs w:val="24"/>
        </w:rPr>
      </w:pPr>
    </w:p>
    <w:p w14:paraId="5510C5EF" w14:textId="77777777" w:rsidR="002940C1" w:rsidRPr="009A5ADD" w:rsidRDefault="002940C1" w:rsidP="002940C1">
      <w:pPr>
        <w:pStyle w:val="ListParagraph"/>
        <w:numPr>
          <w:ilvl w:val="0"/>
          <w:numId w:val="18"/>
        </w:numPr>
        <w:rPr>
          <w:rFonts w:ascii="Times New Roman" w:hAnsi="Times New Roman"/>
          <w:szCs w:val="24"/>
        </w:rPr>
      </w:pPr>
      <w:r w:rsidRPr="009A5ADD">
        <w:rPr>
          <w:rFonts w:ascii="Times New Roman" w:hAnsi="Times New Roman"/>
          <w:szCs w:val="24"/>
        </w:rPr>
        <w:t>To qualify for consideration, a faculty member must have at least:</w:t>
      </w:r>
    </w:p>
    <w:p w14:paraId="7F863524" w14:textId="5947A9E0" w:rsidR="002940C1" w:rsidRPr="009A5ADD" w:rsidRDefault="002940C1" w:rsidP="002940C1">
      <w:pPr>
        <w:pStyle w:val="ListParagraph"/>
        <w:numPr>
          <w:ilvl w:val="1"/>
          <w:numId w:val="18"/>
        </w:numPr>
        <w:rPr>
          <w:rFonts w:ascii="Times New Roman" w:hAnsi="Times New Roman"/>
          <w:szCs w:val="24"/>
        </w:rPr>
      </w:pPr>
      <w:r w:rsidRPr="009A5ADD">
        <w:rPr>
          <w:rFonts w:ascii="Times New Roman" w:hAnsi="Times New Roman"/>
          <w:szCs w:val="24"/>
        </w:rPr>
        <w:t>8 intellectual contribution points</w:t>
      </w:r>
      <w:r w:rsidR="00956709" w:rsidRPr="009A5ADD">
        <w:rPr>
          <w:rFonts w:ascii="Times New Roman" w:hAnsi="Times New Roman"/>
          <w:szCs w:val="24"/>
        </w:rPr>
        <w:t xml:space="preserve"> during the previous 2 years</w:t>
      </w:r>
      <w:r w:rsidRPr="009A5ADD">
        <w:rPr>
          <w:rFonts w:ascii="Times New Roman" w:hAnsi="Times New Roman"/>
          <w:szCs w:val="24"/>
        </w:rPr>
        <w:t xml:space="preserve">. </w:t>
      </w:r>
    </w:p>
    <w:p w14:paraId="5AB1A5AE" w14:textId="50C959EA" w:rsidR="002940C1" w:rsidRPr="009A5ADD" w:rsidRDefault="005C2D92" w:rsidP="002940C1">
      <w:pPr>
        <w:pStyle w:val="ListParagraph"/>
        <w:numPr>
          <w:ilvl w:val="1"/>
          <w:numId w:val="18"/>
        </w:numPr>
        <w:rPr>
          <w:rFonts w:ascii="Times New Roman" w:hAnsi="Times New Roman"/>
          <w:szCs w:val="24"/>
        </w:rPr>
      </w:pPr>
      <w:r w:rsidRPr="009A5ADD">
        <w:rPr>
          <w:rFonts w:ascii="Times New Roman" w:hAnsi="Times New Roman"/>
          <w:szCs w:val="24"/>
        </w:rPr>
        <w:t>O</w:t>
      </w:r>
      <w:r w:rsidR="002940C1" w:rsidRPr="009A5ADD">
        <w:rPr>
          <w:rFonts w:ascii="Times New Roman" w:hAnsi="Times New Roman"/>
          <w:szCs w:val="24"/>
        </w:rPr>
        <w:t xml:space="preserve">ne publication must be in a top-tier or second-tier journal. </w:t>
      </w:r>
    </w:p>
    <w:p w14:paraId="6C2DEAEF" w14:textId="12C73FE6" w:rsidR="002940C1" w:rsidRPr="009A5ADD" w:rsidRDefault="005C2D92" w:rsidP="002940C1">
      <w:pPr>
        <w:pStyle w:val="ListParagraph"/>
        <w:numPr>
          <w:ilvl w:val="1"/>
          <w:numId w:val="18"/>
        </w:numPr>
        <w:rPr>
          <w:rFonts w:ascii="Times New Roman" w:hAnsi="Times New Roman"/>
          <w:szCs w:val="24"/>
        </w:rPr>
      </w:pPr>
      <w:r w:rsidRPr="009A5ADD">
        <w:rPr>
          <w:rFonts w:ascii="Times New Roman" w:hAnsi="Times New Roman"/>
          <w:szCs w:val="24"/>
        </w:rPr>
        <w:t>W</w:t>
      </w:r>
      <w:r w:rsidR="002940C1" w:rsidRPr="009A5ADD">
        <w:rPr>
          <w:rFonts w:ascii="Times New Roman" w:hAnsi="Times New Roman"/>
          <w:szCs w:val="24"/>
        </w:rPr>
        <w:t xml:space="preserve">orked at UVM for </w:t>
      </w:r>
      <w:r w:rsidRPr="009A5ADD">
        <w:rPr>
          <w:rFonts w:ascii="Times New Roman" w:hAnsi="Times New Roman"/>
          <w:szCs w:val="24"/>
        </w:rPr>
        <w:t>two</w:t>
      </w:r>
      <w:r w:rsidR="002940C1" w:rsidRPr="009A5ADD">
        <w:rPr>
          <w:rFonts w:ascii="Times New Roman" w:hAnsi="Times New Roman"/>
          <w:szCs w:val="24"/>
        </w:rPr>
        <w:t xml:space="preserve"> years</w:t>
      </w:r>
    </w:p>
    <w:p w14:paraId="69509C5B" w14:textId="77777777" w:rsidR="001948F6" w:rsidRPr="009A5ADD" w:rsidRDefault="001948F6" w:rsidP="001948F6">
      <w:pPr>
        <w:pStyle w:val="ListParagraph"/>
        <w:ind w:left="1440"/>
        <w:rPr>
          <w:rFonts w:ascii="Times New Roman" w:hAnsi="Times New Roman"/>
          <w:szCs w:val="24"/>
        </w:rPr>
      </w:pPr>
    </w:p>
    <w:p w14:paraId="7DC8E1E4" w14:textId="4C3EB832" w:rsidR="001948F6" w:rsidRPr="009A5ADD" w:rsidRDefault="002940C1" w:rsidP="002940C1">
      <w:pPr>
        <w:pStyle w:val="ListParagraph"/>
        <w:numPr>
          <w:ilvl w:val="0"/>
          <w:numId w:val="18"/>
        </w:numPr>
        <w:rPr>
          <w:rFonts w:ascii="Times New Roman" w:hAnsi="Times New Roman"/>
          <w:szCs w:val="24"/>
        </w:rPr>
      </w:pPr>
      <w:r w:rsidRPr="009A5ADD">
        <w:rPr>
          <w:rFonts w:ascii="Times New Roman" w:hAnsi="Times New Roman"/>
          <w:szCs w:val="24"/>
        </w:rPr>
        <w:t xml:space="preserve">After identifying all eligible faculty members, the committee Chair will notify each candidate that they have been </w:t>
      </w:r>
      <w:r w:rsidR="005C2D92" w:rsidRPr="009A5ADD">
        <w:rPr>
          <w:rFonts w:ascii="Times New Roman" w:hAnsi="Times New Roman"/>
          <w:szCs w:val="24"/>
        </w:rPr>
        <w:t xml:space="preserve">automatically </w:t>
      </w:r>
      <w:r w:rsidRPr="009A5ADD">
        <w:rPr>
          <w:rFonts w:ascii="Times New Roman" w:hAnsi="Times New Roman"/>
          <w:szCs w:val="24"/>
        </w:rPr>
        <w:t xml:space="preserve">nominated and request that the candidate submit their current CV to the </w:t>
      </w:r>
      <w:r w:rsidR="005C2D92" w:rsidRPr="009A5ADD">
        <w:rPr>
          <w:rFonts w:ascii="Times New Roman" w:hAnsi="Times New Roman"/>
          <w:szCs w:val="24"/>
        </w:rPr>
        <w:t>C</w:t>
      </w:r>
      <w:r w:rsidRPr="009A5ADD">
        <w:rPr>
          <w:rFonts w:ascii="Times New Roman" w:hAnsi="Times New Roman"/>
          <w:szCs w:val="24"/>
        </w:rPr>
        <w:t>ommittee.</w:t>
      </w:r>
    </w:p>
    <w:p w14:paraId="69856261" w14:textId="77777777" w:rsidR="001948F6" w:rsidRPr="009A5ADD" w:rsidRDefault="002940C1" w:rsidP="001948F6">
      <w:pPr>
        <w:pStyle w:val="ListParagraph"/>
        <w:rPr>
          <w:rFonts w:ascii="Times New Roman" w:hAnsi="Times New Roman"/>
          <w:szCs w:val="24"/>
        </w:rPr>
      </w:pPr>
      <w:r w:rsidRPr="009A5ADD">
        <w:rPr>
          <w:rFonts w:ascii="Times New Roman" w:hAnsi="Times New Roman"/>
          <w:szCs w:val="24"/>
        </w:rPr>
        <w:t xml:space="preserve">Each candidate is also welcome to submit a cover letter or any other supporting evidence regarding their research contributions. </w:t>
      </w:r>
    </w:p>
    <w:p w14:paraId="2C4A1C8F" w14:textId="77777777" w:rsidR="001948F6" w:rsidRPr="009A5ADD" w:rsidRDefault="001948F6" w:rsidP="001948F6">
      <w:pPr>
        <w:rPr>
          <w:rFonts w:ascii="Times New Roman" w:hAnsi="Times New Roman"/>
          <w:szCs w:val="24"/>
        </w:rPr>
      </w:pPr>
    </w:p>
    <w:p w14:paraId="389AD427" w14:textId="6C016C3A" w:rsidR="002940C1" w:rsidRPr="009A5ADD" w:rsidRDefault="002940C1" w:rsidP="001948F6">
      <w:pPr>
        <w:rPr>
          <w:rFonts w:ascii="Times New Roman" w:hAnsi="Times New Roman"/>
          <w:szCs w:val="24"/>
        </w:rPr>
      </w:pPr>
      <w:r w:rsidRPr="009A5ADD">
        <w:rPr>
          <w:rFonts w:ascii="Times New Roman" w:hAnsi="Times New Roman"/>
          <w:szCs w:val="24"/>
        </w:rPr>
        <w:t xml:space="preserve">There is no limit on the number of eligible faculty for the award. The </w:t>
      </w:r>
      <w:r w:rsidR="005C2D92" w:rsidRPr="009A5ADD">
        <w:rPr>
          <w:rFonts w:ascii="Times New Roman" w:hAnsi="Times New Roman"/>
          <w:szCs w:val="24"/>
        </w:rPr>
        <w:t>C</w:t>
      </w:r>
      <w:r w:rsidRPr="009A5ADD">
        <w:rPr>
          <w:rFonts w:ascii="Times New Roman" w:hAnsi="Times New Roman"/>
          <w:szCs w:val="24"/>
        </w:rPr>
        <w:t xml:space="preserve">ommittee will then meet to evaluate the </w:t>
      </w:r>
      <w:r w:rsidR="001948F6" w:rsidRPr="009A5ADD">
        <w:rPr>
          <w:rFonts w:ascii="Times New Roman" w:hAnsi="Times New Roman"/>
          <w:szCs w:val="24"/>
        </w:rPr>
        <w:t>package</w:t>
      </w:r>
      <w:r w:rsidRPr="009A5ADD">
        <w:rPr>
          <w:rFonts w:ascii="Times New Roman" w:hAnsi="Times New Roman"/>
          <w:szCs w:val="24"/>
        </w:rPr>
        <w:t xml:space="preserve"> of all the eligible faculty members. </w:t>
      </w:r>
    </w:p>
    <w:p w14:paraId="428AC85D" w14:textId="313B5B6C" w:rsidR="0061274C" w:rsidRPr="009A5ADD" w:rsidRDefault="0061274C" w:rsidP="0008468A">
      <w:pPr>
        <w:rPr>
          <w:rFonts w:ascii="Times New Roman" w:hAnsi="Times New Roman"/>
          <w:szCs w:val="24"/>
        </w:rPr>
      </w:pPr>
    </w:p>
    <w:p w14:paraId="4D2F19CC" w14:textId="22FD7F9A" w:rsidR="002D0005" w:rsidRPr="009A5ADD" w:rsidRDefault="002D0005" w:rsidP="0008468A">
      <w:pPr>
        <w:rPr>
          <w:rFonts w:ascii="Times New Roman" w:hAnsi="Times New Roman"/>
          <w:szCs w:val="24"/>
        </w:rPr>
      </w:pPr>
    </w:p>
    <w:p w14:paraId="7214FE46" w14:textId="2A6BC0A3" w:rsidR="002D0005" w:rsidRPr="009A5ADD" w:rsidRDefault="002D0005" w:rsidP="0008468A">
      <w:pPr>
        <w:rPr>
          <w:rFonts w:ascii="Times New Roman" w:hAnsi="Times New Roman"/>
          <w:szCs w:val="24"/>
        </w:rPr>
      </w:pPr>
    </w:p>
    <w:p w14:paraId="02C9F4C7" w14:textId="18C01551" w:rsidR="002D0005" w:rsidRPr="009A5ADD" w:rsidRDefault="002D0005" w:rsidP="0008468A">
      <w:pPr>
        <w:rPr>
          <w:rFonts w:ascii="Times New Roman" w:hAnsi="Times New Roman"/>
          <w:szCs w:val="24"/>
        </w:rPr>
      </w:pPr>
    </w:p>
    <w:p w14:paraId="4ADF4359" w14:textId="33490498" w:rsidR="00280C7A" w:rsidRPr="009A5ADD" w:rsidRDefault="001C53FB" w:rsidP="001C53FB">
      <w:pPr>
        <w:rPr>
          <w:rFonts w:ascii="Times New Roman" w:hAnsi="Times New Roman"/>
          <w:b/>
          <w:szCs w:val="24"/>
        </w:rPr>
      </w:pPr>
      <w:bookmarkStart w:id="0" w:name="_Hlk33621190"/>
      <w:r w:rsidRPr="009A5ADD">
        <w:rPr>
          <w:rFonts w:ascii="Times New Roman" w:hAnsi="Times New Roman"/>
          <w:b/>
          <w:szCs w:val="24"/>
        </w:rPr>
        <w:lastRenderedPageBreak/>
        <w:t>Award evaluation criteria</w:t>
      </w:r>
    </w:p>
    <w:bookmarkEnd w:id="0"/>
    <w:p w14:paraId="52440A95" w14:textId="177A4F38" w:rsidR="00146391" w:rsidRPr="009A5ADD" w:rsidRDefault="00146391" w:rsidP="00146391">
      <w:pPr>
        <w:rPr>
          <w:rFonts w:ascii="Times New Roman" w:hAnsi="Times New Roman"/>
          <w:szCs w:val="24"/>
        </w:rPr>
      </w:pPr>
      <w:r w:rsidRPr="009A5ADD">
        <w:rPr>
          <w:rFonts w:ascii="Times New Roman" w:hAnsi="Times New Roman"/>
          <w:szCs w:val="24"/>
        </w:rPr>
        <w:t xml:space="preserve">The point total used to identify eligible faculty for automatic nomination is not the sole criteria used by the </w:t>
      </w:r>
      <w:r w:rsidR="005C2D92" w:rsidRPr="009A5ADD">
        <w:rPr>
          <w:rFonts w:ascii="Times New Roman" w:hAnsi="Times New Roman"/>
          <w:szCs w:val="24"/>
        </w:rPr>
        <w:t>C</w:t>
      </w:r>
      <w:r w:rsidRPr="009A5ADD">
        <w:rPr>
          <w:rFonts w:ascii="Times New Roman" w:hAnsi="Times New Roman"/>
          <w:szCs w:val="24"/>
        </w:rPr>
        <w:t xml:space="preserve">ommittee to select an award recipient. </w:t>
      </w:r>
    </w:p>
    <w:p w14:paraId="1BA8EB60" w14:textId="77777777" w:rsidR="00146391" w:rsidRPr="009A5ADD" w:rsidRDefault="00146391" w:rsidP="00146391">
      <w:pPr>
        <w:rPr>
          <w:rFonts w:ascii="Times New Roman" w:hAnsi="Times New Roman"/>
          <w:szCs w:val="24"/>
        </w:rPr>
      </w:pPr>
    </w:p>
    <w:p w14:paraId="0771D5CB" w14:textId="2E93AB67" w:rsidR="001C53FB" w:rsidRPr="009A5ADD" w:rsidRDefault="001C53FB" w:rsidP="001C53FB">
      <w:pPr>
        <w:rPr>
          <w:rFonts w:ascii="Times New Roman" w:hAnsi="Times New Roman"/>
          <w:b/>
          <w:szCs w:val="24"/>
          <w:u w:val="single"/>
        </w:rPr>
      </w:pPr>
      <w:r w:rsidRPr="009A5ADD">
        <w:rPr>
          <w:rFonts w:ascii="Times New Roman" w:eastAsia="Times New Roman" w:hAnsi="Times New Roman"/>
          <w:color w:val="000000"/>
          <w:szCs w:val="24"/>
          <w:u w:val="single"/>
        </w:rPr>
        <w:t>The primary award evaluation criteria are:</w:t>
      </w:r>
    </w:p>
    <w:p w14:paraId="524FEF8C" w14:textId="1139E668" w:rsidR="00FC40B1" w:rsidRPr="009A5ADD" w:rsidRDefault="001C53FB" w:rsidP="00146391">
      <w:pPr>
        <w:pStyle w:val="Default"/>
        <w:rPr>
          <w:color w:val="auto"/>
        </w:rPr>
      </w:pPr>
      <w:r w:rsidRPr="009A5ADD">
        <w:rPr>
          <w:rFonts w:eastAsia="Times New Roman"/>
        </w:rPr>
        <w:sym w:font="Wingdings" w:char="F073"/>
      </w:r>
      <w:r w:rsidRPr="009A5ADD">
        <w:rPr>
          <w:rFonts w:eastAsia="Times New Roman"/>
        </w:rPr>
        <w:tab/>
      </w:r>
      <w:bookmarkStart w:id="1" w:name="_Hlk33621315"/>
      <w:r w:rsidR="005824D0" w:rsidRPr="009A5ADD">
        <w:rPr>
          <w:rFonts w:eastAsia="Times New Roman"/>
        </w:rPr>
        <w:t xml:space="preserve">The </w:t>
      </w:r>
      <w:r w:rsidRPr="009A5ADD">
        <w:rPr>
          <w:rFonts w:eastAsia="Times New Roman"/>
        </w:rPr>
        <w:t>track record in publications/papers</w:t>
      </w:r>
      <w:r w:rsidR="005824D0" w:rsidRPr="009A5ADD">
        <w:rPr>
          <w:rFonts w:eastAsia="Times New Roman"/>
        </w:rPr>
        <w:t xml:space="preserve"> over the last 6 calendar years based on the acceptance date of the paper (DOI date or acceptance letter from the editor), </w:t>
      </w:r>
      <w:r w:rsidR="005824D0" w:rsidRPr="009A5ADD">
        <w:rPr>
          <w:rFonts w:eastAsia="Times New Roman"/>
          <w:u w:val="single"/>
        </w:rPr>
        <w:t>with a heavier weight on the last three years</w:t>
      </w:r>
      <w:r w:rsidR="005824D0" w:rsidRPr="009A5ADD">
        <w:rPr>
          <w:rStyle w:val="EndnoteReference"/>
          <w:rFonts w:eastAsia="Times New Roman"/>
        </w:rPr>
        <w:endnoteReference w:id="1"/>
      </w:r>
      <w:r w:rsidR="005824D0" w:rsidRPr="009A5ADD">
        <w:rPr>
          <w:rFonts w:eastAsia="Times New Roman"/>
        </w:rPr>
        <w:t xml:space="preserve"> (including the calendar year of the award)</w:t>
      </w:r>
      <w:r w:rsidR="00FC40B1" w:rsidRPr="009A5ADD">
        <w:rPr>
          <w:rFonts w:eastAsia="Times New Roman"/>
        </w:rPr>
        <w:t xml:space="preserve">. Also, in line with </w:t>
      </w:r>
      <w:r w:rsidR="00FC40B1" w:rsidRPr="009A5ADD">
        <w:rPr>
          <w:color w:val="auto"/>
        </w:rPr>
        <w:t>the philosophy of the point system we currently have in place</w:t>
      </w:r>
      <w:r w:rsidR="00146391" w:rsidRPr="009A5ADD">
        <w:rPr>
          <w:color w:val="auto"/>
        </w:rPr>
        <w:t xml:space="preserve">, </w:t>
      </w:r>
      <w:r w:rsidR="00FC40B1" w:rsidRPr="009A5ADD">
        <w:rPr>
          <w:rFonts w:eastAsia="Times New Roman"/>
        </w:rPr>
        <w:t>t</w:t>
      </w:r>
      <w:r w:rsidR="00FC40B1" w:rsidRPr="009A5ADD">
        <w:rPr>
          <w:color w:val="auto"/>
        </w:rPr>
        <w:t xml:space="preserve">he </w:t>
      </w:r>
      <w:r w:rsidR="005C2D92" w:rsidRPr="009A5ADD">
        <w:rPr>
          <w:color w:val="auto"/>
        </w:rPr>
        <w:t>C</w:t>
      </w:r>
      <w:r w:rsidR="00FC40B1" w:rsidRPr="009A5ADD">
        <w:rPr>
          <w:color w:val="auto"/>
        </w:rPr>
        <w:t xml:space="preserve">ommittee will value more heavily Top-Tier publications versus </w:t>
      </w:r>
      <w:r w:rsidR="00691884" w:rsidRPr="009A5ADD">
        <w:rPr>
          <w:color w:val="auto"/>
        </w:rPr>
        <w:t>other</w:t>
      </w:r>
      <w:r w:rsidR="00FC40B1" w:rsidRPr="009A5ADD">
        <w:rPr>
          <w:color w:val="auto"/>
        </w:rPr>
        <w:t xml:space="preserve">-Tier publications </w:t>
      </w:r>
      <w:r w:rsidR="00FC40B1" w:rsidRPr="009A5ADD">
        <w:t>(e.g., one ABS</w:t>
      </w:r>
      <w:r w:rsidR="00146391" w:rsidRPr="009A5ADD">
        <w:t xml:space="preserve"> 4/</w:t>
      </w:r>
      <w:r w:rsidR="00FC40B1" w:rsidRPr="009A5ADD">
        <w:t>4* is more valuable than two ABS 3)</w:t>
      </w:r>
      <w:r w:rsidR="00FC40B1" w:rsidRPr="009A5ADD">
        <w:rPr>
          <w:color w:val="auto"/>
        </w:rPr>
        <w:t>.</w:t>
      </w:r>
    </w:p>
    <w:bookmarkEnd w:id="1"/>
    <w:p w14:paraId="3523865E" w14:textId="45C9A552" w:rsidR="001C53FB" w:rsidRPr="009A5ADD" w:rsidRDefault="001C53FB" w:rsidP="00146391">
      <w:pPr>
        <w:rPr>
          <w:rFonts w:ascii="Times New Roman" w:eastAsia="Times New Roman" w:hAnsi="Times New Roman"/>
          <w:color w:val="000000"/>
          <w:szCs w:val="24"/>
        </w:rPr>
      </w:pPr>
    </w:p>
    <w:p w14:paraId="2EE691C7" w14:textId="3A76215F" w:rsidR="001C53FB" w:rsidRPr="009A5ADD" w:rsidRDefault="001C53FB" w:rsidP="00146391">
      <w:pPr>
        <w:rPr>
          <w:rFonts w:ascii="Times New Roman" w:eastAsia="Times New Roman" w:hAnsi="Times New Roman"/>
          <w:color w:val="000000"/>
          <w:szCs w:val="24"/>
        </w:rPr>
      </w:pPr>
      <w:r w:rsidRPr="009A5ADD">
        <w:rPr>
          <w:rFonts w:ascii="Times New Roman" w:eastAsia="Times New Roman" w:hAnsi="Times New Roman"/>
          <w:color w:val="000000"/>
          <w:szCs w:val="24"/>
        </w:rPr>
        <w:sym w:font="Wingdings" w:char="F073"/>
      </w:r>
      <w:r w:rsidRPr="009A5ADD">
        <w:rPr>
          <w:rFonts w:ascii="Times New Roman" w:eastAsia="Times New Roman" w:hAnsi="Times New Roman"/>
          <w:color w:val="000000"/>
          <w:szCs w:val="24"/>
        </w:rPr>
        <w:tab/>
        <w:t xml:space="preserve">Impact of research (please refer to </w:t>
      </w:r>
      <w:hyperlink r:id="rId10" w:history="1">
        <w:r w:rsidRPr="009A5ADD">
          <w:rPr>
            <w:rStyle w:val="Hyperlink"/>
            <w:rFonts w:ascii="Times New Roman" w:hAnsi="Times New Roman"/>
            <w:b/>
            <w:bCs/>
            <w:szCs w:val="24"/>
          </w:rPr>
          <w:t>AACSB Intellectual Contribution Impact Grid</w:t>
        </w:r>
      </w:hyperlink>
      <w:r w:rsidRPr="009A5ADD">
        <w:rPr>
          <w:rFonts w:ascii="Times New Roman" w:eastAsia="Times New Roman" w:hAnsi="Times New Roman"/>
          <w:color w:val="000000"/>
          <w:szCs w:val="24"/>
        </w:rPr>
        <w:t>)</w:t>
      </w:r>
      <w:r w:rsidR="005824D0" w:rsidRPr="009A5ADD">
        <w:rPr>
          <w:rFonts w:ascii="Times New Roman" w:eastAsia="Times New Roman" w:hAnsi="Times New Roman"/>
          <w:color w:val="000000"/>
          <w:szCs w:val="24"/>
        </w:rPr>
        <w:t xml:space="preserve"> </w:t>
      </w:r>
      <w:r w:rsidR="005824D0" w:rsidRPr="009A5ADD">
        <w:rPr>
          <w:rFonts w:ascii="Times New Roman" w:eastAsia="Times New Roman" w:hAnsi="Times New Roman"/>
          <w:szCs w:val="24"/>
        </w:rPr>
        <w:t xml:space="preserve">over the last 6 calendar years (including the calendar year of the award) based on the acceptance date of the paper (DOI date or acceptance letter from the editor), </w:t>
      </w:r>
      <w:r w:rsidR="005824D0" w:rsidRPr="009A5ADD">
        <w:rPr>
          <w:rFonts w:ascii="Times New Roman" w:eastAsia="Times New Roman" w:hAnsi="Times New Roman"/>
          <w:szCs w:val="24"/>
          <w:u w:val="single"/>
        </w:rPr>
        <w:t>with a heavier weight on the last three years</w:t>
      </w:r>
      <w:r w:rsidR="005824D0" w:rsidRPr="009A5ADD">
        <w:rPr>
          <w:rFonts w:ascii="Times New Roman" w:eastAsia="Times New Roman" w:hAnsi="Times New Roman"/>
          <w:szCs w:val="24"/>
        </w:rPr>
        <w:t xml:space="preserve"> (including the calendar year of the award).</w:t>
      </w:r>
    </w:p>
    <w:p w14:paraId="5E7339A9" w14:textId="77777777" w:rsidR="001C53FB" w:rsidRPr="009A5ADD" w:rsidRDefault="001C53FB" w:rsidP="001C53FB">
      <w:pPr>
        <w:ind w:left="360"/>
        <w:rPr>
          <w:rFonts w:ascii="Times New Roman" w:eastAsia="Times New Roman" w:hAnsi="Times New Roman"/>
          <w:color w:val="000000"/>
          <w:szCs w:val="24"/>
        </w:rPr>
      </w:pPr>
    </w:p>
    <w:p w14:paraId="79A8250B" w14:textId="641FA6F4" w:rsidR="001C53FB" w:rsidRPr="009A5ADD" w:rsidRDefault="001C53FB" w:rsidP="001C53FB">
      <w:pPr>
        <w:rPr>
          <w:rFonts w:ascii="Times New Roman" w:hAnsi="Times New Roman"/>
          <w:b/>
          <w:szCs w:val="24"/>
        </w:rPr>
      </w:pPr>
      <w:r w:rsidRPr="009A5ADD">
        <w:rPr>
          <w:rFonts w:ascii="Times New Roman" w:hAnsi="Times New Roman"/>
          <w:bCs/>
          <w:color w:val="000000"/>
          <w:szCs w:val="24"/>
        </w:rPr>
        <w:t>In cases where</w:t>
      </w:r>
      <w:r w:rsidRPr="009A5ADD">
        <w:rPr>
          <w:rFonts w:ascii="Times New Roman" w:hAnsi="Times New Roman"/>
          <w:color w:val="000000"/>
          <w:szCs w:val="24"/>
        </w:rPr>
        <w:t xml:space="preserve"> multiple candidates have shown similar track </w:t>
      </w:r>
      <w:r w:rsidRPr="009A5ADD">
        <w:rPr>
          <w:rFonts w:ascii="Times New Roman" w:hAnsi="Times New Roman"/>
          <w:bCs/>
          <w:color w:val="000000"/>
          <w:szCs w:val="24"/>
        </w:rPr>
        <w:t>records</w:t>
      </w:r>
      <w:r w:rsidRPr="009A5ADD">
        <w:rPr>
          <w:rFonts w:ascii="Times New Roman" w:hAnsi="Times New Roman"/>
          <w:color w:val="000000"/>
          <w:szCs w:val="24"/>
        </w:rPr>
        <w:t xml:space="preserve"> and research impact, </w:t>
      </w:r>
      <w:r w:rsidR="00A627C8" w:rsidRPr="009A5ADD">
        <w:rPr>
          <w:rFonts w:ascii="Times New Roman" w:hAnsi="Times New Roman"/>
          <w:color w:val="000000"/>
          <w:szCs w:val="24"/>
        </w:rPr>
        <w:t xml:space="preserve">the </w:t>
      </w:r>
      <w:r w:rsidR="005C2D92" w:rsidRPr="009A5ADD">
        <w:rPr>
          <w:rFonts w:ascii="Times New Roman" w:hAnsi="Times New Roman"/>
          <w:color w:val="000000"/>
          <w:szCs w:val="24"/>
        </w:rPr>
        <w:t>C</w:t>
      </w:r>
      <w:r w:rsidR="00A627C8" w:rsidRPr="009A5ADD">
        <w:rPr>
          <w:rFonts w:ascii="Times New Roman" w:hAnsi="Times New Roman"/>
          <w:color w:val="000000"/>
          <w:szCs w:val="24"/>
        </w:rPr>
        <w:t>ommittee</w:t>
      </w:r>
      <w:r w:rsidRPr="009A5ADD">
        <w:rPr>
          <w:rFonts w:ascii="Times New Roman" w:hAnsi="Times New Roman"/>
          <w:color w:val="000000"/>
          <w:szCs w:val="24"/>
        </w:rPr>
        <w:t xml:space="preserve"> will also consider other factors such as a candidate’s contribution to </w:t>
      </w:r>
      <w:r w:rsidR="00956709" w:rsidRPr="009A5ADD">
        <w:rPr>
          <w:rFonts w:ascii="Times New Roman" w:hAnsi="Times New Roman"/>
          <w:color w:val="000000"/>
          <w:szCs w:val="24"/>
        </w:rPr>
        <w:t xml:space="preserve">the </w:t>
      </w:r>
      <w:r w:rsidRPr="009A5ADD">
        <w:rPr>
          <w:rFonts w:ascii="Times New Roman" w:hAnsi="Times New Roman"/>
          <w:color w:val="000000"/>
          <w:szCs w:val="24"/>
        </w:rPr>
        <w:t>training of future researchers (theses, research assistants) and proven track record with external granting agencies.</w:t>
      </w:r>
    </w:p>
    <w:p w14:paraId="2BA6020F" w14:textId="77777777" w:rsidR="0061274C" w:rsidRPr="009A5ADD" w:rsidRDefault="0061274C" w:rsidP="0061274C">
      <w:pPr>
        <w:rPr>
          <w:rFonts w:ascii="Times New Roman" w:hAnsi="Times New Roman"/>
          <w:b/>
          <w:szCs w:val="24"/>
        </w:rPr>
      </w:pPr>
    </w:p>
    <w:p w14:paraId="47393636" w14:textId="29131761" w:rsidR="0061274C" w:rsidRPr="009A5ADD" w:rsidRDefault="00CF7965" w:rsidP="0061274C">
      <w:pPr>
        <w:rPr>
          <w:rFonts w:ascii="Times New Roman" w:hAnsi="Times New Roman"/>
          <w:b/>
          <w:szCs w:val="24"/>
        </w:rPr>
      </w:pPr>
      <w:r w:rsidRPr="009A5ADD">
        <w:rPr>
          <w:rFonts w:ascii="Times New Roman" w:hAnsi="Times New Roman"/>
          <w:b/>
          <w:szCs w:val="24"/>
        </w:rPr>
        <w:t>D</w:t>
      </w:r>
      <w:r w:rsidR="0061274C" w:rsidRPr="009A5ADD">
        <w:rPr>
          <w:rFonts w:ascii="Times New Roman" w:hAnsi="Times New Roman"/>
          <w:b/>
          <w:szCs w:val="24"/>
        </w:rPr>
        <w:t>ocumentation to be submitted by the nominees</w:t>
      </w:r>
      <w:r w:rsidR="00280C7A" w:rsidRPr="009A5ADD">
        <w:rPr>
          <w:rFonts w:ascii="Times New Roman" w:hAnsi="Times New Roman"/>
          <w:b/>
          <w:szCs w:val="24"/>
        </w:rPr>
        <w:t xml:space="preserve">: </w:t>
      </w:r>
      <w:r w:rsidR="001C53FB" w:rsidRPr="009A5ADD">
        <w:rPr>
          <w:rFonts w:ascii="Times New Roman" w:hAnsi="Times New Roman"/>
          <w:szCs w:val="24"/>
        </w:rPr>
        <w:t xml:space="preserve">All eligible candidates should submit their current CV to the </w:t>
      </w:r>
      <w:r w:rsidR="005C2D92" w:rsidRPr="009A5ADD">
        <w:rPr>
          <w:rFonts w:ascii="Times New Roman" w:hAnsi="Times New Roman"/>
          <w:szCs w:val="24"/>
        </w:rPr>
        <w:t>C</w:t>
      </w:r>
      <w:r w:rsidR="001C53FB" w:rsidRPr="009A5ADD">
        <w:rPr>
          <w:rFonts w:ascii="Times New Roman" w:hAnsi="Times New Roman"/>
          <w:szCs w:val="24"/>
        </w:rPr>
        <w:t>ommittee. Eligible candidates are also welcome to submit a cover letter or any other supporting evidence regarding their research contributions.</w:t>
      </w:r>
      <w:r w:rsidR="002D0005" w:rsidRPr="009A5ADD">
        <w:rPr>
          <w:rFonts w:ascii="Times New Roman" w:hAnsi="Times New Roman"/>
          <w:szCs w:val="24"/>
        </w:rPr>
        <w:t xml:space="preserve"> External letters of support for the award are no longer required.</w:t>
      </w:r>
    </w:p>
    <w:p w14:paraId="2AB6F5CB" w14:textId="2C8C445A" w:rsidR="00531F65" w:rsidRPr="009A5ADD" w:rsidRDefault="00531F65" w:rsidP="00B2012E">
      <w:pPr>
        <w:rPr>
          <w:rFonts w:ascii="Times New Roman" w:eastAsia="Times New Roman" w:hAnsi="Times New Roman"/>
          <w:color w:val="000000"/>
          <w:szCs w:val="24"/>
        </w:rPr>
      </w:pPr>
    </w:p>
    <w:p w14:paraId="48002577" w14:textId="77777777" w:rsidR="002B77C3" w:rsidRPr="009A5ADD" w:rsidRDefault="002B77C3" w:rsidP="002B77C3">
      <w:pPr>
        <w:rPr>
          <w:rFonts w:ascii="Times New Roman" w:hAnsi="Times New Roman"/>
          <w:b/>
          <w:szCs w:val="24"/>
          <w:lang w:val="en-CA"/>
        </w:rPr>
      </w:pPr>
      <w:r w:rsidRPr="009A5ADD">
        <w:rPr>
          <w:rFonts w:ascii="Times New Roman" w:hAnsi="Times New Roman"/>
          <w:b/>
          <w:szCs w:val="24"/>
          <w:lang w:val="en-CA"/>
        </w:rPr>
        <w:t>Selection Committee</w:t>
      </w:r>
    </w:p>
    <w:p w14:paraId="48AA3353" w14:textId="77777777" w:rsidR="002B77C3" w:rsidRPr="009A5ADD" w:rsidRDefault="002B77C3" w:rsidP="002B77C3">
      <w:pPr>
        <w:rPr>
          <w:rFonts w:ascii="Times New Roman" w:hAnsi="Times New Roman"/>
          <w:szCs w:val="24"/>
          <w:lang w:val="en-CA"/>
        </w:rPr>
      </w:pPr>
      <w:r w:rsidRPr="009A5ADD">
        <w:rPr>
          <w:rFonts w:ascii="Times New Roman" w:hAnsi="Times New Roman"/>
          <w:szCs w:val="24"/>
          <w:lang w:val="en-CA"/>
        </w:rPr>
        <w:t>The Selection Committee is composed as follows:</w:t>
      </w:r>
    </w:p>
    <w:p w14:paraId="447FE2F9" w14:textId="77777777" w:rsidR="002B77C3" w:rsidRPr="009A5ADD" w:rsidRDefault="00936BF4" w:rsidP="002B77C3">
      <w:pPr>
        <w:numPr>
          <w:ilvl w:val="0"/>
          <w:numId w:val="8"/>
        </w:numPr>
        <w:tabs>
          <w:tab w:val="clear" w:pos="720"/>
          <w:tab w:val="num" w:pos="360"/>
        </w:tabs>
        <w:ind w:left="360"/>
        <w:rPr>
          <w:rFonts w:ascii="Times New Roman" w:hAnsi="Times New Roman"/>
          <w:szCs w:val="24"/>
          <w:lang w:val="en-CA"/>
        </w:rPr>
      </w:pPr>
      <w:r w:rsidRPr="009A5ADD">
        <w:rPr>
          <w:rFonts w:ascii="Times New Roman" w:eastAsia="Times New Roman" w:hAnsi="Times New Roman"/>
          <w:color w:val="000000"/>
          <w:szCs w:val="24"/>
          <w:lang w:val="en-CA"/>
        </w:rPr>
        <w:t>Three</w:t>
      </w:r>
      <w:r w:rsidRPr="009A5ADD">
        <w:rPr>
          <w:rFonts w:ascii="Times New Roman" w:eastAsia="Times New Roman" w:hAnsi="Times New Roman"/>
          <w:color w:val="000000"/>
          <w:szCs w:val="24"/>
        </w:rPr>
        <w:t xml:space="preserve"> senior faculty members of the </w:t>
      </w:r>
      <w:r w:rsidR="002075EE" w:rsidRPr="009A5ADD">
        <w:rPr>
          <w:rFonts w:ascii="Times New Roman" w:eastAsia="Times New Roman" w:hAnsi="Times New Roman"/>
          <w:color w:val="000000"/>
          <w:szCs w:val="24"/>
        </w:rPr>
        <w:t>Grossman School of Business</w:t>
      </w:r>
      <w:r w:rsidR="002B77C3" w:rsidRPr="009A5ADD">
        <w:rPr>
          <w:rFonts w:ascii="Times New Roman" w:eastAsia="Times New Roman" w:hAnsi="Times New Roman"/>
          <w:color w:val="000000"/>
          <w:szCs w:val="24"/>
        </w:rPr>
        <w:t>;</w:t>
      </w:r>
      <w:r w:rsidR="004D3426" w:rsidRPr="009A5ADD">
        <w:rPr>
          <w:rFonts w:ascii="Times New Roman" w:eastAsia="Times New Roman" w:hAnsi="Times New Roman"/>
          <w:color w:val="000000"/>
          <w:szCs w:val="24"/>
        </w:rPr>
        <w:t xml:space="preserve"> and,</w:t>
      </w:r>
    </w:p>
    <w:p w14:paraId="793352E7" w14:textId="6924DEF4" w:rsidR="002B77C3" w:rsidRPr="009A5ADD" w:rsidRDefault="002B77C3" w:rsidP="002B77C3">
      <w:pPr>
        <w:numPr>
          <w:ilvl w:val="0"/>
          <w:numId w:val="8"/>
        </w:numPr>
        <w:tabs>
          <w:tab w:val="clear" w:pos="720"/>
          <w:tab w:val="num" w:pos="360"/>
        </w:tabs>
        <w:ind w:left="360"/>
        <w:rPr>
          <w:rFonts w:ascii="Times New Roman" w:hAnsi="Times New Roman"/>
          <w:szCs w:val="24"/>
          <w:lang w:val="en-CA"/>
        </w:rPr>
      </w:pPr>
      <w:r w:rsidRPr="009A5ADD">
        <w:rPr>
          <w:rFonts w:ascii="Times New Roman" w:eastAsia="Times New Roman" w:hAnsi="Times New Roman"/>
          <w:color w:val="000000"/>
          <w:szCs w:val="24"/>
        </w:rPr>
        <w:t xml:space="preserve">One </w:t>
      </w:r>
      <w:r w:rsidR="001B6DC4" w:rsidRPr="009A5ADD">
        <w:rPr>
          <w:rFonts w:ascii="Times New Roman" w:eastAsia="Times New Roman" w:hAnsi="Times New Roman"/>
          <w:color w:val="000000"/>
          <w:szCs w:val="24"/>
        </w:rPr>
        <w:t xml:space="preserve">faculty </w:t>
      </w:r>
      <w:r w:rsidRPr="009A5ADD">
        <w:rPr>
          <w:rFonts w:ascii="Times New Roman" w:eastAsia="Times New Roman" w:hAnsi="Times New Roman"/>
          <w:color w:val="000000"/>
          <w:szCs w:val="24"/>
        </w:rPr>
        <w:t xml:space="preserve">from outside the </w:t>
      </w:r>
      <w:r w:rsidR="002075EE" w:rsidRPr="009A5ADD">
        <w:rPr>
          <w:rFonts w:ascii="Times New Roman" w:eastAsia="Times New Roman" w:hAnsi="Times New Roman"/>
          <w:color w:val="000000"/>
          <w:szCs w:val="24"/>
        </w:rPr>
        <w:t>G</w:t>
      </w:r>
      <w:r w:rsidR="001B4713" w:rsidRPr="009A5ADD">
        <w:rPr>
          <w:rFonts w:ascii="Times New Roman" w:eastAsia="Times New Roman" w:hAnsi="Times New Roman"/>
          <w:color w:val="000000"/>
          <w:szCs w:val="24"/>
        </w:rPr>
        <w:t>SB</w:t>
      </w:r>
      <w:r w:rsidRPr="009A5ADD">
        <w:rPr>
          <w:rFonts w:ascii="Times New Roman" w:eastAsia="Times New Roman" w:hAnsi="Times New Roman"/>
          <w:color w:val="000000"/>
          <w:szCs w:val="24"/>
        </w:rPr>
        <w:t>.</w:t>
      </w:r>
    </w:p>
    <w:p w14:paraId="41007010" w14:textId="77777777" w:rsidR="002B77C3" w:rsidRPr="009A5ADD" w:rsidRDefault="002B77C3" w:rsidP="002B77C3">
      <w:pPr>
        <w:rPr>
          <w:rFonts w:ascii="Times New Roman" w:hAnsi="Times New Roman"/>
          <w:szCs w:val="24"/>
          <w:lang w:val="en-CA"/>
        </w:rPr>
      </w:pPr>
      <w:r w:rsidRPr="009A5ADD">
        <w:rPr>
          <w:rFonts w:ascii="Times New Roman" w:hAnsi="Times New Roman"/>
          <w:szCs w:val="24"/>
          <w:lang w:val="en-CA"/>
        </w:rPr>
        <w:t xml:space="preserve"> </w:t>
      </w:r>
    </w:p>
    <w:p w14:paraId="5C964DE4" w14:textId="47E5B418" w:rsidR="002D0005" w:rsidRPr="009A5ADD" w:rsidRDefault="009A5ADD" w:rsidP="002D0005">
      <w:pPr>
        <w:pStyle w:val="Default"/>
        <w:rPr>
          <w:lang w:val="en-CA"/>
        </w:rPr>
      </w:pPr>
      <w:r>
        <w:rPr>
          <w:lang w:val="en-CA"/>
        </w:rPr>
        <w:t>The Dean appoints all committee members</w:t>
      </w:r>
      <w:r w:rsidR="00CD7828" w:rsidRPr="009A5ADD">
        <w:rPr>
          <w:lang w:val="en-CA"/>
        </w:rPr>
        <w:t xml:space="preserve">. </w:t>
      </w:r>
      <w:r w:rsidR="00956709" w:rsidRPr="009A5ADD">
        <w:rPr>
          <w:lang w:val="en-CA"/>
        </w:rPr>
        <w:t xml:space="preserve">The Chair of the Selection Committee is appointed by the Dean. </w:t>
      </w:r>
      <w:r w:rsidR="00CD7828" w:rsidRPr="009A5ADD">
        <w:rPr>
          <w:lang w:val="en-CA"/>
        </w:rPr>
        <w:t>The term of service on this C</w:t>
      </w:r>
      <w:r w:rsidR="002B77C3" w:rsidRPr="009A5ADD">
        <w:rPr>
          <w:lang w:val="en-CA"/>
        </w:rPr>
        <w:t xml:space="preserve">ommittee will be </w:t>
      </w:r>
      <w:r w:rsidR="00936BF4" w:rsidRPr="009A5ADD">
        <w:rPr>
          <w:lang w:val="en-CA"/>
        </w:rPr>
        <w:t>two</w:t>
      </w:r>
      <w:r w:rsidR="002B77C3" w:rsidRPr="009A5ADD">
        <w:rPr>
          <w:lang w:val="en-CA"/>
        </w:rPr>
        <w:t xml:space="preserve"> year</w:t>
      </w:r>
      <w:r w:rsidR="00936BF4" w:rsidRPr="009A5ADD">
        <w:rPr>
          <w:lang w:val="en-CA"/>
        </w:rPr>
        <w:t>s</w:t>
      </w:r>
      <w:r w:rsidR="002B77C3" w:rsidRPr="009A5ADD">
        <w:rPr>
          <w:lang w:val="en-CA"/>
        </w:rPr>
        <w:t xml:space="preserve">, except for </w:t>
      </w:r>
      <w:r w:rsidR="00936BF4" w:rsidRPr="009A5ADD">
        <w:rPr>
          <w:lang w:val="en-CA"/>
        </w:rPr>
        <w:t>one</w:t>
      </w:r>
      <w:r w:rsidR="002B77C3" w:rsidRPr="009A5ADD">
        <w:rPr>
          <w:lang w:val="en-CA"/>
        </w:rPr>
        <w:t xml:space="preserve"> </w:t>
      </w:r>
      <w:r w:rsidR="00936BF4" w:rsidRPr="009A5ADD">
        <w:rPr>
          <w:lang w:val="en-CA"/>
        </w:rPr>
        <w:t xml:space="preserve">member who shall be </w:t>
      </w:r>
      <w:r w:rsidR="00CD7828" w:rsidRPr="009A5ADD">
        <w:rPr>
          <w:lang w:val="en-CA"/>
        </w:rPr>
        <w:t>chosen by the Committee</w:t>
      </w:r>
      <w:r w:rsidR="00956709" w:rsidRPr="009A5ADD">
        <w:rPr>
          <w:lang w:val="en-CA"/>
        </w:rPr>
        <w:t xml:space="preserve">, or the Dean, </w:t>
      </w:r>
      <w:r w:rsidR="00936BF4" w:rsidRPr="009A5ADD">
        <w:rPr>
          <w:lang w:val="en-CA"/>
        </w:rPr>
        <w:t>for a three</w:t>
      </w:r>
      <w:r w:rsidR="002B77C3" w:rsidRPr="009A5ADD">
        <w:rPr>
          <w:lang w:val="en-CA"/>
        </w:rPr>
        <w:t>-year term to provide continuity.</w:t>
      </w:r>
      <w:r w:rsidR="000C1C77" w:rsidRPr="009A5ADD">
        <w:rPr>
          <w:lang w:val="en-CA"/>
        </w:rPr>
        <w:t xml:space="preserve"> </w:t>
      </w:r>
    </w:p>
    <w:p w14:paraId="69A3FBD3" w14:textId="2565014F" w:rsidR="002D0005" w:rsidRPr="009A5ADD" w:rsidRDefault="002D0005" w:rsidP="002D0005">
      <w:pPr>
        <w:pStyle w:val="Default"/>
        <w:rPr>
          <w:rFonts w:eastAsia="Times New Roman"/>
          <w:color w:val="auto"/>
        </w:rPr>
      </w:pPr>
      <w:r w:rsidRPr="009A5ADD">
        <w:rPr>
          <w:lang w:val="en-CA"/>
        </w:rPr>
        <w:t xml:space="preserve">Faculty members </w:t>
      </w:r>
      <w:r w:rsidRPr="009A5ADD">
        <w:rPr>
          <w:rFonts w:eastAsia="Times New Roman"/>
        </w:rPr>
        <w:t xml:space="preserve">who </w:t>
      </w:r>
      <w:r w:rsidRPr="009A5ADD">
        <w:rPr>
          <w:lang w:val="en-CA"/>
        </w:rPr>
        <w:t xml:space="preserve">received this award in the past </w:t>
      </w:r>
      <w:r w:rsidR="009A5ADD">
        <w:rPr>
          <w:lang w:val="en-CA"/>
        </w:rPr>
        <w:t>three</w:t>
      </w:r>
      <w:r w:rsidRPr="009A5ADD">
        <w:rPr>
          <w:lang w:val="en-CA"/>
        </w:rPr>
        <w:t xml:space="preserve"> years and members</w:t>
      </w:r>
      <w:r w:rsidRPr="009A5ADD">
        <w:rPr>
          <w:rFonts w:eastAsia="Times New Roman"/>
        </w:rPr>
        <w:t xml:space="preserve"> of the Selection Committee </w:t>
      </w:r>
      <w:r w:rsidRPr="009A5ADD">
        <w:rPr>
          <w:rFonts w:eastAsia="Times New Roman"/>
          <w:b/>
          <w:u w:val="single"/>
        </w:rPr>
        <w:t>are not eligible</w:t>
      </w:r>
      <w:r w:rsidRPr="009A5ADD">
        <w:rPr>
          <w:rFonts w:eastAsia="Times New Roman"/>
        </w:rPr>
        <w:t xml:space="preserve"> for the award. </w:t>
      </w:r>
      <w:r w:rsidRPr="009A5ADD">
        <w:rPr>
          <w:rFonts w:eastAsia="Times New Roman"/>
          <w:color w:val="auto"/>
        </w:rPr>
        <w:t>Once previously awarded faculty become eligible again, they should not serve on the selection committee unless they are specifically requested to do so by the Dean.</w:t>
      </w:r>
    </w:p>
    <w:p w14:paraId="18D34653" w14:textId="77777777" w:rsidR="000C1C77" w:rsidRPr="009A5ADD" w:rsidRDefault="000C1C77" w:rsidP="002B77C3">
      <w:pPr>
        <w:rPr>
          <w:rFonts w:ascii="Times New Roman" w:hAnsi="Times New Roman"/>
          <w:szCs w:val="24"/>
          <w:lang w:val="en-CA"/>
        </w:rPr>
      </w:pPr>
    </w:p>
    <w:p w14:paraId="7C3DA94D" w14:textId="7A77C02E" w:rsidR="00790FCC" w:rsidRDefault="00790FCC" w:rsidP="00790FCC">
      <w:pPr>
        <w:rPr>
          <w:rFonts w:ascii="Times New Roman" w:hAnsi="Times New Roman"/>
          <w:szCs w:val="24"/>
          <w:lang w:val="en-CA"/>
        </w:rPr>
      </w:pPr>
      <w:r w:rsidRPr="009A5ADD">
        <w:rPr>
          <w:rFonts w:ascii="Times New Roman" w:hAnsi="Times New Roman"/>
          <w:szCs w:val="24"/>
          <w:lang w:val="en-CA"/>
        </w:rPr>
        <w:t>This</w:t>
      </w:r>
      <w:r w:rsidR="001C53FB" w:rsidRPr="009A5ADD">
        <w:rPr>
          <w:rFonts w:ascii="Times New Roman" w:hAnsi="Times New Roman"/>
          <w:szCs w:val="24"/>
          <w:lang w:val="en-CA"/>
        </w:rPr>
        <w:t xml:space="preserve"> year the committee members </w:t>
      </w:r>
      <w:proofErr w:type="gramStart"/>
      <w:r w:rsidR="001C53FB" w:rsidRPr="009A5ADD">
        <w:rPr>
          <w:rFonts w:ascii="Times New Roman" w:hAnsi="Times New Roman"/>
          <w:szCs w:val="24"/>
          <w:lang w:val="en-CA"/>
        </w:rPr>
        <w:t>are</w:t>
      </w:r>
      <w:proofErr w:type="gramEnd"/>
      <w:r w:rsidR="00891E72" w:rsidRPr="009A5ADD">
        <w:rPr>
          <w:rFonts w:ascii="Times New Roman" w:hAnsi="Times New Roman"/>
          <w:szCs w:val="24"/>
          <w:lang w:val="en-CA"/>
        </w:rPr>
        <w:t xml:space="preserve"> </w:t>
      </w:r>
      <w:r w:rsidR="005479F2">
        <w:rPr>
          <w:rFonts w:ascii="Times New Roman" w:hAnsi="Times New Roman"/>
          <w:szCs w:val="24"/>
          <w:lang w:val="en-CA"/>
        </w:rPr>
        <w:t>TBD</w:t>
      </w:r>
      <w:r w:rsidR="00891E72" w:rsidRPr="009A5ADD">
        <w:rPr>
          <w:rFonts w:ascii="Times New Roman" w:hAnsi="Times New Roman"/>
          <w:szCs w:val="24"/>
          <w:lang w:val="en-CA"/>
        </w:rPr>
        <w:t>.</w:t>
      </w:r>
    </w:p>
    <w:p w14:paraId="5F149C5F" w14:textId="77777777" w:rsidR="005479F2" w:rsidRPr="009A5ADD" w:rsidRDefault="005479F2" w:rsidP="00790FCC">
      <w:pPr>
        <w:rPr>
          <w:rFonts w:ascii="Times New Roman" w:hAnsi="Times New Roman"/>
          <w:szCs w:val="24"/>
          <w:lang w:val="en-CA"/>
        </w:rPr>
      </w:pPr>
      <w:bookmarkStart w:id="2" w:name="_GoBack"/>
      <w:bookmarkEnd w:id="2"/>
    </w:p>
    <w:p w14:paraId="5D2E6021" w14:textId="572AAF33" w:rsidR="00E35194" w:rsidRPr="009A5ADD" w:rsidRDefault="00E35194" w:rsidP="00790FCC">
      <w:pPr>
        <w:rPr>
          <w:rFonts w:ascii="Times New Roman" w:hAnsi="Times New Roman"/>
          <w:szCs w:val="24"/>
          <w:lang w:val="en-CA"/>
        </w:rPr>
      </w:pPr>
    </w:p>
    <w:p w14:paraId="1B900FDF" w14:textId="50E8309D" w:rsidR="00E35194" w:rsidRPr="009A5ADD" w:rsidRDefault="00E35194" w:rsidP="00790FCC">
      <w:pPr>
        <w:rPr>
          <w:rFonts w:ascii="Times New Roman" w:hAnsi="Times New Roman"/>
          <w:szCs w:val="24"/>
          <w:lang w:val="en-CA"/>
        </w:rPr>
      </w:pPr>
    </w:p>
    <w:p w14:paraId="769DE64D" w14:textId="77777777" w:rsidR="00956709" w:rsidRPr="009A5ADD" w:rsidRDefault="00956709" w:rsidP="00790FCC">
      <w:pPr>
        <w:rPr>
          <w:rFonts w:ascii="Times New Roman" w:hAnsi="Times New Roman"/>
          <w:szCs w:val="24"/>
          <w:lang w:val="en-CA"/>
        </w:rPr>
      </w:pPr>
    </w:p>
    <w:p w14:paraId="41B976E2" w14:textId="77777777" w:rsidR="00D11CE4" w:rsidRPr="009A5ADD" w:rsidRDefault="00D11CE4" w:rsidP="00D11CE4">
      <w:pPr>
        <w:rPr>
          <w:rFonts w:ascii="Times New Roman" w:hAnsi="Times New Roman"/>
          <w:b/>
          <w:szCs w:val="24"/>
          <w:lang w:val="en-CA"/>
        </w:rPr>
      </w:pPr>
      <w:r w:rsidRPr="009A5ADD">
        <w:rPr>
          <w:rFonts w:ascii="Times New Roman" w:hAnsi="Times New Roman"/>
          <w:b/>
          <w:szCs w:val="24"/>
          <w:lang w:val="en-CA"/>
        </w:rPr>
        <w:lastRenderedPageBreak/>
        <w:t>Selection Process</w:t>
      </w:r>
    </w:p>
    <w:p w14:paraId="3A59B3E8" w14:textId="540C6CD4" w:rsidR="00C64756" w:rsidRPr="009A5ADD" w:rsidRDefault="00DF14EB" w:rsidP="00DF14EB">
      <w:pPr>
        <w:spacing w:line="276" w:lineRule="auto"/>
        <w:rPr>
          <w:rFonts w:ascii="Times New Roman" w:eastAsia="Calibri" w:hAnsi="Times New Roman"/>
          <w:szCs w:val="24"/>
          <w:lang w:val="en-CA"/>
        </w:rPr>
      </w:pPr>
      <w:r w:rsidRPr="009A5ADD">
        <w:rPr>
          <w:rFonts w:ascii="Times New Roman" w:eastAsia="Calibri" w:hAnsi="Times New Roman"/>
          <w:szCs w:val="24"/>
          <w:lang w:val="en-CA"/>
        </w:rPr>
        <w:t>The selection process consists of the following steps:</w:t>
      </w:r>
    </w:p>
    <w:p w14:paraId="7A7254DF" w14:textId="77777777" w:rsidR="00C64756" w:rsidRPr="009A5ADD" w:rsidRDefault="00C64756" w:rsidP="00C64756">
      <w:pPr>
        <w:rPr>
          <w:rFonts w:ascii="Times New Roman" w:hAnsi="Times New Roman"/>
          <w:szCs w:val="24"/>
        </w:rPr>
      </w:pPr>
    </w:p>
    <w:tbl>
      <w:tblPr>
        <w:tblW w:w="0" w:type="auto"/>
        <w:tblInd w:w="108" w:type="dxa"/>
        <w:tblCellMar>
          <w:left w:w="0" w:type="dxa"/>
          <w:right w:w="0" w:type="dxa"/>
        </w:tblCellMar>
        <w:tblLook w:val="04A0" w:firstRow="1" w:lastRow="0" w:firstColumn="1" w:lastColumn="0" w:noHBand="0" w:noVBand="1"/>
      </w:tblPr>
      <w:tblGrid>
        <w:gridCol w:w="6414"/>
        <w:gridCol w:w="2098"/>
      </w:tblGrid>
      <w:tr w:rsidR="00C64756" w:rsidRPr="009A5ADD" w14:paraId="599A7B33" w14:textId="77777777" w:rsidTr="00C64756">
        <w:tc>
          <w:tcPr>
            <w:tcW w:w="66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2EF549" w14:textId="77777777" w:rsidR="00C64756" w:rsidRPr="009A5ADD" w:rsidRDefault="00C64756">
            <w:pPr>
              <w:spacing w:after="200" w:line="276" w:lineRule="auto"/>
              <w:rPr>
                <w:rFonts w:ascii="Times New Roman" w:hAnsi="Times New Roman"/>
                <w:b/>
                <w:bCs/>
                <w:szCs w:val="24"/>
                <w:lang w:val="en-CA"/>
              </w:rPr>
            </w:pPr>
            <w:r w:rsidRPr="009A5ADD">
              <w:rPr>
                <w:rFonts w:ascii="Times New Roman" w:hAnsi="Times New Roman"/>
                <w:b/>
                <w:bCs/>
                <w:szCs w:val="24"/>
                <w:lang w:val="en-CA"/>
              </w:rPr>
              <w:t>Step</w:t>
            </w:r>
          </w:p>
        </w:tc>
        <w:tc>
          <w:tcPr>
            <w:tcW w:w="21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84B82E" w14:textId="77777777" w:rsidR="00C64756" w:rsidRPr="009A5ADD" w:rsidRDefault="00C64756">
            <w:pPr>
              <w:spacing w:after="200" w:line="276" w:lineRule="auto"/>
              <w:rPr>
                <w:rFonts w:ascii="Times New Roman" w:hAnsi="Times New Roman"/>
                <w:b/>
                <w:bCs/>
                <w:szCs w:val="24"/>
                <w:lang w:val="en-CA"/>
              </w:rPr>
            </w:pPr>
            <w:r w:rsidRPr="009A5ADD">
              <w:rPr>
                <w:rFonts w:ascii="Times New Roman" w:hAnsi="Times New Roman"/>
                <w:b/>
                <w:bCs/>
                <w:szCs w:val="24"/>
                <w:lang w:val="en-CA"/>
              </w:rPr>
              <w:t>Date</w:t>
            </w:r>
          </w:p>
        </w:tc>
      </w:tr>
      <w:tr w:rsidR="00C64756" w:rsidRPr="009A5ADD" w14:paraId="5A38FA58" w14:textId="77777777" w:rsidTr="00C64756">
        <w:tc>
          <w:tcPr>
            <w:tcW w:w="66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75401A" w14:textId="77777777" w:rsidR="00C64756" w:rsidRPr="009A5ADD" w:rsidRDefault="00C64756">
            <w:pPr>
              <w:rPr>
                <w:rFonts w:ascii="Times New Roman" w:hAnsi="Times New Roman"/>
                <w:szCs w:val="24"/>
                <w:lang w:val="en-CA"/>
              </w:rPr>
            </w:pPr>
            <w:r w:rsidRPr="009A5ADD">
              <w:rPr>
                <w:rFonts w:ascii="Times New Roman" w:hAnsi="Times New Roman"/>
                <w:szCs w:val="24"/>
              </w:rPr>
              <w:t xml:space="preserve">The Chair of the Award Committee will meet with the Associate Dean to obtain the names of all the eligible faculty based on their intellectual contribution points during the </w:t>
            </w:r>
            <w:r w:rsidRPr="009A5ADD">
              <w:rPr>
                <w:rFonts w:ascii="Times New Roman" w:hAnsi="Times New Roman"/>
                <w:szCs w:val="24"/>
                <w:u w:val="single"/>
              </w:rPr>
              <w:t>previous 2 years</w:t>
            </w:r>
          </w:p>
        </w:tc>
        <w:tc>
          <w:tcPr>
            <w:tcW w:w="2147" w:type="dxa"/>
            <w:tcBorders>
              <w:top w:val="nil"/>
              <w:left w:val="nil"/>
              <w:bottom w:val="single" w:sz="8" w:space="0" w:color="auto"/>
              <w:right w:val="single" w:sz="8" w:space="0" w:color="auto"/>
            </w:tcBorders>
            <w:tcMar>
              <w:top w:w="0" w:type="dxa"/>
              <w:left w:w="108" w:type="dxa"/>
              <w:bottom w:w="0" w:type="dxa"/>
              <w:right w:w="108" w:type="dxa"/>
            </w:tcMar>
            <w:hideMark/>
          </w:tcPr>
          <w:p w14:paraId="2B28E07E" w14:textId="3C10E342" w:rsidR="00C64756" w:rsidRPr="009A5ADD" w:rsidRDefault="009A5ADD">
            <w:pPr>
              <w:spacing w:after="200" w:line="276" w:lineRule="auto"/>
              <w:rPr>
                <w:rFonts w:ascii="Times New Roman" w:hAnsi="Times New Roman"/>
                <w:szCs w:val="24"/>
              </w:rPr>
            </w:pPr>
            <w:r>
              <w:rPr>
                <w:rFonts w:ascii="Times New Roman" w:hAnsi="Times New Roman"/>
                <w:szCs w:val="24"/>
              </w:rPr>
              <w:t>Mid-March</w:t>
            </w:r>
          </w:p>
        </w:tc>
      </w:tr>
      <w:tr w:rsidR="00C64756" w:rsidRPr="009A5ADD" w14:paraId="1CE953A4" w14:textId="77777777" w:rsidTr="00C64756">
        <w:tc>
          <w:tcPr>
            <w:tcW w:w="66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E8E120" w14:textId="77777777" w:rsidR="00C64756" w:rsidRPr="009A5ADD" w:rsidRDefault="00C64756">
            <w:pPr>
              <w:rPr>
                <w:rFonts w:ascii="Times New Roman" w:hAnsi="Times New Roman"/>
                <w:szCs w:val="24"/>
                <w:lang w:val="en-CA"/>
              </w:rPr>
            </w:pPr>
            <w:r w:rsidRPr="009A5ADD">
              <w:rPr>
                <w:rFonts w:ascii="Times New Roman" w:hAnsi="Times New Roman"/>
                <w:szCs w:val="24"/>
                <w:lang w:val="en-CA"/>
              </w:rPr>
              <w:t>Submission of dossiers by candidates.</w:t>
            </w:r>
          </w:p>
        </w:tc>
        <w:tc>
          <w:tcPr>
            <w:tcW w:w="2147" w:type="dxa"/>
            <w:tcBorders>
              <w:top w:val="nil"/>
              <w:left w:val="nil"/>
              <w:bottom w:val="single" w:sz="8" w:space="0" w:color="auto"/>
              <w:right w:val="single" w:sz="8" w:space="0" w:color="auto"/>
            </w:tcBorders>
            <w:tcMar>
              <w:top w:w="0" w:type="dxa"/>
              <w:left w:w="108" w:type="dxa"/>
              <w:bottom w:w="0" w:type="dxa"/>
              <w:right w:w="108" w:type="dxa"/>
            </w:tcMar>
            <w:hideMark/>
          </w:tcPr>
          <w:p w14:paraId="3F117CB0" w14:textId="62C8ED27" w:rsidR="00C64756" w:rsidRPr="009A5ADD" w:rsidRDefault="005479F2">
            <w:pPr>
              <w:spacing w:after="200" w:line="276" w:lineRule="auto"/>
              <w:rPr>
                <w:rFonts w:ascii="Times New Roman" w:hAnsi="Times New Roman"/>
                <w:szCs w:val="24"/>
                <w:lang w:val="en-CA"/>
              </w:rPr>
            </w:pPr>
            <w:r>
              <w:rPr>
                <w:rFonts w:ascii="Times New Roman" w:hAnsi="Times New Roman"/>
                <w:szCs w:val="24"/>
                <w:lang w:val="en-CA"/>
              </w:rPr>
              <w:t>TBD first week of April</w:t>
            </w:r>
          </w:p>
        </w:tc>
      </w:tr>
      <w:tr w:rsidR="00C64756" w:rsidRPr="009A5ADD" w14:paraId="5E6A05FF" w14:textId="77777777" w:rsidTr="00C64756">
        <w:tc>
          <w:tcPr>
            <w:tcW w:w="66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3A7D0A" w14:textId="77777777" w:rsidR="00C64756" w:rsidRPr="009A5ADD" w:rsidRDefault="00C64756">
            <w:pPr>
              <w:rPr>
                <w:rFonts w:ascii="Times New Roman" w:hAnsi="Times New Roman"/>
                <w:szCs w:val="24"/>
                <w:lang w:val="en-CA"/>
              </w:rPr>
            </w:pPr>
            <w:r w:rsidRPr="009A5ADD">
              <w:rPr>
                <w:rFonts w:ascii="Times New Roman" w:hAnsi="Times New Roman"/>
                <w:szCs w:val="24"/>
                <w:lang w:val="en-CA"/>
              </w:rPr>
              <w:t>Review of dossiers by committee members and selection of winners.</w:t>
            </w:r>
          </w:p>
        </w:tc>
        <w:tc>
          <w:tcPr>
            <w:tcW w:w="2147" w:type="dxa"/>
            <w:tcBorders>
              <w:top w:val="nil"/>
              <w:left w:val="nil"/>
              <w:bottom w:val="single" w:sz="8" w:space="0" w:color="auto"/>
              <w:right w:val="single" w:sz="8" w:space="0" w:color="auto"/>
            </w:tcBorders>
            <w:tcMar>
              <w:top w:w="0" w:type="dxa"/>
              <w:left w:w="108" w:type="dxa"/>
              <w:bottom w:w="0" w:type="dxa"/>
              <w:right w:w="108" w:type="dxa"/>
            </w:tcMar>
            <w:hideMark/>
          </w:tcPr>
          <w:p w14:paraId="64DBC6E4" w14:textId="40D4B431" w:rsidR="00C64756" w:rsidRPr="009A5ADD" w:rsidRDefault="005479F2">
            <w:pPr>
              <w:spacing w:after="200" w:line="276" w:lineRule="auto"/>
              <w:rPr>
                <w:rFonts w:ascii="Times New Roman" w:hAnsi="Times New Roman"/>
                <w:szCs w:val="24"/>
                <w:lang w:val="en-CA"/>
              </w:rPr>
            </w:pPr>
            <w:r>
              <w:rPr>
                <w:rFonts w:ascii="Times New Roman" w:hAnsi="Times New Roman"/>
                <w:szCs w:val="24"/>
                <w:lang w:val="en-CA"/>
              </w:rPr>
              <w:t>TBD in April</w:t>
            </w:r>
          </w:p>
        </w:tc>
      </w:tr>
      <w:tr w:rsidR="00C64756" w:rsidRPr="009A5ADD" w14:paraId="4DAE6541" w14:textId="77777777" w:rsidTr="00C64756">
        <w:tc>
          <w:tcPr>
            <w:tcW w:w="66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74FA6E" w14:textId="2530DB7B" w:rsidR="00C64756" w:rsidRPr="009A5ADD" w:rsidRDefault="00C64756">
            <w:pPr>
              <w:rPr>
                <w:rFonts w:ascii="Times New Roman" w:hAnsi="Times New Roman"/>
                <w:szCs w:val="24"/>
                <w:lang w:val="en-CA"/>
              </w:rPr>
            </w:pPr>
            <w:r w:rsidRPr="009A5ADD">
              <w:rPr>
                <w:rFonts w:ascii="Times New Roman" w:hAnsi="Times New Roman"/>
                <w:szCs w:val="24"/>
                <w:lang w:val="en-CA"/>
              </w:rPr>
              <w:t>Announcement of award winner to the Dean.</w:t>
            </w:r>
          </w:p>
        </w:tc>
        <w:tc>
          <w:tcPr>
            <w:tcW w:w="2147" w:type="dxa"/>
            <w:tcBorders>
              <w:top w:val="nil"/>
              <w:left w:val="nil"/>
              <w:bottom w:val="single" w:sz="8" w:space="0" w:color="auto"/>
              <w:right w:val="single" w:sz="8" w:space="0" w:color="auto"/>
            </w:tcBorders>
            <w:tcMar>
              <w:top w:w="0" w:type="dxa"/>
              <w:left w:w="108" w:type="dxa"/>
              <w:bottom w:w="0" w:type="dxa"/>
              <w:right w:w="108" w:type="dxa"/>
            </w:tcMar>
            <w:hideMark/>
          </w:tcPr>
          <w:p w14:paraId="36B80BED" w14:textId="77777777" w:rsidR="00C64756" w:rsidRPr="009A5ADD" w:rsidRDefault="00C64756">
            <w:pPr>
              <w:spacing w:after="200" w:line="276" w:lineRule="auto"/>
              <w:rPr>
                <w:rFonts w:ascii="Times New Roman" w:hAnsi="Times New Roman"/>
                <w:szCs w:val="24"/>
                <w:lang w:val="en-CA"/>
              </w:rPr>
            </w:pPr>
            <w:r w:rsidRPr="009A5ADD">
              <w:rPr>
                <w:rFonts w:ascii="Times New Roman" w:hAnsi="Times New Roman"/>
                <w:szCs w:val="24"/>
                <w:lang w:val="en-CA"/>
              </w:rPr>
              <w:t>End of April</w:t>
            </w:r>
          </w:p>
        </w:tc>
      </w:tr>
      <w:tr w:rsidR="00C64756" w:rsidRPr="009A5ADD" w14:paraId="28D02098" w14:textId="77777777" w:rsidTr="00C64756">
        <w:tc>
          <w:tcPr>
            <w:tcW w:w="66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6F4681" w14:textId="77777777" w:rsidR="00C64756" w:rsidRPr="009A5ADD" w:rsidRDefault="00C64756">
            <w:pPr>
              <w:rPr>
                <w:rFonts w:ascii="Times New Roman" w:hAnsi="Times New Roman"/>
                <w:szCs w:val="24"/>
                <w:lang w:val="en-CA"/>
              </w:rPr>
            </w:pPr>
            <w:r w:rsidRPr="009A5ADD">
              <w:rPr>
                <w:rFonts w:ascii="Times New Roman" w:hAnsi="Times New Roman"/>
                <w:szCs w:val="24"/>
                <w:lang w:val="en-CA"/>
              </w:rPr>
              <w:t>Presentation of Awards at the annual faculty and staff gathering.</w:t>
            </w:r>
          </w:p>
        </w:tc>
        <w:tc>
          <w:tcPr>
            <w:tcW w:w="2147" w:type="dxa"/>
            <w:tcBorders>
              <w:top w:val="nil"/>
              <w:left w:val="nil"/>
              <w:bottom w:val="single" w:sz="8" w:space="0" w:color="auto"/>
              <w:right w:val="single" w:sz="8" w:space="0" w:color="auto"/>
            </w:tcBorders>
            <w:tcMar>
              <w:top w:w="0" w:type="dxa"/>
              <w:left w:w="108" w:type="dxa"/>
              <w:bottom w:w="0" w:type="dxa"/>
              <w:right w:w="108" w:type="dxa"/>
            </w:tcMar>
          </w:tcPr>
          <w:p w14:paraId="65F09F2C" w14:textId="77777777" w:rsidR="00C64756" w:rsidRPr="009A5ADD" w:rsidRDefault="00C64756">
            <w:pPr>
              <w:rPr>
                <w:rFonts w:ascii="Times New Roman" w:hAnsi="Times New Roman"/>
                <w:szCs w:val="24"/>
                <w:lang w:val="en-CA"/>
              </w:rPr>
            </w:pPr>
            <w:r w:rsidRPr="009A5ADD">
              <w:rPr>
                <w:rFonts w:ascii="Times New Roman" w:hAnsi="Times New Roman"/>
                <w:szCs w:val="24"/>
                <w:lang w:val="en-CA"/>
              </w:rPr>
              <w:t>May (date TBD)</w:t>
            </w:r>
          </w:p>
          <w:p w14:paraId="5B1752CB" w14:textId="77777777" w:rsidR="00C64756" w:rsidRPr="009A5ADD" w:rsidRDefault="00C64756">
            <w:pPr>
              <w:rPr>
                <w:rFonts w:ascii="Times New Roman" w:hAnsi="Times New Roman"/>
                <w:szCs w:val="24"/>
                <w:lang w:val="en-CA"/>
              </w:rPr>
            </w:pPr>
          </w:p>
        </w:tc>
      </w:tr>
    </w:tbl>
    <w:p w14:paraId="537F41CE" w14:textId="77777777" w:rsidR="00C64756" w:rsidRPr="009A5ADD" w:rsidRDefault="00C64756" w:rsidP="00C64756">
      <w:pPr>
        <w:rPr>
          <w:rFonts w:ascii="Times New Roman" w:eastAsiaTheme="minorHAnsi" w:hAnsi="Times New Roman"/>
          <w:szCs w:val="24"/>
        </w:rPr>
      </w:pPr>
    </w:p>
    <w:p w14:paraId="1F2D1230" w14:textId="77777777" w:rsidR="00115403" w:rsidRPr="009A5ADD" w:rsidRDefault="00115403" w:rsidP="00115403">
      <w:pPr>
        <w:rPr>
          <w:rFonts w:ascii="Times New Roman" w:hAnsi="Times New Roman"/>
          <w:b/>
          <w:szCs w:val="24"/>
          <w:lang w:val="en-CA"/>
        </w:rPr>
      </w:pPr>
      <w:r w:rsidRPr="009A5ADD">
        <w:rPr>
          <w:rFonts w:ascii="Times New Roman" w:hAnsi="Times New Roman"/>
          <w:b/>
          <w:szCs w:val="24"/>
          <w:lang w:val="en-CA"/>
        </w:rPr>
        <w:t>Value of Award</w:t>
      </w:r>
    </w:p>
    <w:p w14:paraId="1F1F70B7" w14:textId="77777777" w:rsidR="00115403" w:rsidRPr="009A5ADD" w:rsidRDefault="00115403" w:rsidP="00115403">
      <w:pPr>
        <w:rPr>
          <w:rFonts w:ascii="Times New Roman" w:eastAsia="Times New Roman" w:hAnsi="Times New Roman"/>
          <w:color w:val="000000"/>
          <w:szCs w:val="24"/>
        </w:rPr>
      </w:pPr>
      <w:r w:rsidRPr="009A5ADD">
        <w:rPr>
          <w:rFonts w:ascii="Times New Roman" w:hAnsi="Times New Roman"/>
          <w:szCs w:val="24"/>
          <w:lang w:val="en-CA"/>
        </w:rPr>
        <w:t xml:space="preserve">Normally, </w:t>
      </w:r>
      <w:r w:rsidR="00936BF4" w:rsidRPr="009A5ADD">
        <w:rPr>
          <w:rFonts w:ascii="Times New Roman" w:hAnsi="Times New Roman"/>
          <w:szCs w:val="24"/>
          <w:lang w:val="en-CA"/>
        </w:rPr>
        <w:t xml:space="preserve">one </w:t>
      </w:r>
      <w:r w:rsidRPr="009A5ADD">
        <w:rPr>
          <w:rFonts w:ascii="Times New Roman" w:hAnsi="Times New Roman"/>
          <w:szCs w:val="24"/>
          <w:lang w:val="en-CA"/>
        </w:rPr>
        <w:t xml:space="preserve">award will be presented in each academic </w:t>
      </w:r>
      <w:r w:rsidR="003C422D" w:rsidRPr="009A5ADD">
        <w:rPr>
          <w:rFonts w:ascii="Times New Roman" w:hAnsi="Times New Roman"/>
          <w:szCs w:val="24"/>
          <w:lang w:val="en-CA"/>
        </w:rPr>
        <w:t>year. The</w:t>
      </w:r>
      <w:r w:rsidRPr="009A5ADD">
        <w:rPr>
          <w:rFonts w:ascii="Times New Roman" w:hAnsi="Times New Roman"/>
          <w:szCs w:val="24"/>
          <w:lang w:val="en-CA"/>
        </w:rPr>
        <w:t xml:space="preserve"> </w:t>
      </w:r>
      <w:r w:rsidRPr="009A5ADD">
        <w:rPr>
          <w:rFonts w:ascii="Times New Roman" w:eastAsia="Times New Roman" w:hAnsi="Times New Roman"/>
          <w:color w:val="000000"/>
          <w:szCs w:val="24"/>
        </w:rPr>
        <w:t xml:space="preserve">winner will be presented with </w:t>
      </w:r>
      <w:r w:rsidR="0063315F" w:rsidRPr="009A5ADD">
        <w:rPr>
          <w:rFonts w:ascii="Times New Roman" w:hAnsi="Times New Roman"/>
          <w:szCs w:val="24"/>
          <w:lang w:val="en-CA"/>
        </w:rPr>
        <w:t xml:space="preserve">a choice of </w:t>
      </w:r>
      <w:r w:rsidR="002F3809" w:rsidRPr="009A5ADD">
        <w:rPr>
          <w:rFonts w:ascii="Times New Roman" w:hAnsi="Times New Roman"/>
          <w:szCs w:val="24"/>
          <w:lang w:val="en-CA"/>
        </w:rPr>
        <w:t>(</w:t>
      </w:r>
      <w:r w:rsidR="0063315F" w:rsidRPr="009A5ADD">
        <w:rPr>
          <w:rFonts w:ascii="Times New Roman" w:hAnsi="Times New Roman"/>
          <w:szCs w:val="24"/>
          <w:lang w:val="en-CA"/>
        </w:rPr>
        <w:t>a) cash prize of $1,</w:t>
      </w:r>
      <w:r w:rsidR="002F3809" w:rsidRPr="009A5ADD">
        <w:rPr>
          <w:rFonts w:ascii="Times New Roman" w:hAnsi="Times New Roman"/>
          <w:szCs w:val="24"/>
          <w:lang w:val="en-CA"/>
        </w:rPr>
        <w:t xml:space="preserve">000 </w:t>
      </w:r>
      <w:r w:rsidR="0063315F" w:rsidRPr="009A5ADD">
        <w:rPr>
          <w:rFonts w:ascii="Times New Roman" w:hAnsi="Times New Roman"/>
          <w:szCs w:val="24"/>
          <w:lang w:val="en-CA"/>
        </w:rPr>
        <w:t>and a research grant of $4,000</w:t>
      </w:r>
      <w:r w:rsidR="002F3809" w:rsidRPr="009A5ADD">
        <w:rPr>
          <w:rFonts w:ascii="Times New Roman" w:hAnsi="Times New Roman"/>
          <w:szCs w:val="24"/>
          <w:lang w:val="en-CA"/>
        </w:rPr>
        <w:t>;</w:t>
      </w:r>
      <w:r w:rsidR="0063315F" w:rsidRPr="009A5ADD">
        <w:rPr>
          <w:rFonts w:ascii="Times New Roman" w:hAnsi="Times New Roman"/>
          <w:szCs w:val="24"/>
          <w:lang w:val="en-CA"/>
        </w:rPr>
        <w:t xml:space="preserve"> or </w:t>
      </w:r>
      <w:r w:rsidR="002F3809" w:rsidRPr="009A5ADD">
        <w:rPr>
          <w:rFonts w:ascii="Times New Roman" w:hAnsi="Times New Roman"/>
          <w:szCs w:val="24"/>
          <w:lang w:val="en-CA"/>
        </w:rPr>
        <w:t>(</w:t>
      </w:r>
      <w:r w:rsidR="0063315F" w:rsidRPr="009A5ADD">
        <w:rPr>
          <w:rFonts w:ascii="Times New Roman" w:hAnsi="Times New Roman"/>
          <w:szCs w:val="24"/>
          <w:lang w:val="en-CA"/>
        </w:rPr>
        <w:t xml:space="preserve">b) a </w:t>
      </w:r>
      <w:r w:rsidRPr="009A5ADD">
        <w:rPr>
          <w:rFonts w:ascii="Times New Roman" w:eastAsia="Times New Roman" w:hAnsi="Times New Roman"/>
          <w:color w:val="000000"/>
          <w:szCs w:val="24"/>
        </w:rPr>
        <w:t>$5,000 research grant.</w:t>
      </w:r>
    </w:p>
    <w:p w14:paraId="1433D594" w14:textId="77777777" w:rsidR="00115403" w:rsidRPr="009A5ADD" w:rsidRDefault="00115403" w:rsidP="00115403">
      <w:pPr>
        <w:rPr>
          <w:rFonts w:ascii="Times New Roman" w:hAnsi="Times New Roman"/>
          <w:szCs w:val="24"/>
          <w:lang w:val="en-CA"/>
        </w:rPr>
      </w:pPr>
    </w:p>
    <w:p w14:paraId="239551FA" w14:textId="430C460B" w:rsidR="00115403" w:rsidRPr="009A5ADD" w:rsidRDefault="009A5ADD" w:rsidP="00115403">
      <w:pPr>
        <w:rPr>
          <w:rFonts w:ascii="Times New Roman" w:hAnsi="Times New Roman"/>
          <w:szCs w:val="24"/>
          <w:lang w:val="en-CA"/>
        </w:rPr>
      </w:pPr>
      <w:r>
        <w:rPr>
          <w:rFonts w:ascii="Times New Roman" w:hAnsi="Times New Roman"/>
          <w:szCs w:val="24"/>
          <w:lang w:val="en-CA"/>
        </w:rPr>
        <w:t>The University guidelines shall govern expenditures related to these grant</w:t>
      </w:r>
      <w:r w:rsidR="003C422D" w:rsidRPr="009A5ADD">
        <w:rPr>
          <w:rFonts w:ascii="Times New Roman" w:hAnsi="Times New Roman"/>
          <w:szCs w:val="24"/>
          <w:lang w:val="en-CA"/>
        </w:rPr>
        <w:t>s.</w:t>
      </w:r>
    </w:p>
    <w:p w14:paraId="3276BB0A" w14:textId="77777777" w:rsidR="00115403" w:rsidRPr="009A5ADD" w:rsidRDefault="00115403" w:rsidP="00115403">
      <w:pPr>
        <w:rPr>
          <w:rFonts w:ascii="Times New Roman" w:hAnsi="Times New Roman"/>
          <w:szCs w:val="24"/>
          <w:lang w:val="en-CA"/>
        </w:rPr>
      </w:pPr>
    </w:p>
    <w:p w14:paraId="0FF23299" w14:textId="77777777" w:rsidR="00115403" w:rsidRPr="009A5ADD" w:rsidRDefault="00115403" w:rsidP="00115403">
      <w:pPr>
        <w:rPr>
          <w:rFonts w:ascii="Times New Roman" w:hAnsi="Times New Roman"/>
          <w:b/>
          <w:szCs w:val="24"/>
          <w:lang w:val="en-CA"/>
        </w:rPr>
      </w:pPr>
      <w:r w:rsidRPr="009A5ADD">
        <w:rPr>
          <w:rFonts w:ascii="Times New Roman" w:hAnsi="Times New Roman"/>
          <w:b/>
          <w:szCs w:val="24"/>
          <w:lang w:val="en-CA"/>
        </w:rPr>
        <w:t>Announcement/Presentation of Award</w:t>
      </w:r>
    </w:p>
    <w:p w14:paraId="598BC164" w14:textId="05762906" w:rsidR="004819DB" w:rsidRPr="009A5ADD" w:rsidRDefault="00E60597" w:rsidP="004819DB">
      <w:pPr>
        <w:rPr>
          <w:rFonts w:ascii="Times New Roman" w:hAnsi="Times New Roman"/>
          <w:szCs w:val="24"/>
          <w:lang w:val="en-CA"/>
        </w:rPr>
      </w:pPr>
      <w:r w:rsidRPr="009A5ADD">
        <w:rPr>
          <w:rFonts w:ascii="Times New Roman" w:hAnsi="Times New Roman"/>
          <w:szCs w:val="24"/>
          <w:lang w:val="en-CA"/>
        </w:rPr>
        <w:t>The</w:t>
      </w:r>
      <w:r w:rsidR="004819DB" w:rsidRPr="009A5ADD">
        <w:rPr>
          <w:rFonts w:ascii="Times New Roman" w:hAnsi="Times New Roman"/>
          <w:szCs w:val="24"/>
          <w:lang w:val="en-CA"/>
        </w:rPr>
        <w:t xml:space="preserve"> Award winner will also be recognized at a special Dean’s Reception </w:t>
      </w:r>
      <w:r w:rsidR="00956709" w:rsidRPr="009A5ADD">
        <w:rPr>
          <w:rFonts w:ascii="Times New Roman" w:hAnsi="Times New Roman"/>
          <w:szCs w:val="24"/>
          <w:lang w:val="en-CA"/>
        </w:rPr>
        <w:t xml:space="preserve">(the annual faculty and staff </w:t>
      </w:r>
      <w:proofErr w:type="gramStart"/>
      <w:r w:rsidR="00956709" w:rsidRPr="009A5ADD">
        <w:rPr>
          <w:rFonts w:ascii="Times New Roman" w:hAnsi="Times New Roman"/>
          <w:szCs w:val="24"/>
          <w:lang w:val="en-CA"/>
        </w:rPr>
        <w:t>gathering )</w:t>
      </w:r>
      <w:proofErr w:type="gramEnd"/>
      <w:r w:rsidR="00956709" w:rsidRPr="009A5ADD">
        <w:rPr>
          <w:rFonts w:ascii="Times New Roman" w:hAnsi="Times New Roman"/>
          <w:szCs w:val="24"/>
          <w:lang w:val="en-CA"/>
        </w:rPr>
        <w:t xml:space="preserve"> </w:t>
      </w:r>
      <w:r w:rsidR="004819DB" w:rsidRPr="009A5ADD">
        <w:rPr>
          <w:rFonts w:ascii="Times New Roman" w:hAnsi="Times New Roman"/>
          <w:szCs w:val="24"/>
          <w:lang w:val="en-CA"/>
        </w:rPr>
        <w:t xml:space="preserve">that will be held in May. The Award recipient will have their profiles posted on the </w:t>
      </w:r>
      <w:r w:rsidR="00672AE7" w:rsidRPr="009A5ADD">
        <w:rPr>
          <w:rFonts w:ascii="Times New Roman" w:hAnsi="Times New Roman"/>
          <w:szCs w:val="24"/>
          <w:lang w:val="en-CA"/>
        </w:rPr>
        <w:t>GSB</w:t>
      </w:r>
      <w:r w:rsidR="004819DB" w:rsidRPr="009A5ADD">
        <w:rPr>
          <w:rFonts w:ascii="Times New Roman" w:hAnsi="Times New Roman"/>
          <w:szCs w:val="24"/>
          <w:lang w:val="en-CA"/>
        </w:rPr>
        <w:t>’s web site.</w:t>
      </w:r>
    </w:p>
    <w:p w14:paraId="618700CD" w14:textId="77777777" w:rsidR="003C422D" w:rsidRPr="009A5ADD" w:rsidRDefault="003C422D" w:rsidP="00B2012E">
      <w:pPr>
        <w:rPr>
          <w:rFonts w:ascii="Times New Roman" w:eastAsia="Times New Roman" w:hAnsi="Times New Roman"/>
          <w:b/>
          <w:color w:val="000000"/>
          <w:szCs w:val="24"/>
          <w:u w:val="single"/>
          <w:lang w:val="en-CA"/>
        </w:rPr>
      </w:pPr>
    </w:p>
    <w:p w14:paraId="1336B2C2" w14:textId="77777777" w:rsidR="009365F2" w:rsidRPr="009A5ADD" w:rsidRDefault="009365F2" w:rsidP="00B2012E">
      <w:pPr>
        <w:rPr>
          <w:rFonts w:ascii="Times New Roman" w:eastAsia="Times New Roman" w:hAnsi="Times New Roman"/>
          <w:color w:val="000000"/>
          <w:szCs w:val="24"/>
        </w:rPr>
      </w:pPr>
      <w:r w:rsidRPr="009A5ADD">
        <w:rPr>
          <w:rFonts w:ascii="Times New Roman" w:eastAsia="Times New Roman" w:hAnsi="Times New Roman"/>
          <w:color w:val="000000"/>
          <w:szCs w:val="24"/>
        </w:rPr>
        <w:t>Any questions or conce</w:t>
      </w:r>
      <w:r w:rsidR="00991144" w:rsidRPr="009A5ADD">
        <w:rPr>
          <w:rFonts w:ascii="Times New Roman" w:eastAsia="Times New Roman" w:hAnsi="Times New Roman"/>
          <w:color w:val="000000"/>
          <w:szCs w:val="24"/>
        </w:rPr>
        <w:t>rns should be directed to:</w:t>
      </w:r>
    </w:p>
    <w:p w14:paraId="347480BD" w14:textId="3C70B865" w:rsidR="009365F2" w:rsidRPr="009A5ADD" w:rsidRDefault="009365F2" w:rsidP="00B2012E">
      <w:pPr>
        <w:rPr>
          <w:rFonts w:ascii="Times New Roman" w:eastAsia="Times New Roman" w:hAnsi="Times New Roman"/>
          <w:color w:val="000000"/>
          <w:szCs w:val="24"/>
        </w:rPr>
      </w:pPr>
    </w:p>
    <w:p w14:paraId="747B9857" w14:textId="2C03F604" w:rsidR="00873BB8" w:rsidRPr="009A5ADD" w:rsidRDefault="001C53FB" w:rsidP="00790FCC">
      <w:pPr>
        <w:numPr>
          <w:ilvl w:val="0"/>
          <w:numId w:val="1"/>
        </w:numPr>
        <w:spacing w:before="100" w:beforeAutospacing="1" w:after="100" w:afterAutospacing="1"/>
        <w:rPr>
          <w:rFonts w:ascii="Times New Roman" w:hAnsi="Times New Roman"/>
          <w:szCs w:val="24"/>
        </w:rPr>
      </w:pPr>
      <w:r w:rsidRPr="009A5ADD">
        <w:rPr>
          <w:rFonts w:ascii="Times New Roman" w:hAnsi="Times New Roman"/>
          <w:szCs w:val="24"/>
        </w:rPr>
        <w:t xml:space="preserve"> (Chair) </w:t>
      </w:r>
      <w:r w:rsidR="005479F2">
        <w:rPr>
          <w:rFonts w:ascii="Times New Roman" w:hAnsi="Times New Roman"/>
          <w:szCs w:val="24"/>
        </w:rPr>
        <w:t>TBD</w:t>
      </w:r>
    </w:p>
    <w:sectPr w:rsidR="00873BB8" w:rsidRPr="009A5ADD" w:rsidSect="00115403">
      <w:footerReference w:type="even" r:id="rId11"/>
      <w:footerReference w:type="default" r:id="rId12"/>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76DF9" w14:textId="77777777" w:rsidR="00265492" w:rsidRDefault="00265492">
      <w:r>
        <w:separator/>
      </w:r>
    </w:p>
  </w:endnote>
  <w:endnote w:type="continuationSeparator" w:id="0">
    <w:p w14:paraId="621B69C0" w14:textId="77777777" w:rsidR="00265492" w:rsidRDefault="00265492">
      <w:r>
        <w:continuationSeparator/>
      </w:r>
    </w:p>
  </w:endnote>
  <w:endnote w:id="1">
    <w:p w14:paraId="5D864C17" w14:textId="54C0F3FF" w:rsidR="005824D0" w:rsidRDefault="005824D0" w:rsidP="005C558E">
      <w:pPr>
        <w:pStyle w:val="Default"/>
        <w:rPr>
          <w:rFonts w:eastAsia="Times New Roman"/>
          <w:color w:val="auto"/>
          <w:sz w:val="22"/>
          <w:szCs w:val="22"/>
        </w:rPr>
      </w:pPr>
      <w:r>
        <w:rPr>
          <w:rStyle w:val="EndnoteReference"/>
        </w:rPr>
        <w:endnoteRef/>
      </w:r>
      <w:r>
        <w:t xml:space="preserve"> </w:t>
      </w:r>
      <w:r>
        <w:rPr>
          <w:rFonts w:eastAsia="Times New Roman"/>
        </w:rPr>
        <w:t xml:space="preserve">A heavier weight on the last three years (including the calendar year of the award) will allow the committee to more fairly compare the publication record of junior faculty against that of more senior faculty. Also, as it is a yearly award (versus a career focused award), the committee should </w:t>
      </w:r>
      <w:r w:rsidR="005C558E">
        <w:rPr>
          <w:rFonts w:eastAsia="Times New Roman"/>
        </w:rPr>
        <w:t xml:space="preserve">thus </w:t>
      </w:r>
      <w:r>
        <w:rPr>
          <w:rFonts w:eastAsia="Times New Roman"/>
        </w:rPr>
        <w:t>focus more on the most recent research activity rather than a candidate’s overall track record.</w:t>
      </w:r>
    </w:p>
    <w:p w14:paraId="6EED5960" w14:textId="3E37CF6D" w:rsidR="005824D0" w:rsidRDefault="005824D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C9338" w14:textId="77777777" w:rsidR="00501516" w:rsidRDefault="00501516" w:rsidP="008D0B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889692" w14:textId="77777777" w:rsidR="00501516" w:rsidRDefault="005015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04919" w14:textId="1AD8766F" w:rsidR="00501516" w:rsidRDefault="00501516" w:rsidP="008D0B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16AE">
      <w:rPr>
        <w:rStyle w:val="PageNumber"/>
        <w:noProof/>
      </w:rPr>
      <w:t>3</w:t>
    </w:r>
    <w:r>
      <w:rPr>
        <w:rStyle w:val="PageNumber"/>
      </w:rPr>
      <w:fldChar w:fldCharType="end"/>
    </w:r>
  </w:p>
  <w:p w14:paraId="148115FB" w14:textId="77777777" w:rsidR="00501516" w:rsidRDefault="00501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4824F" w14:textId="77777777" w:rsidR="00265492" w:rsidRDefault="00265492">
      <w:r>
        <w:separator/>
      </w:r>
    </w:p>
  </w:footnote>
  <w:footnote w:type="continuationSeparator" w:id="0">
    <w:p w14:paraId="0CBE7650" w14:textId="77777777" w:rsidR="00265492" w:rsidRDefault="002654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0090409"/>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0000009"/>
    <w:multiLevelType w:val="singleLevel"/>
    <w:tmpl w:val="000904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000000A"/>
    <w:multiLevelType w:val="singleLevel"/>
    <w:tmpl w:val="000904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000000B"/>
    <w:multiLevelType w:val="singleLevel"/>
    <w:tmpl w:val="000904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000000C"/>
    <w:multiLevelType w:val="singleLevel"/>
    <w:tmpl w:val="00090409"/>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000000D"/>
    <w:multiLevelType w:val="singleLevel"/>
    <w:tmpl w:val="00090409"/>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000000E"/>
    <w:multiLevelType w:val="singleLevel"/>
    <w:tmpl w:val="00090409"/>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00036C8"/>
    <w:multiLevelType w:val="hybridMultilevel"/>
    <w:tmpl w:val="CFAC77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4E13C8"/>
    <w:multiLevelType w:val="hybridMultilevel"/>
    <w:tmpl w:val="F7181A86"/>
    <w:lvl w:ilvl="0" w:tplc="A3162E8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4717FA7"/>
    <w:multiLevelType w:val="hybridMultilevel"/>
    <w:tmpl w:val="062AEB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0331CA5"/>
    <w:multiLevelType w:val="hybridMultilevel"/>
    <w:tmpl w:val="A29A85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3014B43"/>
    <w:multiLevelType w:val="hybridMultilevel"/>
    <w:tmpl w:val="239EA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BC26E3"/>
    <w:multiLevelType w:val="hybridMultilevel"/>
    <w:tmpl w:val="34A03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946528"/>
    <w:multiLevelType w:val="hybridMultilevel"/>
    <w:tmpl w:val="E1D426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C7D744A"/>
    <w:multiLevelType w:val="hybridMultilevel"/>
    <w:tmpl w:val="FBCC4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7F0D25"/>
    <w:multiLevelType w:val="hybridMultilevel"/>
    <w:tmpl w:val="04D0F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905EAB"/>
    <w:multiLevelType w:val="hybridMultilevel"/>
    <w:tmpl w:val="0F127A72"/>
    <w:lvl w:ilvl="0" w:tplc="BC6E50FA">
      <w:start w:val="2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13591F"/>
    <w:multiLevelType w:val="hybridMultilevel"/>
    <w:tmpl w:val="1D3861D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734BC3"/>
    <w:multiLevelType w:val="hybridMultilevel"/>
    <w:tmpl w:val="7188F7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7"/>
  </w:num>
  <w:num w:numId="9">
    <w:abstractNumId w:val="12"/>
  </w:num>
  <w:num w:numId="10">
    <w:abstractNumId w:val="10"/>
  </w:num>
  <w:num w:numId="11">
    <w:abstractNumId w:val="7"/>
  </w:num>
  <w:num w:numId="12">
    <w:abstractNumId w:val="15"/>
  </w:num>
  <w:num w:numId="13">
    <w:abstractNumId w:val="18"/>
  </w:num>
  <w:num w:numId="14">
    <w:abstractNumId w:val="11"/>
  </w:num>
  <w:num w:numId="15">
    <w:abstractNumId w:val="16"/>
  </w:num>
  <w:num w:numId="16">
    <w:abstractNumId w:val="9"/>
  </w:num>
  <w:num w:numId="17">
    <w:abstractNumId w:val="13"/>
  </w:num>
  <w:num w:numId="18">
    <w:abstractNumId w:val="14"/>
  </w:num>
  <w:num w:numId="19">
    <w:abstractNumId w:val="8"/>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2sjSwMLU0MDM3sTBX0lEKTi0uzszPAymwqAUA3Zey3ywAAAA="/>
  </w:docVars>
  <w:rsids>
    <w:rsidRoot w:val="00946BE9"/>
    <w:rsid w:val="00004D81"/>
    <w:rsid w:val="000103C8"/>
    <w:rsid w:val="00012C74"/>
    <w:rsid w:val="00020346"/>
    <w:rsid w:val="0004641E"/>
    <w:rsid w:val="000703D3"/>
    <w:rsid w:val="0008468A"/>
    <w:rsid w:val="000B3A4E"/>
    <w:rsid w:val="000C1C77"/>
    <w:rsid w:val="000F1856"/>
    <w:rsid w:val="000F28DA"/>
    <w:rsid w:val="001104B8"/>
    <w:rsid w:val="0011105D"/>
    <w:rsid w:val="00115403"/>
    <w:rsid w:val="00146391"/>
    <w:rsid w:val="0015129E"/>
    <w:rsid w:val="001616AE"/>
    <w:rsid w:val="00170B3A"/>
    <w:rsid w:val="001713D9"/>
    <w:rsid w:val="00177EC0"/>
    <w:rsid w:val="001948F6"/>
    <w:rsid w:val="001A3A37"/>
    <w:rsid w:val="001A4FDF"/>
    <w:rsid w:val="001B4713"/>
    <w:rsid w:val="001B6DC4"/>
    <w:rsid w:val="001C0972"/>
    <w:rsid w:val="001C53FB"/>
    <w:rsid w:val="002064F3"/>
    <w:rsid w:val="002075EE"/>
    <w:rsid w:val="00211454"/>
    <w:rsid w:val="0024701A"/>
    <w:rsid w:val="00250766"/>
    <w:rsid w:val="002617D1"/>
    <w:rsid w:val="00265492"/>
    <w:rsid w:val="00280C7A"/>
    <w:rsid w:val="002940C1"/>
    <w:rsid w:val="002A4A71"/>
    <w:rsid w:val="002B77C3"/>
    <w:rsid w:val="002C5288"/>
    <w:rsid w:val="002D0005"/>
    <w:rsid w:val="002F3809"/>
    <w:rsid w:val="0031361C"/>
    <w:rsid w:val="003435B7"/>
    <w:rsid w:val="00361BD9"/>
    <w:rsid w:val="00381BC9"/>
    <w:rsid w:val="00385827"/>
    <w:rsid w:val="003973E1"/>
    <w:rsid w:val="003A21CD"/>
    <w:rsid w:val="003B5043"/>
    <w:rsid w:val="003C0E1D"/>
    <w:rsid w:val="003C422D"/>
    <w:rsid w:val="003C7BDA"/>
    <w:rsid w:val="003C7F7A"/>
    <w:rsid w:val="003D2832"/>
    <w:rsid w:val="003D7666"/>
    <w:rsid w:val="004232F9"/>
    <w:rsid w:val="00423D8D"/>
    <w:rsid w:val="0046292D"/>
    <w:rsid w:val="00472A56"/>
    <w:rsid w:val="004819DB"/>
    <w:rsid w:val="004A7E30"/>
    <w:rsid w:val="004B4423"/>
    <w:rsid w:val="004D29CE"/>
    <w:rsid w:val="004D3426"/>
    <w:rsid w:val="004D4F4B"/>
    <w:rsid w:val="00501516"/>
    <w:rsid w:val="00503CE2"/>
    <w:rsid w:val="00510138"/>
    <w:rsid w:val="00510D85"/>
    <w:rsid w:val="00531F65"/>
    <w:rsid w:val="00534E9A"/>
    <w:rsid w:val="00546074"/>
    <w:rsid w:val="005479F2"/>
    <w:rsid w:val="00571068"/>
    <w:rsid w:val="005824D0"/>
    <w:rsid w:val="0059716E"/>
    <w:rsid w:val="005A354F"/>
    <w:rsid w:val="005A41AC"/>
    <w:rsid w:val="005C1A49"/>
    <w:rsid w:val="005C2D92"/>
    <w:rsid w:val="005C558E"/>
    <w:rsid w:val="005C7243"/>
    <w:rsid w:val="005D19B0"/>
    <w:rsid w:val="005D6A56"/>
    <w:rsid w:val="005F35D1"/>
    <w:rsid w:val="005F637F"/>
    <w:rsid w:val="0061274C"/>
    <w:rsid w:val="00614CA6"/>
    <w:rsid w:val="00630073"/>
    <w:rsid w:val="00631030"/>
    <w:rsid w:val="0063315F"/>
    <w:rsid w:val="0065538F"/>
    <w:rsid w:val="00672AE7"/>
    <w:rsid w:val="006865A8"/>
    <w:rsid w:val="00691884"/>
    <w:rsid w:val="006E0A63"/>
    <w:rsid w:val="006E4F9C"/>
    <w:rsid w:val="006E701C"/>
    <w:rsid w:val="006F3888"/>
    <w:rsid w:val="006F40FC"/>
    <w:rsid w:val="00705FB6"/>
    <w:rsid w:val="00712954"/>
    <w:rsid w:val="00752DB0"/>
    <w:rsid w:val="00757921"/>
    <w:rsid w:val="00790FCC"/>
    <w:rsid w:val="007A1C0E"/>
    <w:rsid w:val="007D3509"/>
    <w:rsid w:val="007D46D2"/>
    <w:rsid w:val="008226E7"/>
    <w:rsid w:val="00843013"/>
    <w:rsid w:val="00862515"/>
    <w:rsid w:val="00873BB8"/>
    <w:rsid w:val="00891E72"/>
    <w:rsid w:val="008A41AC"/>
    <w:rsid w:val="008B34D1"/>
    <w:rsid w:val="008B5D10"/>
    <w:rsid w:val="008D0BB6"/>
    <w:rsid w:val="008F543A"/>
    <w:rsid w:val="00906366"/>
    <w:rsid w:val="009202C1"/>
    <w:rsid w:val="00922960"/>
    <w:rsid w:val="009365F2"/>
    <w:rsid w:val="00936BF4"/>
    <w:rsid w:val="00944B46"/>
    <w:rsid w:val="00946539"/>
    <w:rsid w:val="00946BE9"/>
    <w:rsid w:val="00952FEA"/>
    <w:rsid w:val="00956709"/>
    <w:rsid w:val="00991144"/>
    <w:rsid w:val="009A5ABF"/>
    <w:rsid w:val="009A5ADD"/>
    <w:rsid w:val="009B163B"/>
    <w:rsid w:val="009B7247"/>
    <w:rsid w:val="009B7EAD"/>
    <w:rsid w:val="009D0B06"/>
    <w:rsid w:val="009D49FD"/>
    <w:rsid w:val="009D78C0"/>
    <w:rsid w:val="009F2E3F"/>
    <w:rsid w:val="00A22376"/>
    <w:rsid w:val="00A30CA1"/>
    <w:rsid w:val="00A51348"/>
    <w:rsid w:val="00A627C8"/>
    <w:rsid w:val="00A6312B"/>
    <w:rsid w:val="00AE25BA"/>
    <w:rsid w:val="00B0050E"/>
    <w:rsid w:val="00B2012E"/>
    <w:rsid w:val="00B232D7"/>
    <w:rsid w:val="00B564AC"/>
    <w:rsid w:val="00B6100A"/>
    <w:rsid w:val="00B632B2"/>
    <w:rsid w:val="00B7121C"/>
    <w:rsid w:val="00B82C14"/>
    <w:rsid w:val="00B84B48"/>
    <w:rsid w:val="00B92027"/>
    <w:rsid w:val="00BA52F3"/>
    <w:rsid w:val="00BB0ECF"/>
    <w:rsid w:val="00BD2102"/>
    <w:rsid w:val="00BE215E"/>
    <w:rsid w:val="00C03230"/>
    <w:rsid w:val="00C27B12"/>
    <w:rsid w:val="00C64756"/>
    <w:rsid w:val="00C6603E"/>
    <w:rsid w:val="00C713AA"/>
    <w:rsid w:val="00C71704"/>
    <w:rsid w:val="00C811AA"/>
    <w:rsid w:val="00C90D7D"/>
    <w:rsid w:val="00C9643A"/>
    <w:rsid w:val="00CC2C39"/>
    <w:rsid w:val="00CD7828"/>
    <w:rsid w:val="00CF7965"/>
    <w:rsid w:val="00D03E4C"/>
    <w:rsid w:val="00D11CE4"/>
    <w:rsid w:val="00D42568"/>
    <w:rsid w:val="00D54E37"/>
    <w:rsid w:val="00DD22EC"/>
    <w:rsid w:val="00DF14EB"/>
    <w:rsid w:val="00E10697"/>
    <w:rsid w:val="00E224F2"/>
    <w:rsid w:val="00E35194"/>
    <w:rsid w:val="00E3793C"/>
    <w:rsid w:val="00E40883"/>
    <w:rsid w:val="00E60597"/>
    <w:rsid w:val="00E6677E"/>
    <w:rsid w:val="00E70AC1"/>
    <w:rsid w:val="00E7560E"/>
    <w:rsid w:val="00E97B53"/>
    <w:rsid w:val="00EA2D94"/>
    <w:rsid w:val="00EA323C"/>
    <w:rsid w:val="00ED0000"/>
    <w:rsid w:val="00ED1000"/>
    <w:rsid w:val="00ED4DD0"/>
    <w:rsid w:val="00ED5317"/>
    <w:rsid w:val="00EF72A1"/>
    <w:rsid w:val="00F0650E"/>
    <w:rsid w:val="00F1514B"/>
    <w:rsid w:val="00F448A1"/>
    <w:rsid w:val="00F52F66"/>
    <w:rsid w:val="00F56843"/>
    <w:rsid w:val="00F62F05"/>
    <w:rsid w:val="00F71F45"/>
    <w:rsid w:val="00F91C52"/>
    <w:rsid w:val="00FC3AD4"/>
    <w:rsid w:val="00FC3E37"/>
    <w:rsid w:val="00FC40B1"/>
    <w:rsid w:val="00FE64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AE8341"/>
  <w15:chartTrackingRefBased/>
  <w15:docId w15:val="{867E8562-E6C3-4159-BBAC-E86AD686B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C7BDA"/>
    <w:rPr>
      <w:color w:val="0000FF"/>
      <w:u w:val="single"/>
    </w:rPr>
  </w:style>
  <w:style w:type="paragraph" w:styleId="Footer">
    <w:name w:val="footer"/>
    <w:basedOn w:val="Normal"/>
    <w:rsid w:val="00115403"/>
    <w:pPr>
      <w:tabs>
        <w:tab w:val="center" w:pos="4320"/>
        <w:tab w:val="right" w:pos="8640"/>
      </w:tabs>
    </w:pPr>
  </w:style>
  <w:style w:type="character" w:styleId="PageNumber">
    <w:name w:val="page number"/>
    <w:basedOn w:val="DefaultParagraphFont"/>
    <w:rsid w:val="00115403"/>
  </w:style>
  <w:style w:type="paragraph" w:styleId="Header">
    <w:name w:val="header"/>
    <w:basedOn w:val="Normal"/>
    <w:link w:val="HeaderChar"/>
    <w:rsid w:val="00631030"/>
    <w:pPr>
      <w:tabs>
        <w:tab w:val="center" w:pos="4680"/>
        <w:tab w:val="right" w:pos="9360"/>
      </w:tabs>
    </w:pPr>
    <w:rPr>
      <w:lang w:val="x-none" w:eastAsia="x-none"/>
    </w:rPr>
  </w:style>
  <w:style w:type="character" w:customStyle="1" w:styleId="HeaderChar">
    <w:name w:val="Header Char"/>
    <w:link w:val="Header"/>
    <w:rsid w:val="00631030"/>
    <w:rPr>
      <w:sz w:val="24"/>
    </w:rPr>
  </w:style>
  <w:style w:type="character" w:styleId="CommentReference">
    <w:name w:val="annotation reference"/>
    <w:basedOn w:val="DefaultParagraphFont"/>
    <w:uiPriority w:val="99"/>
    <w:semiHidden/>
    <w:unhideWhenUsed/>
    <w:rsid w:val="000F1856"/>
    <w:rPr>
      <w:sz w:val="16"/>
      <w:szCs w:val="16"/>
    </w:rPr>
  </w:style>
  <w:style w:type="paragraph" w:styleId="CommentText">
    <w:name w:val="annotation text"/>
    <w:basedOn w:val="Normal"/>
    <w:link w:val="CommentTextChar"/>
    <w:uiPriority w:val="99"/>
    <w:semiHidden/>
    <w:unhideWhenUsed/>
    <w:rsid w:val="000F1856"/>
    <w:rPr>
      <w:sz w:val="20"/>
    </w:rPr>
  </w:style>
  <w:style w:type="character" w:customStyle="1" w:styleId="CommentTextChar">
    <w:name w:val="Comment Text Char"/>
    <w:basedOn w:val="DefaultParagraphFont"/>
    <w:link w:val="CommentText"/>
    <w:uiPriority w:val="99"/>
    <w:semiHidden/>
    <w:rsid w:val="000F1856"/>
  </w:style>
  <w:style w:type="paragraph" w:styleId="CommentSubject">
    <w:name w:val="annotation subject"/>
    <w:basedOn w:val="CommentText"/>
    <w:next w:val="CommentText"/>
    <w:link w:val="CommentSubjectChar"/>
    <w:uiPriority w:val="99"/>
    <w:semiHidden/>
    <w:unhideWhenUsed/>
    <w:rsid w:val="000F1856"/>
    <w:rPr>
      <w:b/>
      <w:bCs/>
    </w:rPr>
  </w:style>
  <w:style w:type="character" w:customStyle="1" w:styleId="CommentSubjectChar">
    <w:name w:val="Comment Subject Char"/>
    <w:basedOn w:val="CommentTextChar"/>
    <w:link w:val="CommentSubject"/>
    <w:uiPriority w:val="99"/>
    <w:semiHidden/>
    <w:rsid w:val="000F1856"/>
    <w:rPr>
      <w:b/>
      <w:bCs/>
    </w:rPr>
  </w:style>
  <w:style w:type="paragraph" w:styleId="BalloonText">
    <w:name w:val="Balloon Text"/>
    <w:basedOn w:val="Normal"/>
    <w:link w:val="BalloonTextChar"/>
    <w:uiPriority w:val="99"/>
    <w:semiHidden/>
    <w:unhideWhenUsed/>
    <w:rsid w:val="000F18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856"/>
    <w:rPr>
      <w:rFonts w:ascii="Segoe UI" w:hAnsi="Segoe UI" w:cs="Segoe UI"/>
      <w:sz w:val="18"/>
      <w:szCs w:val="18"/>
    </w:rPr>
  </w:style>
  <w:style w:type="paragraph" w:styleId="ListParagraph">
    <w:name w:val="List Paragraph"/>
    <w:basedOn w:val="Normal"/>
    <w:uiPriority w:val="34"/>
    <w:qFormat/>
    <w:rsid w:val="00170B3A"/>
    <w:pPr>
      <w:ind w:left="720"/>
      <w:contextualSpacing/>
    </w:pPr>
  </w:style>
  <w:style w:type="character" w:styleId="FollowedHyperlink">
    <w:name w:val="FollowedHyperlink"/>
    <w:basedOn w:val="DefaultParagraphFont"/>
    <w:uiPriority w:val="99"/>
    <w:semiHidden/>
    <w:unhideWhenUsed/>
    <w:rsid w:val="001B4713"/>
    <w:rPr>
      <w:color w:val="954F72" w:themeColor="followedHyperlink"/>
      <w:u w:val="single"/>
    </w:rPr>
  </w:style>
  <w:style w:type="paragraph" w:styleId="EndnoteText">
    <w:name w:val="endnote text"/>
    <w:basedOn w:val="Normal"/>
    <w:link w:val="EndnoteTextChar"/>
    <w:uiPriority w:val="99"/>
    <w:semiHidden/>
    <w:unhideWhenUsed/>
    <w:rsid w:val="005824D0"/>
    <w:rPr>
      <w:sz w:val="20"/>
    </w:rPr>
  </w:style>
  <w:style w:type="character" w:customStyle="1" w:styleId="EndnoteTextChar">
    <w:name w:val="Endnote Text Char"/>
    <w:basedOn w:val="DefaultParagraphFont"/>
    <w:link w:val="EndnoteText"/>
    <w:uiPriority w:val="99"/>
    <w:semiHidden/>
    <w:rsid w:val="005824D0"/>
  </w:style>
  <w:style w:type="character" w:styleId="EndnoteReference">
    <w:name w:val="endnote reference"/>
    <w:basedOn w:val="DefaultParagraphFont"/>
    <w:uiPriority w:val="99"/>
    <w:semiHidden/>
    <w:unhideWhenUsed/>
    <w:rsid w:val="005824D0"/>
    <w:rPr>
      <w:vertAlign w:val="superscript"/>
    </w:rPr>
  </w:style>
  <w:style w:type="paragraph" w:customStyle="1" w:styleId="Default">
    <w:name w:val="Default"/>
    <w:basedOn w:val="Normal"/>
    <w:rsid w:val="005824D0"/>
    <w:pPr>
      <w:autoSpaceDE w:val="0"/>
      <w:autoSpaceDN w:val="0"/>
    </w:pPr>
    <w:rPr>
      <w:rFonts w:ascii="Times New Roman" w:eastAsiaTheme="minorHAnsi" w:hAnsi="Times New Roman"/>
      <w:color w:val="000000"/>
      <w:szCs w:val="24"/>
    </w:rPr>
  </w:style>
  <w:style w:type="character" w:styleId="UnresolvedMention">
    <w:name w:val="Unresolved Mention"/>
    <w:basedOn w:val="DefaultParagraphFont"/>
    <w:uiPriority w:val="99"/>
    <w:semiHidden/>
    <w:unhideWhenUsed/>
    <w:rsid w:val="008B3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667129">
      <w:bodyDiv w:val="1"/>
      <w:marLeft w:val="0"/>
      <w:marRight w:val="0"/>
      <w:marTop w:val="0"/>
      <w:marBottom w:val="0"/>
      <w:divBdr>
        <w:top w:val="none" w:sz="0" w:space="0" w:color="auto"/>
        <w:left w:val="none" w:sz="0" w:space="0" w:color="auto"/>
        <w:bottom w:val="none" w:sz="0" w:space="0" w:color="auto"/>
        <w:right w:val="none" w:sz="0" w:space="0" w:color="auto"/>
      </w:divBdr>
    </w:div>
    <w:div w:id="1118185761">
      <w:bodyDiv w:val="1"/>
      <w:marLeft w:val="0"/>
      <w:marRight w:val="0"/>
      <w:marTop w:val="0"/>
      <w:marBottom w:val="0"/>
      <w:divBdr>
        <w:top w:val="none" w:sz="0" w:space="0" w:color="auto"/>
        <w:left w:val="none" w:sz="0" w:space="0" w:color="auto"/>
        <w:bottom w:val="none" w:sz="0" w:space="0" w:color="auto"/>
        <w:right w:val="none" w:sz="0" w:space="0" w:color="auto"/>
      </w:divBdr>
    </w:div>
    <w:div w:id="1209103057">
      <w:bodyDiv w:val="1"/>
      <w:marLeft w:val="0"/>
      <w:marRight w:val="0"/>
      <w:marTop w:val="0"/>
      <w:marBottom w:val="0"/>
      <w:divBdr>
        <w:top w:val="none" w:sz="0" w:space="0" w:color="auto"/>
        <w:left w:val="none" w:sz="0" w:space="0" w:color="auto"/>
        <w:bottom w:val="none" w:sz="0" w:space="0" w:color="auto"/>
        <w:right w:val="none" w:sz="0" w:space="0" w:color="auto"/>
      </w:divBdr>
    </w:div>
    <w:div w:id="1424572474">
      <w:bodyDiv w:val="1"/>
      <w:marLeft w:val="0"/>
      <w:marRight w:val="0"/>
      <w:marTop w:val="0"/>
      <w:marBottom w:val="0"/>
      <w:divBdr>
        <w:top w:val="none" w:sz="0" w:space="0" w:color="auto"/>
        <w:left w:val="none" w:sz="0" w:space="0" w:color="auto"/>
        <w:bottom w:val="none" w:sz="0" w:space="0" w:color="auto"/>
        <w:right w:val="none" w:sz="0" w:space="0" w:color="auto"/>
      </w:divBdr>
    </w:div>
    <w:div w:id="1431581003">
      <w:bodyDiv w:val="1"/>
      <w:marLeft w:val="0"/>
      <w:marRight w:val="0"/>
      <w:marTop w:val="0"/>
      <w:marBottom w:val="0"/>
      <w:divBdr>
        <w:top w:val="none" w:sz="0" w:space="0" w:color="auto"/>
        <w:left w:val="none" w:sz="0" w:space="0" w:color="auto"/>
        <w:bottom w:val="none" w:sz="0" w:space="0" w:color="auto"/>
        <w:right w:val="none" w:sz="0" w:space="0" w:color="auto"/>
      </w:divBdr>
    </w:div>
    <w:div w:id="198288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vm.edu/business/intellectual_contribution_guidelin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uvm.edu/sites/default/files/AACSB%20Intellectual%20Contributions%20Impact%20Grid.pdf" TargetMode="External"/><Relationship Id="rId4" Type="http://schemas.openxmlformats.org/officeDocument/2006/relationships/settings" Target="settings.xml"/><Relationship Id="rId9" Type="http://schemas.openxmlformats.org/officeDocument/2006/relationships/hyperlink" Target="https://www.uvm.edu/business/teaching_load_allocation_guidelin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B0E6B-6669-42DF-979A-A7A204EE4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JOHN MOLSON SCHOOL OF BUSINESS</vt:lpstr>
    </vt:vector>
  </TitlesOfParts>
  <Company>Concordia University</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MOLSON SCHOOL OF BUSINESS</dc:title>
  <dc:subject/>
  <dc:creator>Concordia University</dc:creator>
  <cp:keywords/>
  <cp:lastModifiedBy>Kenneth De Roeck</cp:lastModifiedBy>
  <cp:revision>7</cp:revision>
  <cp:lastPrinted>2007-01-10T15:08:00Z</cp:lastPrinted>
  <dcterms:created xsi:type="dcterms:W3CDTF">2020-02-26T19:12:00Z</dcterms:created>
  <dcterms:modified xsi:type="dcterms:W3CDTF">2020-04-29T13:30:00Z</dcterms:modified>
</cp:coreProperties>
</file>