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0E" w:rsidRPr="00362199" w:rsidRDefault="002B1F0E" w:rsidP="002B1F0E">
      <w:pPr>
        <w:pStyle w:val="Heading1"/>
      </w:pPr>
      <w:r>
        <w:t>REL020D2: Comparing Religions</w:t>
      </w:r>
    </w:p>
    <w:p w:rsidR="002B1F0E" w:rsidRPr="00362199" w:rsidRDefault="00A6571D" w:rsidP="002B1F0E">
      <w:pPr>
        <w:rPr>
          <w:color w:val="000000" w:themeColor="text1"/>
        </w:rPr>
      </w:pPr>
      <w:r>
        <w:rPr>
          <w:noProof/>
          <w:color w:val="000000" w:themeColor="text1"/>
        </w:rPr>
        <w:pict w14:anchorId="14BC57FE">
          <v:rect id="_x0000_i1026" alt="" style="width:468pt;height:.05pt;mso-width-percent:0;mso-height-percent:0;mso-width-percent:0;mso-height-percent:0" o:hralign="center" o:hrstd="t" o:hr="t" fillcolor="#a0a0a0" stroked="f"/>
        </w:pict>
      </w:r>
    </w:p>
    <w:p w:rsidR="002B1F0E" w:rsidRPr="00362199" w:rsidRDefault="002B1F0E" w:rsidP="002B1F0E"/>
    <w:p w:rsidR="002B1F0E" w:rsidRPr="009508B3" w:rsidRDefault="002B1F0E" w:rsidP="002B1F0E">
      <w:pPr>
        <w:pStyle w:val="Heading2"/>
      </w:pPr>
      <w:r>
        <w:t>Spring, 2020</w:t>
      </w:r>
    </w:p>
    <w:p w:rsidR="002B1F0E" w:rsidRDefault="002B1F0E" w:rsidP="002B1F0E">
      <w:pPr>
        <w:pStyle w:val="Heading2"/>
      </w:pPr>
      <w:r>
        <w:t>Professor Erica Andrus</w:t>
      </w:r>
    </w:p>
    <w:p w:rsidR="002B1F0E" w:rsidRDefault="002B1F0E" w:rsidP="002B1F0E">
      <w:r>
        <w:t>481 Main St. room 205</w:t>
      </w:r>
    </w:p>
    <w:p w:rsidR="002B1F0E" w:rsidRDefault="002B1F0E" w:rsidP="002B1F0E">
      <w:pPr>
        <w:pStyle w:val="HTMLAddress"/>
        <w:rPr>
          <w:i w:val="0"/>
          <w:iCs w:val="0"/>
        </w:rPr>
      </w:pPr>
      <w:r>
        <w:rPr>
          <w:i w:val="0"/>
          <w:iCs w:val="0"/>
        </w:rPr>
        <w:t>656-0227</w:t>
      </w:r>
    </w:p>
    <w:p w:rsidR="00973D9D" w:rsidRDefault="00A6571D" w:rsidP="002B1F0E">
      <w:pPr>
        <w:pStyle w:val="HTMLAddress"/>
        <w:rPr>
          <w:i w:val="0"/>
          <w:iCs w:val="0"/>
        </w:rPr>
      </w:pPr>
      <w:hyperlink r:id="rId5" w:history="1">
        <w:proofErr w:type="spellStart"/>
        <w:r w:rsidR="00973D9D" w:rsidRPr="001F1BD5">
          <w:rPr>
            <w:rStyle w:val="Hyperlink"/>
            <w:i w:val="0"/>
            <w:iCs w:val="0"/>
          </w:rPr>
          <w:t>eandrus@uvm.edu</w:t>
        </w:r>
        <w:proofErr w:type="spellEnd"/>
      </w:hyperlink>
    </w:p>
    <w:p w:rsidR="002B1F0E" w:rsidRPr="00973D9D" w:rsidRDefault="00973D9D" w:rsidP="00973D9D">
      <w:pPr>
        <w:pStyle w:val="HTMLAddress"/>
        <w:rPr>
          <w:i w:val="0"/>
          <w:iCs w:val="0"/>
        </w:rPr>
      </w:pPr>
      <w:r>
        <w:rPr>
          <w:i w:val="0"/>
          <w:iCs w:val="0"/>
        </w:rPr>
        <w:t>Office hours: Thursdays, 11:30am-1pm and by appointment</w:t>
      </w:r>
    </w:p>
    <w:p w:rsidR="002B1F0E" w:rsidRPr="00362199" w:rsidRDefault="00A6571D" w:rsidP="002B1F0E">
      <w:pPr>
        <w:rPr>
          <w:color w:val="000000" w:themeColor="text1"/>
        </w:rPr>
      </w:pPr>
      <w:r>
        <w:rPr>
          <w:noProof/>
          <w:color w:val="000000" w:themeColor="text1"/>
        </w:rPr>
        <w:pict w14:anchorId="46DF1CDC">
          <v:rect id="_x0000_i1025" alt="" style="width:468pt;height:.05pt;mso-width-percent:0;mso-height-percent:0;mso-width-percent:0;mso-height-percent:0" o:hralign="center" o:hrstd="t" o:hr="t" fillcolor="#a0a0a0" stroked="f"/>
        </w:pict>
      </w:r>
    </w:p>
    <w:p w:rsidR="002B1F0E" w:rsidRDefault="002B1F0E" w:rsidP="002B1F0E">
      <w:pPr>
        <w:pStyle w:val="Heading2"/>
      </w:pPr>
      <w:r w:rsidRPr="00362199">
        <w:t>Course Description</w:t>
      </w:r>
    </w:p>
    <w:p w:rsidR="002B1F0E" w:rsidRDefault="002B1F0E" w:rsidP="002B1F0E">
      <w:pPr>
        <w:pStyle w:val="HTMLAddress"/>
      </w:pPr>
    </w:p>
    <w:p w:rsidR="002B1F0E" w:rsidRDefault="002B1F0E" w:rsidP="002B1F0E">
      <w:r>
        <w:t xml:space="preserve">This course will expose students to a variety of ways of perceiving the world, humans, spirituality, and society. These ways of seeing and experiencing come from religious contexts, and can be off-putting and/or appealing; they can seem bizarre or disingenuous; they can provide answers to questions of what it means to be “good” or “saved” or “enlightened”. This is where it is important to understand that all of these approaches, practices, beliefs, etc. are, for us in this class, data. We are not here to determine which worldviews are most enlightened, most compelling, most correct, or most beneficial. We are here to explore them and compare them, and you are invited to apply them to your own life as you wish. However, we are not in this class searching for the “true” meaning of life or religion, we are merely seeking to find out what others have said, done, and believed in that realm. </w:t>
      </w:r>
    </w:p>
    <w:p w:rsidR="002B1F0E" w:rsidRDefault="002B1F0E" w:rsidP="002B1F0E"/>
    <w:p w:rsidR="002B1F0E" w:rsidRDefault="002B1F0E" w:rsidP="002B1F0E">
      <w:r>
        <w:t xml:space="preserve">Just as we are not here to find the “One True Religion,” </w:t>
      </w:r>
      <w:r w:rsidRPr="00940B1C">
        <w:t xml:space="preserve">we </w:t>
      </w:r>
      <w:r>
        <w:t xml:space="preserve">also </w:t>
      </w:r>
      <w:r w:rsidRPr="00940B1C">
        <w:t>reject the proposition that “all religions are One” – our empirical stance mitigates against this statement, and in fact leads us to conclude that no religion is one</w:t>
      </w:r>
      <w:r>
        <w:t>:</w:t>
      </w:r>
      <w:r w:rsidRPr="00940B1C">
        <w:t xml:space="preserve"> </w:t>
      </w:r>
      <w:r w:rsidRPr="00257E80">
        <w:rPr>
          <w:b/>
        </w:rPr>
        <w:t>all religions are many!</w:t>
      </w:r>
      <w:r w:rsidRPr="00940B1C">
        <w:t xml:space="preserve"> In other words, although we do acknowledge similarities, shared values, and cross-religious influences, we also recognize profound differences in world view, and respect the different perspectives that religions understand to be the ultimate truth. Some versions of some religions are very open to accepting many paths to one truth, but others believe there is only one path only one truth, and that difference makes a difference, it has consequences in the real world, that we do not wish to downplay or deny.</w:t>
      </w:r>
      <w:r>
        <w:t xml:space="preserve"> </w:t>
      </w:r>
    </w:p>
    <w:p w:rsidR="002B1F0E" w:rsidRPr="00EC7524" w:rsidRDefault="002B1F0E" w:rsidP="002B1F0E">
      <w:pPr>
        <w:pStyle w:val="HTMLAddress"/>
        <w:rPr>
          <w:i w:val="0"/>
          <w:iCs w:val="0"/>
        </w:rPr>
      </w:pPr>
    </w:p>
    <w:p w:rsidR="002B1F0E" w:rsidRPr="00EC7524" w:rsidRDefault="002B1F0E" w:rsidP="002B1F0E">
      <w:pPr>
        <w:pStyle w:val="Heading2"/>
      </w:pPr>
      <w:r w:rsidRPr="00362199">
        <w:t>Course Learning Objectives</w:t>
      </w:r>
    </w:p>
    <w:p w:rsidR="002B1F0E" w:rsidRDefault="002B1F0E" w:rsidP="002B1F0E">
      <w:pPr>
        <w:rPr>
          <w:rFonts w:cstheme="majorHAnsi"/>
        </w:rPr>
      </w:pPr>
      <w:r w:rsidRPr="00EC7524">
        <w:rPr>
          <w:rFonts w:cstheme="majorHAnsi"/>
        </w:rPr>
        <w:t xml:space="preserve">The goals of this course are </w:t>
      </w:r>
    </w:p>
    <w:p w:rsidR="002B1F0E" w:rsidRPr="00BC6C13" w:rsidRDefault="002B1F0E" w:rsidP="002B1F0E">
      <w:pPr>
        <w:pStyle w:val="HTMLAddress"/>
      </w:pPr>
    </w:p>
    <w:p w:rsidR="002B1F0E" w:rsidRPr="00EC7524" w:rsidRDefault="002B1F0E" w:rsidP="002B1F0E">
      <w:pPr>
        <w:pStyle w:val="ListParagraph"/>
        <w:numPr>
          <w:ilvl w:val="0"/>
          <w:numId w:val="1"/>
        </w:numPr>
        <w:rPr>
          <w:rFonts w:cstheme="majorHAnsi"/>
        </w:rPr>
      </w:pPr>
      <w:r w:rsidRPr="00EC7524">
        <w:rPr>
          <w:rFonts w:cstheme="majorHAnsi"/>
        </w:rPr>
        <w:t xml:space="preserve">to introduce students to basic facts and history about Buddhism, Islam, the </w:t>
      </w:r>
      <w:proofErr w:type="spellStart"/>
      <w:r w:rsidRPr="00EC7524">
        <w:rPr>
          <w:rFonts w:cstheme="majorHAnsi"/>
        </w:rPr>
        <w:t>Dineh</w:t>
      </w:r>
      <w:proofErr w:type="spellEnd"/>
      <w:r w:rsidRPr="00EC7524">
        <w:rPr>
          <w:rFonts w:cstheme="majorHAnsi"/>
        </w:rPr>
        <w:t xml:space="preserve"> and select other Native American religions/cultures</w:t>
      </w:r>
    </w:p>
    <w:p w:rsidR="002B1F0E" w:rsidRPr="00EC7524" w:rsidRDefault="002B1F0E" w:rsidP="002B1F0E">
      <w:pPr>
        <w:pStyle w:val="ListParagraph"/>
        <w:numPr>
          <w:ilvl w:val="0"/>
          <w:numId w:val="1"/>
        </w:numPr>
        <w:rPr>
          <w:rFonts w:cstheme="majorHAnsi"/>
        </w:rPr>
      </w:pPr>
      <w:r w:rsidRPr="00EC7524">
        <w:rPr>
          <w:rFonts w:cstheme="majorHAnsi"/>
        </w:rPr>
        <w:t>to introduce students to the ways scholars and theorists have thought about religions, and how these thoughts and theories a) have changed over time and b) continue to be applicable to the data of religion that we can gather from reading and researching</w:t>
      </w:r>
    </w:p>
    <w:p w:rsidR="002B1F0E" w:rsidRPr="00EC7524" w:rsidRDefault="002B1F0E" w:rsidP="002B1F0E">
      <w:pPr>
        <w:pStyle w:val="ListParagraph"/>
        <w:numPr>
          <w:ilvl w:val="0"/>
          <w:numId w:val="1"/>
        </w:numPr>
        <w:rPr>
          <w:rFonts w:cstheme="majorHAnsi"/>
        </w:rPr>
      </w:pPr>
      <w:r w:rsidRPr="00EC7524">
        <w:rPr>
          <w:rFonts w:cstheme="majorHAnsi"/>
        </w:rPr>
        <w:lastRenderedPageBreak/>
        <w:t>to give students practice applying scholarly theories and using discipline-specific terms and concepts</w:t>
      </w:r>
    </w:p>
    <w:p w:rsidR="002B1F0E" w:rsidRPr="00EC7524" w:rsidRDefault="002B1F0E" w:rsidP="002B1F0E">
      <w:pPr>
        <w:pStyle w:val="ListParagraph"/>
        <w:numPr>
          <w:ilvl w:val="0"/>
          <w:numId w:val="1"/>
        </w:numPr>
        <w:rPr>
          <w:rFonts w:cstheme="majorHAnsi"/>
        </w:rPr>
      </w:pPr>
      <w:r w:rsidRPr="00EC7524">
        <w:rPr>
          <w:rFonts w:cstheme="majorHAnsi"/>
        </w:rPr>
        <w:t>to create an opportunity for students to produce a successful presentation using individual research combined with group digital media skills</w:t>
      </w:r>
    </w:p>
    <w:p w:rsidR="002B1F0E" w:rsidRPr="00EC7524" w:rsidRDefault="002B1F0E" w:rsidP="002B1F0E">
      <w:pPr>
        <w:rPr>
          <w:rFonts w:cstheme="majorHAnsi"/>
        </w:rPr>
      </w:pPr>
    </w:p>
    <w:p w:rsidR="002B1F0E" w:rsidRDefault="002B1F0E" w:rsidP="002B1F0E">
      <w:r>
        <w:t>Where does this course fit into your curriculum?</w:t>
      </w:r>
    </w:p>
    <w:p w:rsidR="002B1F0E" w:rsidRPr="003711AE" w:rsidRDefault="002B1F0E" w:rsidP="002B1F0E">
      <w:pPr>
        <w:pStyle w:val="HTMLAddress"/>
      </w:pPr>
    </w:p>
    <w:p w:rsidR="002B1F0E" w:rsidRDefault="002B1F0E" w:rsidP="002B1F0E">
      <w:pPr>
        <w:ind w:left="720"/>
      </w:pPr>
      <w:r>
        <w:t xml:space="preserve">For Religion majors and minors this course fulfills the distribution requirement for an intro-level class (Category A). </w:t>
      </w:r>
    </w:p>
    <w:p w:rsidR="002B1F0E" w:rsidRDefault="002B1F0E" w:rsidP="002B1F0E">
      <w:pPr>
        <w:ind w:left="720"/>
      </w:pPr>
    </w:p>
    <w:p w:rsidR="002B1F0E" w:rsidRPr="00940B1C" w:rsidRDefault="002B1F0E" w:rsidP="002B1F0E">
      <w:pPr>
        <w:ind w:left="720"/>
      </w:pPr>
      <w:r>
        <w:t xml:space="preserve">For all students the course does two things: fulfills the 3-credit prerequisite requirement for all 100-level courses in the Religion Department, and fills the University D2 Diversity requirement and the CAS Non-European Cultures requirement. </w:t>
      </w:r>
    </w:p>
    <w:p w:rsidR="002B1F0E" w:rsidRPr="00362199" w:rsidRDefault="002B1F0E" w:rsidP="002B1F0E">
      <w:pPr>
        <w:rPr>
          <w:rFonts w:eastAsiaTheme="minorHAnsi"/>
          <w:color w:val="000000" w:themeColor="text1"/>
        </w:rPr>
      </w:pPr>
    </w:p>
    <w:p w:rsidR="002B1F0E" w:rsidRPr="00EE255B" w:rsidRDefault="002B1F0E" w:rsidP="002B1F0E">
      <w:pPr>
        <w:pStyle w:val="Heading2"/>
        <w:rPr>
          <w:rFonts w:eastAsiaTheme="minorHAnsi"/>
        </w:rPr>
      </w:pPr>
      <w:r w:rsidRPr="00362199">
        <w:rPr>
          <w:rFonts w:eastAsiaTheme="minorHAnsi"/>
        </w:rPr>
        <w:t>Required C</w:t>
      </w:r>
      <w:r w:rsidRPr="00362199">
        <w:t>o</w:t>
      </w:r>
      <w:r w:rsidRPr="00362199">
        <w:rPr>
          <w:rFonts w:eastAsiaTheme="minorHAnsi"/>
        </w:rPr>
        <w:t>urse Materials</w:t>
      </w:r>
      <w:r>
        <w:rPr>
          <w:rFonts w:eastAsiaTheme="minorHAnsi"/>
        </w:rPr>
        <w:t>:</w:t>
      </w:r>
    </w:p>
    <w:p w:rsidR="002B1F0E" w:rsidRDefault="002B1F0E" w:rsidP="002B1F0E">
      <w:r>
        <w:t xml:space="preserve">Required Books: There are three “required” texts for the course. All are available from the UVM Bookstore, </w:t>
      </w:r>
      <w:r w:rsidRPr="008D6D44">
        <w:rPr>
          <w:b/>
        </w:rPr>
        <w:t>and are also on reserve at the library</w:t>
      </w:r>
      <w:r>
        <w:t>. This means there is no “I couldn’t access the readings” excuse – if your books have not arrived yet, or you have other priorities for where your money needs to go, that is completely fine. You are not actually required to buy the books, as long as you don’t mind using the library copies. If that is the case, to access the readings, you will go to the Howe Library circulation desk, request the book, then either read it in the library, or scan the relevant pages and email yourself the PDF of the reading for the assigned day. (Personally, I like this option because then I can annotate the readings.)</w:t>
      </w:r>
    </w:p>
    <w:p w:rsidR="002B1F0E" w:rsidRDefault="002B1F0E" w:rsidP="002B1F0E">
      <w:r>
        <w:t xml:space="preserve">Please </w:t>
      </w:r>
      <w:r w:rsidRPr="00D2641F">
        <w:rPr>
          <w:b/>
        </w:rPr>
        <w:t>bring the readings to class on the date that they are listed</w:t>
      </w:r>
      <w:r>
        <w:rPr>
          <w:b/>
        </w:rPr>
        <w:t xml:space="preserve"> whenever possible</w:t>
      </w:r>
      <w:r>
        <w:t xml:space="preserve">. You should </w:t>
      </w:r>
      <w:r w:rsidRPr="00D2641F">
        <w:rPr>
          <w:b/>
        </w:rPr>
        <w:t>read them</w:t>
      </w:r>
      <w:r>
        <w:t xml:space="preserve"> </w:t>
      </w:r>
      <w:r w:rsidRPr="00DB5A0A">
        <w:rPr>
          <w:b/>
        </w:rPr>
        <w:t>before</w:t>
      </w:r>
      <w:r>
        <w:t xml:space="preserve"> </w:t>
      </w:r>
      <w:r w:rsidRPr="00D2641F">
        <w:rPr>
          <w:b/>
        </w:rPr>
        <w:t>class meets on the date indicated</w:t>
      </w:r>
      <w:r>
        <w:t>. Assignments are due on the date listed, before class unless otherwise noted.</w:t>
      </w:r>
    </w:p>
    <w:p w:rsidR="002B1F0E" w:rsidRDefault="002B1F0E" w:rsidP="002B1F0E"/>
    <w:p w:rsidR="002B1F0E" w:rsidRPr="00591FD7" w:rsidRDefault="002B1F0E" w:rsidP="002B1F0E">
      <w:pPr>
        <w:rPr>
          <w:color w:val="000000"/>
        </w:rPr>
      </w:pPr>
      <w:r>
        <w:rPr>
          <w:color w:val="000000"/>
        </w:rPr>
        <w:t xml:space="preserve">Textbooks: </w:t>
      </w:r>
    </w:p>
    <w:p w:rsidR="002B1F0E" w:rsidRPr="008D6D44" w:rsidRDefault="002B1F0E" w:rsidP="002B1F0E">
      <w:pPr>
        <w:rPr>
          <w:color w:val="000000"/>
        </w:rPr>
      </w:pPr>
      <w:r w:rsidRPr="008D6D44">
        <w:rPr>
          <w:i/>
          <w:iCs/>
          <w:color w:val="000000"/>
        </w:rPr>
        <w:t>Stereotyping Religion: Critiquing Clichés. </w:t>
      </w:r>
      <w:r w:rsidRPr="008D6D44">
        <w:rPr>
          <w:color w:val="000000"/>
        </w:rPr>
        <w:t xml:space="preserve">Brad Stoddard and Craig Martin, eds. Bloomsbury, 2017. </w:t>
      </w:r>
      <w:r>
        <w:rPr>
          <w:color w:val="000000"/>
        </w:rPr>
        <w:t xml:space="preserve">ISBN </w:t>
      </w:r>
      <w:r w:rsidRPr="008D6D44">
        <w:rPr>
          <w:color w:val="000000"/>
        </w:rPr>
        <w:t>9781474292191</w:t>
      </w:r>
      <w:r>
        <w:rPr>
          <w:color w:val="000000"/>
        </w:rPr>
        <w:t xml:space="preserve"> </w:t>
      </w:r>
    </w:p>
    <w:p w:rsidR="002B1F0E" w:rsidRPr="008D6D44" w:rsidRDefault="002B1F0E" w:rsidP="002B1F0E">
      <w:pPr>
        <w:rPr>
          <w:color w:val="000000"/>
        </w:rPr>
      </w:pPr>
      <w:r w:rsidRPr="008D6D44">
        <w:rPr>
          <w:color w:val="000000"/>
        </w:rPr>
        <w:t> </w:t>
      </w:r>
    </w:p>
    <w:p w:rsidR="002B1F0E" w:rsidRDefault="002B1F0E" w:rsidP="002B1F0E">
      <w:pPr>
        <w:rPr>
          <w:color w:val="000000"/>
        </w:rPr>
      </w:pPr>
      <w:r w:rsidRPr="008D6D44">
        <w:rPr>
          <w:i/>
          <w:iCs/>
          <w:color w:val="000000"/>
        </w:rPr>
        <w:t>Buddhism: A Very Short Introduction. </w:t>
      </w:r>
      <w:r w:rsidRPr="008D6D44">
        <w:rPr>
          <w:color w:val="000000"/>
        </w:rPr>
        <w:t xml:space="preserve">by Damien Keown. Oxford University Press, 2013. </w:t>
      </w:r>
    </w:p>
    <w:p w:rsidR="002B1F0E" w:rsidRPr="008D6D44" w:rsidRDefault="002B1F0E" w:rsidP="002B1F0E">
      <w:pPr>
        <w:rPr>
          <w:color w:val="000000"/>
        </w:rPr>
      </w:pPr>
      <w:r>
        <w:rPr>
          <w:color w:val="000000"/>
        </w:rPr>
        <w:t xml:space="preserve">ISBN </w:t>
      </w:r>
      <w:r w:rsidRPr="008D6D44">
        <w:rPr>
          <w:color w:val="000000"/>
        </w:rPr>
        <w:t>9780199663835</w:t>
      </w:r>
    </w:p>
    <w:p w:rsidR="002B1F0E" w:rsidRPr="008D6D44" w:rsidRDefault="002B1F0E" w:rsidP="002B1F0E">
      <w:pPr>
        <w:rPr>
          <w:color w:val="000000"/>
        </w:rPr>
      </w:pPr>
      <w:r w:rsidRPr="008D6D44">
        <w:rPr>
          <w:color w:val="000000"/>
        </w:rPr>
        <w:t> </w:t>
      </w:r>
    </w:p>
    <w:p w:rsidR="002B1F0E" w:rsidRDefault="002B1F0E" w:rsidP="002B1F0E">
      <w:pPr>
        <w:rPr>
          <w:color w:val="000000"/>
        </w:rPr>
      </w:pPr>
      <w:r w:rsidRPr="008D6D44">
        <w:rPr>
          <w:i/>
          <w:iCs/>
          <w:color w:val="000000"/>
        </w:rPr>
        <w:t>Native American Religious Traditions</w:t>
      </w:r>
      <w:r w:rsidRPr="008D6D44">
        <w:rPr>
          <w:color w:val="000000"/>
        </w:rPr>
        <w:t xml:space="preserve"> by Suzanne J. Crawford, Routledge, 2007. </w:t>
      </w:r>
    </w:p>
    <w:p w:rsidR="002B1F0E" w:rsidRDefault="002B1F0E" w:rsidP="002B1F0E">
      <w:pPr>
        <w:rPr>
          <w:color w:val="000000"/>
        </w:rPr>
      </w:pPr>
      <w:r>
        <w:rPr>
          <w:color w:val="000000"/>
        </w:rPr>
        <w:t xml:space="preserve">ISBN </w:t>
      </w:r>
      <w:r w:rsidRPr="008D6D44">
        <w:rPr>
          <w:color w:val="000000"/>
        </w:rPr>
        <w:t>9780131834835</w:t>
      </w:r>
    </w:p>
    <w:p w:rsidR="002B1F0E" w:rsidRPr="00362199" w:rsidRDefault="002B1F0E" w:rsidP="002B1F0E">
      <w:pPr>
        <w:rPr>
          <w:color w:val="000000" w:themeColor="text1"/>
        </w:rPr>
      </w:pPr>
    </w:p>
    <w:p w:rsidR="002B1F0E" w:rsidRPr="00362199" w:rsidRDefault="002B1F0E" w:rsidP="002B1F0E">
      <w:pPr>
        <w:pStyle w:val="Heading2"/>
      </w:pPr>
      <w:r w:rsidRPr="00362199">
        <w:t>Blackboard:</w:t>
      </w:r>
    </w:p>
    <w:p w:rsidR="002B1F0E" w:rsidRDefault="002B1F0E" w:rsidP="002B1F0E">
      <w:pPr>
        <w:rPr>
          <w:color w:val="000000" w:themeColor="text1"/>
        </w:rPr>
      </w:pPr>
      <w:r>
        <w:rPr>
          <w:color w:val="000000" w:themeColor="text1"/>
        </w:rPr>
        <w:t xml:space="preserve">Blackboard will be very strongly integrated into the course. The syllabus is posted there, and there are folders for online readings, films, etc. and another folder for assignments, and a folder for the group project. Your “Group” page will also be an important place to contact group members and post things, including the group’s final project. Additionally, each student will have </w:t>
      </w:r>
      <w:r>
        <w:rPr>
          <w:color w:val="000000" w:themeColor="text1"/>
        </w:rPr>
        <w:lastRenderedPageBreak/>
        <w:t xml:space="preserve">a private journal to post the Reading Response Journals (RRJs). Only the instructor can see what you write there. </w:t>
      </w:r>
    </w:p>
    <w:p w:rsidR="002B1F0E" w:rsidRPr="00103179" w:rsidRDefault="002B1F0E" w:rsidP="002B1F0E">
      <w:pPr>
        <w:pStyle w:val="HTMLAddress"/>
      </w:pPr>
    </w:p>
    <w:p w:rsidR="002B1F0E" w:rsidRDefault="002B1F0E" w:rsidP="002B1F0E">
      <w:pPr>
        <w:pStyle w:val="Heading2"/>
      </w:pPr>
      <w:r>
        <w:t>Assignments</w:t>
      </w:r>
    </w:p>
    <w:p w:rsidR="002B1F0E" w:rsidRPr="008F1F26" w:rsidRDefault="002B1F0E" w:rsidP="002B1F0E">
      <w:pPr>
        <w:rPr>
          <w:b/>
          <w:bCs/>
        </w:rPr>
      </w:pPr>
      <w:r w:rsidRPr="008F1F26">
        <w:rPr>
          <w:b/>
          <w:bCs/>
        </w:rPr>
        <w:t xml:space="preserve">Journals: </w:t>
      </w:r>
    </w:p>
    <w:p w:rsidR="002B1F0E" w:rsidRDefault="002B1F0E" w:rsidP="002B1F0E">
      <w:r>
        <w:t>By the last day of classes, submit 4 Reading Response Journals to Blackboard based on the chapters of the Stoddard and Martin book. You must include the chapter on “belief,” (Chapter 1) but the other chapters are up to you. The due dates for journals are indicated on the schedule. You may post journals at any time before the due dates. (</w:t>
      </w:r>
      <w:r w:rsidRPr="008F1F26">
        <w:rPr>
          <w:b/>
          <w:bCs/>
        </w:rPr>
        <w:t>20%</w:t>
      </w:r>
      <w:r>
        <w:t xml:space="preserve"> -- graded cumulatively, based on completeness of answers)</w:t>
      </w:r>
    </w:p>
    <w:p w:rsidR="002B1F0E" w:rsidRDefault="002B1F0E" w:rsidP="002B1F0E"/>
    <w:p w:rsidR="002B1F0E" w:rsidRDefault="002B1F0E" w:rsidP="002B1F0E">
      <w:r w:rsidRPr="008F1F26">
        <w:rPr>
          <w:b/>
          <w:bCs/>
        </w:rPr>
        <w:t>Exams and quizzes:</w:t>
      </w:r>
      <w:r w:rsidRPr="008F1F26">
        <w:rPr>
          <w:b/>
          <w:bCs/>
        </w:rPr>
        <w:br/>
      </w:r>
      <w:r>
        <w:t>Exams are take-home, open book, short answer exams. There will be two exams during the semester and one final exam. (</w:t>
      </w:r>
      <w:r w:rsidRPr="008F1F26">
        <w:rPr>
          <w:b/>
          <w:bCs/>
        </w:rPr>
        <w:t>60%</w:t>
      </w:r>
      <w:r>
        <w:t xml:space="preserve"> -- 20% each exam)</w:t>
      </w:r>
    </w:p>
    <w:p w:rsidR="002B1F0E" w:rsidRDefault="002B1F0E" w:rsidP="002B1F0E"/>
    <w:p w:rsidR="002B1F0E" w:rsidRPr="00C1044D" w:rsidRDefault="002B1F0E" w:rsidP="002B1F0E">
      <w:pPr>
        <w:rPr>
          <w:rFonts w:ascii="Times New Roman" w:hAnsi="Times New Roman"/>
        </w:rPr>
      </w:pPr>
      <w:r>
        <w:t>Quizzes will happen on a weekly basis on Wednesdays during the first 10 minutes of class, and will be based on knowing vocabulary, concepts, and stories that we discuss in class and in the readings. Quizzes cannot be made up, so do not be late. If you miss more than 3 quizzes your grade will be affected. Each completed quiz will be graded as .5 (</w:t>
      </w:r>
      <w:r w:rsidRPr="00C1044D">
        <w:rPr>
          <w:rFonts w:ascii="Segoe UI Symbol" w:hAnsi="Segoe UI Symbol" w:cs="Segoe UI Symbol"/>
        </w:rPr>
        <w:t>✓</w:t>
      </w:r>
      <w:r>
        <w:t>) or 1 (</w:t>
      </w:r>
      <w:r w:rsidRPr="00C1044D">
        <w:rPr>
          <w:rFonts w:ascii="Segoe UI Symbol" w:hAnsi="Segoe UI Symbol" w:cs="Segoe UI Symbol"/>
        </w:rPr>
        <w:t>✓</w:t>
      </w:r>
      <w:r>
        <w:t>+). (</w:t>
      </w:r>
      <w:r w:rsidRPr="008F1F26">
        <w:rPr>
          <w:b/>
          <w:bCs/>
        </w:rPr>
        <w:t>10%</w:t>
      </w:r>
      <w:r>
        <w:t>)</w:t>
      </w:r>
    </w:p>
    <w:p w:rsidR="002B1F0E" w:rsidRDefault="002B1F0E" w:rsidP="002B1F0E"/>
    <w:p w:rsidR="002B1F0E" w:rsidRPr="008F1F26" w:rsidRDefault="002B1F0E" w:rsidP="002B1F0E">
      <w:pPr>
        <w:rPr>
          <w:b/>
          <w:bCs/>
        </w:rPr>
      </w:pPr>
      <w:r w:rsidRPr="008F1F26">
        <w:rPr>
          <w:b/>
          <w:bCs/>
        </w:rPr>
        <w:t>Project:</w:t>
      </w:r>
    </w:p>
    <w:p w:rsidR="002B1F0E" w:rsidRDefault="002B1F0E" w:rsidP="002B1F0E">
      <w:r>
        <w:t>You will work on a group project that will consist of a reading assigned to your group about how one of our case study religions is lived in a particular part of the world. Each student will find 1 or more additional sources on one part of the topic. The group will then create a report on the topic to present to the class. The format of the report will depend on the group’s preference, but could be a slideshow, a podcast, a website, or a video. All projects will include both images with captions (or video with narration), and a bibliography. Presentations should be around 8-10 minutes long. See the schedule for dates. Students will have an opportunity to express a preference for a date and topic, but may not necessarily receive their first choices. (</w:t>
      </w:r>
      <w:r w:rsidRPr="008F1F26">
        <w:rPr>
          <w:b/>
          <w:bCs/>
        </w:rPr>
        <w:t>10%</w:t>
      </w:r>
      <w:r>
        <w:t>)</w:t>
      </w:r>
    </w:p>
    <w:p w:rsidR="002B1F0E" w:rsidRPr="00103179" w:rsidRDefault="002B1F0E" w:rsidP="002B1F0E">
      <w:pPr>
        <w:pStyle w:val="HTMLAddress"/>
      </w:pPr>
    </w:p>
    <w:p w:rsidR="002B1F0E" w:rsidRDefault="002B1F0E" w:rsidP="002B1F0E">
      <w:pPr>
        <w:pStyle w:val="Heading2"/>
        <w:rPr>
          <w:rFonts w:eastAsia="Times New Roman"/>
        </w:rPr>
      </w:pPr>
      <w:r w:rsidRPr="00362199">
        <w:rPr>
          <w:rFonts w:eastAsia="Times New Roman"/>
        </w:rPr>
        <w:t>Grading Criteria/Policies</w:t>
      </w:r>
      <w:r>
        <w:rPr>
          <w:rFonts w:eastAsia="Times New Roman"/>
        </w:rPr>
        <w:t>:</w:t>
      </w:r>
    </w:p>
    <w:p w:rsidR="002B1F0E" w:rsidRDefault="002B1F0E" w:rsidP="002B1F0E">
      <w:r>
        <w:t xml:space="preserve">Attendance: Although you will not receive a letter grade for attendance, your attendance and participation are considered part of the class. </w:t>
      </w:r>
      <w:r w:rsidRPr="0046137C">
        <w:rPr>
          <w:b/>
        </w:rPr>
        <w:t>Chronic lateness or absences will affect your grade</w:t>
      </w:r>
      <w:r>
        <w:rPr>
          <w:b/>
        </w:rPr>
        <w:t xml:space="preserve"> or cause you to fail the course</w:t>
      </w:r>
      <w:r w:rsidRPr="0046137C">
        <w:rPr>
          <w:b/>
        </w:rPr>
        <w:t>.</w:t>
      </w:r>
      <w:r>
        <w:t xml:space="preserve"> If your attendance habits are endangering your grade I will alert you during the semester. Please see the resources pages for help if you are falling behind.</w:t>
      </w:r>
    </w:p>
    <w:p w:rsidR="002B1F0E" w:rsidRDefault="002B1F0E" w:rsidP="002B1F0E"/>
    <w:p w:rsidR="002B1F0E" w:rsidRDefault="002B1F0E" w:rsidP="002B1F0E">
      <w:r>
        <w:t xml:space="preserve">Grades: </w:t>
      </w:r>
    </w:p>
    <w:p w:rsidR="002B1F0E" w:rsidRDefault="002B1F0E" w:rsidP="002B1F0E">
      <w:r>
        <w:t xml:space="preserve">I do not round up grades. An “A” is a 93.5 or above. A- is 90-93.49; B+ is 87-89.99, B is 83.5-86.99, etc. </w:t>
      </w:r>
    </w:p>
    <w:p w:rsidR="00651CDA" w:rsidRDefault="00651CDA">
      <w:r>
        <w:br w:type="page"/>
      </w:r>
    </w:p>
    <w:tbl>
      <w:tblPr>
        <w:tblStyle w:val="GridTable1Light-Accent1"/>
        <w:tblW w:w="0" w:type="auto"/>
        <w:tblLook w:val="0480" w:firstRow="0" w:lastRow="0" w:firstColumn="1" w:lastColumn="0" w:noHBand="0" w:noVBand="1"/>
      </w:tblPr>
      <w:tblGrid>
        <w:gridCol w:w="1337"/>
        <w:gridCol w:w="5447"/>
        <w:gridCol w:w="2566"/>
      </w:tblGrid>
      <w:tr w:rsidR="00651CDA" w:rsidRPr="00930295" w:rsidTr="0087323F">
        <w:trPr>
          <w:cantSplit/>
          <w:trHeight w:val="576"/>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EEF3FA"/>
            <w:vAlign w:val="center"/>
          </w:tcPr>
          <w:p w:rsidR="00651CDA" w:rsidRPr="00930295" w:rsidRDefault="00651CDA" w:rsidP="0087323F">
            <w:pPr>
              <w:pStyle w:val="Heading3"/>
              <w:spacing w:line="300" w:lineRule="auto"/>
              <w:outlineLvl w:val="2"/>
              <w:rPr>
                <w:rFonts w:ascii="Arial" w:hAnsi="Arial" w:cs="Arial"/>
                <w:sz w:val="22"/>
                <w:szCs w:val="22"/>
              </w:rPr>
            </w:pPr>
          </w:p>
        </w:tc>
        <w:tc>
          <w:tcPr>
            <w:tcW w:w="5220" w:type="dxa"/>
            <w:shd w:val="clear" w:color="auto" w:fill="EEF3FA"/>
            <w:vAlign w:val="center"/>
          </w:tcPr>
          <w:p w:rsidR="00651CDA" w:rsidRPr="000231B5" w:rsidRDefault="00651CDA" w:rsidP="0087323F">
            <w:pPr>
              <w:pStyle w:val="Heading3"/>
              <w:spacing w:line="300" w:lineRule="auto"/>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231B5">
              <w:rPr>
                <w:rFonts w:ascii="Arial" w:hAnsi="Arial" w:cs="Arial"/>
                <w:b/>
                <w:bCs/>
                <w:sz w:val="22"/>
                <w:szCs w:val="22"/>
              </w:rPr>
              <w:t>REL020: Comparing Religions</w:t>
            </w:r>
          </w:p>
          <w:p w:rsidR="00651CDA" w:rsidRPr="000231B5" w:rsidRDefault="00651CDA" w:rsidP="0087323F">
            <w:pPr>
              <w:jc w:val="center"/>
              <w:cnfStyle w:val="000000000000" w:firstRow="0" w:lastRow="0" w:firstColumn="0" w:lastColumn="0" w:oddVBand="0" w:evenVBand="0" w:oddHBand="0" w:evenHBand="0" w:firstRowFirstColumn="0" w:firstRowLastColumn="0" w:lastRowFirstColumn="0" w:lastRowLastColumn="0"/>
            </w:pPr>
            <w:r w:rsidRPr="000231B5">
              <w:t>Spring 2020</w:t>
            </w:r>
          </w:p>
          <w:p w:rsidR="00651CDA" w:rsidRPr="000231B5" w:rsidRDefault="00651CDA" w:rsidP="0087323F">
            <w:pPr>
              <w:pStyle w:val="HTMLAddress"/>
              <w:jc w:val="center"/>
              <w:cnfStyle w:val="000000000000" w:firstRow="0" w:lastRow="0" w:firstColumn="0" w:lastColumn="0" w:oddVBand="0" w:evenVBand="0" w:oddHBand="0" w:evenHBand="0" w:firstRowFirstColumn="0" w:firstRowLastColumn="0" w:lastRowFirstColumn="0" w:lastRowLastColumn="0"/>
              <w:rPr>
                <w:i w:val="0"/>
                <w:iCs w:val="0"/>
              </w:rPr>
            </w:pPr>
            <w:r w:rsidRPr="000231B5">
              <w:rPr>
                <w:i w:val="0"/>
                <w:iCs w:val="0"/>
              </w:rPr>
              <w:t>Professor Andrus</w:t>
            </w:r>
          </w:p>
          <w:p w:rsidR="00651CDA" w:rsidRDefault="00651CDA" w:rsidP="0087323F">
            <w:pPr>
              <w:pStyle w:val="HTMLAddress"/>
              <w:jc w:val="center"/>
              <w:cnfStyle w:val="000000000000" w:firstRow="0" w:lastRow="0" w:firstColumn="0" w:lastColumn="0" w:oddVBand="0" w:evenVBand="0" w:oddHBand="0" w:evenHBand="0" w:firstRowFirstColumn="0" w:firstRowLastColumn="0" w:lastRowFirstColumn="0" w:lastRowLastColumn="0"/>
              <w:rPr>
                <w:i w:val="0"/>
                <w:iCs w:val="0"/>
              </w:rPr>
            </w:pPr>
            <w:r w:rsidRPr="000231B5">
              <w:rPr>
                <w:i w:val="0"/>
                <w:iCs w:val="0"/>
              </w:rPr>
              <w:t>Schedule of Readings and Assignments</w:t>
            </w:r>
          </w:p>
          <w:p w:rsidR="00651CDA" w:rsidRDefault="00651CDA" w:rsidP="0087323F">
            <w:pPr>
              <w:pStyle w:val="HTMLAddress"/>
              <w:jc w:val="center"/>
              <w:cnfStyle w:val="000000000000" w:firstRow="0" w:lastRow="0" w:firstColumn="0" w:lastColumn="0" w:oddVBand="0" w:evenVBand="0" w:oddHBand="0" w:evenHBand="0" w:firstRowFirstColumn="0" w:firstRowLastColumn="0" w:lastRowFirstColumn="0" w:lastRowLastColumn="0"/>
              <w:rPr>
                <w:i w:val="0"/>
                <w:iCs w:val="0"/>
              </w:rPr>
            </w:pPr>
            <w:r>
              <w:rPr>
                <w:i w:val="0"/>
                <w:iCs w:val="0"/>
              </w:rPr>
              <w:t>(subject to revision/corrections)</w:t>
            </w:r>
          </w:p>
          <w:p w:rsidR="00651CDA" w:rsidRPr="000231B5" w:rsidRDefault="00651CDA" w:rsidP="0087323F">
            <w:pPr>
              <w:pStyle w:val="HTMLAddress"/>
              <w:jc w:val="center"/>
              <w:cnfStyle w:val="000000000000" w:firstRow="0" w:lastRow="0" w:firstColumn="0" w:lastColumn="0" w:oddVBand="0" w:evenVBand="0" w:oddHBand="0" w:evenHBand="0" w:firstRowFirstColumn="0" w:firstRowLastColumn="0" w:lastRowFirstColumn="0" w:lastRowLastColumn="0"/>
              <w:rPr>
                <w:i w:val="0"/>
                <w:iCs w:val="0"/>
              </w:rPr>
            </w:pPr>
          </w:p>
        </w:tc>
        <w:tc>
          <w:tcPr>
            <w:tcW w:w="2785" w:type="dxa"/>
            <w:shd w:val="clear" w:color="auto" w:fill="EEF3FA"/>
            <w:vAlign w:val="center"/>
          </w:tcPr>
          <w:p w:rsidR="00651CDA" w:rsidRDefault="00651CDA" w:rsidP="0087323F">
            <w:pPr>
              <w:pStyle w:val="Heading3"/>
              <w:spacing w:line="300" w:lineRule="auto"/>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51CDA" w:rsidRPr="00930295" w:rsidTr="0087323F">
        <w:trPr>
          <w:cantSplit/>
          <w:trHeight w:val="576"/>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EEF3FA"/>
            <w:vAlign w:val="center"/>
          </w:tcPr>
          <w:p w:rsidR="00651CDA" w:rsidRPr="00930295" w:rsidRDefault="00651CDA" w:rsidP="0087323F">
            <w:pPr>
              <w:pStyle w:val="Heading3"/>
              <w:spacing w:line="300" w:lineRule="auto"/>
              <w:outlineLvl w:val="2"/>
              <w:rPr>
                <w:rFonts w:ascii="Arial" w:hAnsi="Arial" w:cs="Arial"/>
                <w:sz w:val="22"/>
                <w:szCs w:val="22"/>
              </w:rPr>
            </w:pPr>
            <w:r w:rsidRPr="00930295">
              <w:rPr>
                <w:rFonts w:ascii="Arial" w:hAnsi="Arial" w:cs="Arial"/>
                <w:sz w:val="22"/>
                <w:szCs w:val="22"/>
              </w:rPr>
              <w:t>Date</w:t>
            </w:r>
          </w:p>
        </w:tc>
        <w:tc>
          <w:tcPr>
            <w:tcW w:w="5220" w:type="dxa"/>
            <w:shd w:val="clear" w:color="auto" w:fill="EEF3FA"/>
            <w:vAlign w:val="center"/>
          </w:tcPr>
          <w:p w:rsidR="00651CDA" w:rsidRPr="00930295" w:rsidRDefault="00651CDA" w:rsidP="0087323F">
            <w:pPr>
              <w:pStyle w:val="Heading3"/>
              <w:spacing w:line="300" w:lineRule="auto"/>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Readings/Preparation:</w:t>
            </w:r>
          </w:p>
        </w:tc>
        <w:tc>
          <w:tcPr>
            <w:tcW w:w="2785" w:type="dxa"/>
            <w:shd w:val="clear" w:color="auto" w:fill="EEF3FA"/>
            <w:vAlign w:val="center"/>
          </w:tcPr>
          <w:p w:rsidR="00651CDA" w:rsidRPr="00930295" w:rsidRDefault="00651CDA" w:rsidP="0087323F">
            <w:pPr>
              <w:pStyle w:val="Heading3"/>
              <w:spacing w:line="300" w:lineRule="auto"/>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Assignments due:</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tabs>
                <w:tab w:val="center" w:pos="1749"/>
              </w:tabs>
              <w:spacing w:line="300" w:lineRule="auto"/>
              <w:rPr>
                <w:rFonts w:ascii="Arial" w:hAnsi="Arial" w:cs="Arial"/>
                <w:b w:val="0"/>
                <w:bCs w:val="0"/>
                <w:sz w:val="20"/>
                <w:szCs w:val="20"/>
              </w:rPr>
            </w:pPr>
            <w:r w:rsidRPr="00930295">
              <w:rPr>
                <w:rFonts w:ascii="Arial" w:hAnsi="Arial" w:cs="Arial"/>
                <w:b w:val="0"/>
                <w:bCs w:val="0"/>
                <w:sz w:val="20"/>
                <w:szCs w:val="20"/>
              </w:rPr>
              <w:t>M, 1-13</w:t>
            </w:r>
            <w:r w:rsidRPr="00930295">
              <w:rPr>
                <w:rFonts w:ascii="Arial" w:hAnsi="Arial" w:cs="Arial"/>
                <w:b w:val="0"/>
                <w:bCs w:val="0"/>
                <w:sz w:val="20"/>
                <w:szCs w:val="20"/>
              </w:rPr>
              <w:tab/>
            </w:r>
          </w:p>
        </w:tc>
        <w:tc>
          <w:tcPr>
            <w:tcW w:w="5220"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Welcome to the Class!</w:t>
            </w: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1-15</w:t>
            </w:r>
          </w:p>
        </w:tc>
        <w:tc>
          <w:tcPr>
            <w:tcW w:w="5220" w:type="dxa"/>
            <w:tcMar>
              <w:top w:w="43" w:type="dxa"/>
              <w:left w:w="115" w:type="dxa"/>
              <w:bottom w:w="43" w:type="dxa"/>
              <w:right w:w="115" w:type="dxa"/>
            </w:tcMar>
          </w:tcPr>
          <w:p w:rsidR="00651CDA" w:rsidRDefault="00651CDA" w:rsidP="008732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(Practice Quiz: The Syllabus; definitions)</w:t>
            </w:r>
          </w:p>
          <w:p w:rsidR="00651CDA" w:rsidRPr="00882089" w:rsidRDefault="00651CDA" w:rsidP="0087323F">
            <w:pPr>
              <w:cnfStyle w:val="000000000000" w:firstRow="0" w:lastRow="0" w:firstColumn="0" w:lastColumn="0" w:oddVBand="0" w:evenVBand="0" w:oddHBand="0" w:evenHBand="0" w:firstRowFirstColumn="0" w:firstRowLastColumn="0" w:lastRowFirstColumn="0" w:lastRowLastColumn="0"/>
              <w:rPr>
                <w:i/>
                <w:color w:val="000000"/>
              </w:rPr>
            </w:pPr>
            <w:r>
              <w:rPr>
                <w:color w:val="000000"/>
              </w:rPr>
              <w:t xml:space="preserve">*Cunningham and </w:t>
            </w:r>
            <w:proofErr w:type="spellStart"/>
            <w:r>
              <w:rPr>
                <w:color w:val="000000"/>
              </w:rPr>
              <w:t>Kelsay</w:t>
            </w:r>
            <w:proofErr w:type="spellEnd"/>
            <w:r>
              <w:rPr>
                <w:color w:val="000000"/>
              </w:rPr>
              <w:t xml:space="preserve">, “Toward a Definition of Religion” from </w:t>
            </w:r>
            <w:r>
              <w:rPr>
                <w:i/>
                <w:color w:val="000000"/>
              </w:rPr>
              <w:t>The Sacred Quest: An Invitation to the Study of Religion</w:t>
            </w:r>
          </w:p>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Borders>
              <w:bottom w:val="single" w:sz="4" w:space="0" w:color="B4C6E7" w:themeColor="accent1" w:themeTint="66"/>
            </w:tcBorders>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1-17</w:t>
            </w:r>
          </w:p>
        </w:tc>
        <w:tc>
          <w:tcPr>
            <w:tcW w:w="5220" w:type="dxa"/>
            <w:tcBorders>
              <w:bottom w:val="single" w:sz="4" w:space="0" w:color="B4C6E7" w:themeColor="accent1" w:themeTint="66"/>
            </w:tcBorders>
            <w:tcMar>
              <w:top w:w="43" w:type="dxa"/>
              <w:left w:w="115" w:type="dxa"/>
              <w:bottom w:w="43" w:type="dxa"/>
              <w:right w:w="115" w:type="dxa"/>
            </w:tcMar>
          </w:tcPr>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Keown, </w:t>
            </w:r>
            <w:r>
              <w:rPr>
                <w:i/>
                <w:color w:val="000000"/>
              </w:rPr>
              <w:t>Buddhism: A Very Short Introduction</w:t>
            </w:r>
            <w:r>
              <w:rPr>
                <w:color w:val="000000"/>
              </w:rPr>
              <w:t>, Chapter 1 “Buddhism and Elephants”</w:t>
            </w:r>
          </w:p>
          <w:p w:rsidR="00651CDA" w:rsidRPr="00930295" w:rsidRDefault="00651CDA" w:rsidP="008732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tcBorders>
              <w:bottom w:val="single" w:sz="4" w:space="0" w:color="B4C6E7" w:themeColor="accent1" w:themeTint="66"/>
            </w:tcBorders>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shd w:val="clear" w:color="auto" w:fill="EEF3F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M, 1-20 </w:t>
            </w:r>
          </w:p>
        </w:tc>
        <w:tc>
          <w:tcPr>
            <w:tcW w:w="5220" w:type="dxa"/>
            <w:shd w:val="clear" w:color="auto" w:fill="EEF3F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Holiday: No Classes</w:t>
            </w:r>
          </w:p>
        </w:tc>
        <w:tc>
          <w:tcPr>
            <w:tcW w:w="2785" w:type="dxa"/>
            <w:shd w:val="clear" w:color="auto" w:fill="EEF3F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1-22</w:t>
            </w:r>
          </w:p>
        </w:tc>
        <w:tc>
          <w:tcPr>
            <w:tcW w:w="5220" w:type="dxa"/>
            <w:tcMar>
              <w:top w:w="43" w:type="dxa"/>
              <w:left w:w="115" w:type="dxa"/>
              <w:bottom w:w="43" w:type="dxa"/>
              <w:right w:w="115" w:type="dxa"/>
            </w:tcMar>
          </w:tcPr>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Quiz 1: </w:t>
            </w:r>
            <w:proofErr w:type="spellStart"/>
            <w:r>
              <w:rPr>
                <w:color w:val="000000"/>
              </w:rPr>
              <w:t>Ninian</w:t>
            </w:r>
            <w:proofErr w:type="spellEnd"/>
            <w:r>
              <w:rPr>
                <w:color w:val="000000"/>
              </w:rPr>
              <w:t xml:space="preserve"> Smart’s “Dimensions” and Buddhism</w:t>
            </w:r>
          </w:p>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p>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Read this short piece:</w:t>
            </w:r>
          </w:p>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hyperlink r:id="rId6" w:history="1">
              <w:r w:rsidRPr="00C62900">
                <w:rPr>
                  <w:rStyle w:val="Hyperlink"/>
                  <w:rFonts w:eastAsiaTheme="majorEastAsia"/>
                </w:rPr>
                <w:t>https://qz.com/work/1225207/buddhism-in-america-before-mindfulness-was-popular-the-religion-was-considered-a-cult/</w:t>
              </w:r>
            </w:hyperlink>
          </w:p>
          <w:p w:rsidR="00651CDA" w:rsidRPr="00AF6C41" w:rsidRDefault="00651CDA" w:rsidP="0087323F">
            <w:pPr>
              <w:pStyle w:val="HTMLAddress"/>
              <w:cnfStyle w:val="000000000000" w:firstRow="0" w:lastRow="0" w:firstColumn="0" w:lastColumn="0" w:oddVBand="0" w:evenVBand="0" w:oddHBand="0" w:evenHBand="0" w:firstRowFirstColumn="0" w:firstRowLastColumn="0" w:lastRowFirstColumn="0" w:lastRowLastColumn="0"/>
            </w:pPr>
          </w:p>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then divide up the links on </w:t>
            </w:r>
            <w:hyperlink r:id="rId7" w:history="1">
              <w:r w:rsidRPr="00BD24D9">
                <w:rPr>
                  <w:rStyle w:val="Hyperlink"/>
                  <w:rFonts w:eastAsiaTheme="majorEastAsia"/>
                </w:rPr>
                <w:t>this page</w:t>
              </w:r>
            </w:hyperlink>
            <w:r>
              <w:rPr>
                <w:color w:val="000000"/>
              </w:rPr>
              <w:t xml:space="preserve"> among your group members, then share what you find in your group’s discussion board. </w:t>
            </w:r>
            <w:hyperlink r:id="rId8" w:history="1">
              <w:r w:rsidRPr="001F1BD5">
                <w:rPr>
                  <w:rStyle w:val="Hyperlink"/>
                  <w:rFonts w:eastAsiaTheme="majorEastAsia"/>
                </w:rPr>
                <w:t>http://pluralism.org/religions/buddhism/introduction-to-buddhism/</w:t>
              </w:r>
            </w:hyperlink>
          </w:p>
          <w:p w:rsidR="00651CDA" w:rsidRPr="00AF6C41" w:rsidRDefault="00651CDA" w:rsidP="0087323F">
            <w:pPr>
              <w:cnfStyle w:val="000000000000" w:firstRow="0" w:lastRow="0" w:firstColumn="0" w:lastColumn="0" w:oddVBand="0" w:evenVBand="0" w:oddHBand="0" w:evenHBand="0" w:firstRowFirstColumn="0" w:firstRowLastColumn="0" w:lastRowFirstColumn="0" w:lastRowLastColumn="0"/>
              <w:rPr>
                <w:i/>
                <w:iCs/>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1-24</w:t>
            </w:r>
          </w:p>
        </w:tc>
        <w:tc>
          <w:tcPr>
            <w:tcW w:w="5220" w:type="dxa"/>
            <w:tcMar>
              <w:top w:w="43" w:type="dxa"/>
              <w:left w:w="115" w:type="dxa"/>
              <w:bottom w:w="43" w:type="dxa"/>
              <w:right w:w="115" w:type="dxa"/>
            </w:tcMar>
          </w:tcPr>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Stoddard and Martin, </w:t>
            </w:r>
            <w:r w:rsidRPr="009D0E28">
              <w:rPr>
                <w:i/>
                <w:iCs/>
                <w:color w:val="000000"/>
              </w:rPr>
              <w:t>Stereotyping Religion</w:t>
            </w:r>
            <w:r>
              <w:rPr>
                <w:color w:val="000000"/>
              </w:rPr>
              <w:t>, Ch. 1: Sean McCloud “Religions are Belief Systems”</w:t>
            </w:r>
          </w:p>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p>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roofErr w:type="spellStart"/>
            <w:r>
              <w:rPr>
                <w:color w:val="000000"/>
              </w:rPr>
              <w:t>Asani</w:t>
            </w:r>
            <w:proofErr w:type="spellEnd"/>
            <w:r>
              <w:rPr>
                <w:color w:val="000000"/>
              </w:rPr>
              <w:t>, “Exploring Muslim Understandings of Islam”</w:t>
            </w:r>
          </w:p>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p>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and *Brown, “Islam in Global Perspective”</w:t>
            </w:r>
          </w:p>
          <w:p w:rsidR="00651CDA" w:rsidRPr="008B3762" w:rsidRDefault="00651CDA" w:rsidP="0087323F">
            <w:pPr>
              <w:pStyle w:val="HTMLAddress"/>
              <w:cnfStyle w:val="000000000000" w:firstRow="0" w:lastRow="0" w:firstColumn="0" w:lastColumn="0" w:oddVBand="0" w:evenVBand="0" w:oddHBand="0" w:evenHBand="0" w:firstRowFirstColumn="0" w:firstRowLastColumn="0" w:lastRowFirstColumn="0" w:lastRowLastColumn="0"/>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Journal 1 Due by the end of the day</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1-27</w:t>
            </w:r>
          </w:p>
        </w:tc>
        <w:tc>
          <w:tcPr>
            <w:tcW w:w="5220" w:type="dxa"/>
            <w:tcMar>
              <w:top w:w="43" w:type="dxa"/>
              <w:left w:w="115" w:type="dxa"/>
              <w:bottom w:w="43" w:type="dxa"/>
              <w:right w:w="115" w:type="dxa"/>
            </w:tcMar>
          </w:tcPr>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sidRPr="001570F1">
              <w:rPr>
                <w:color w:val="000000"/>
              </w:rPr>
              <w:t>S</w:t>
            </w:r>
            <w:r>
              <w:rPr>
                <w:color w:val="000000"/>
              </w:rPr>
              <w:t xml:space="preserve">kim through </w:t>
            </w:r>
            <w:hyperlink r:id="rId9" w:history="1">
              <w:r w:rsidRPr="001570F1">
                <w:rPr>
                  <w:rStyle w:val="Hyperlink"/>
                  <w:rFonts w:eastAsiaTheme="majorEastAsia"/>
                </w:rPr>
                <w:t>this webpage</w:t>
              </w:r>
            </w:hyperlink>
            <w:r>
              <w:rPr>
                <w:color w:val="000000"/>
              </w:rPr>
              <w:t xml:space="preserve"> (</w:t>
            </w:r>
            <w:hyperlink r:id="rId10" w:history="1">
              <w:r w:rsidRPr="00786305">
                <w:rPr>
                  <w:rStyle w:val="Hyperlink"/>
                  <w:rFonts w:eastAsiaTheme="majorEastAsia"/>
                </w:rPr>
                <w:t>http://</w:t>
              </w:r>
              <w:proofErr w:type="spellStart"/>
              <w:r w:rsidRPr="00786305">
                <w:rPr>
                  <w:rStyle w:val="Hyperlink"/>
                  <w:rFonts w:eastAsiaTheme="majorEastAsia"/>
                </w:rPr>
                <w:t>www.native-languages.org</w:t>
              </w:r>
              <w:proofErr w:type="spellEnd"/>
              <w:r w:rsidRPr="00786305">
                <w:rPr>
                  <w:rStyle w:val="Hyperlink"/>
                  <w:rFonts w:eastAsiaTheme="majorEastAsia"/>
                </w:rPr>
                <w:t>/</w:t>
              </w:r>
              <w:proofErr w:type="spellStart"/>
              <w:r w:rsidRPr="00786305">
                <w:rPr>
                  <w:rStyle w:val="Hyperlink"/>
                  <w:rFonts w:eastAsiaTheme="majorEastAsia"/>
                </w:rPr>
                <w:t>religion.htm</w:t>
              </w:r>
              <w:proofErr w:type="spellEnd"/>
            </w:hyperlink>
            <w:r>
              <w:rPr>
                <w:color w:val="000000"/>
              </w:rPr>
              <w:t>) and follow any links you’re inspired to explore</w:t>
            </w:r>
          </w:p>
          <w:p w:rsidR="00651CDA" w:rsidRPr="001570F1"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p>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And this piece from a member of the Abenaki community: </w:t>
            </w:r>
            <w:hyperlink r:id="rId11" w:history="1">
              <w:r w:rsidRPr="0039646D">
                <w:rPr>
                  <w:rStyle w:val="Hyperlink"/>
                  <w:rFonts w:eastAsiaTheme="majorEastAsia"/>
                </w:rPr>
                <w:t>Smithsonian Institution article</w:t>
              </w:r>
            </w:hyperlink>
          </w:p>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p>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Report on your response to these websites on your group’s discussion board</w:t>
            </w:r>
          </w:p>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1-29</w:t>
            </w:r>
          </w:p>
        </w:tc>
        <w:tc>
          <w:tcPr>
            <w:tcW w:w="5220" w:type="dxa"/>
            <w:tcMar>
              <w:top w:w="43" w:type="dxa"/>
              <w:left w:w="115" w:type="dxa"/>
              <w:bottom w:w="43" w:type="dxa"/>
              <w:right w:w="115" w:type="dxa"/>
            </w:tcMar>
          </w:tcPr>
          <w:p w:rsidR="00651CDA" w:rsidRPr="0040404C"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404C">
              <w:rPr>
                <w:rFonts w:ascii="Arial" w:hAnsi="Arial" w:cs="Arial"/>
                <w:sz w:val="20"/>
                <w:szCs w:val="20"/>
              </w:rPr>
              <w:t>Quiz 2: Basics</w:t>
            </w:r>
          </w:p>
          <w:p w:rsidR="00651CDA"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color w:val="000000"/>
              </w:rPr>
            </w:pPr>
            <w:r>
              <w:rPr>
                <w:i w:val="0"/>
                <w:iCs w:val="0"/>
                <w:color w:val="000000"/>
              </w:rPr>
              <w:t xml:space="preserve">Keown, </w:t>
            </w:r>
            <w:r w:rsidRPr="00BB6787">
              <w:rPr>
                <w:i w:val="0"/>
                <w:iCs w:val="0"/>
                <w:color w:val="000000"/>
              </w:rPr>
              <w:t>Chapter 2: “The Buddha”</w:t>
            </w:r>
          </w:p>
          <w:p w:rsidR="00651CDA" w:rsidRPr="00BB6787"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1-31</w:t>
            </w:r>
          </w:p>
        </w:tc>
        <w:tc>
          <w:tcPr>
            <w:tcW w:w="5220" w:type="dxa"/>
            <w:tcMar>
              <w:top w:w="43" w:type="dxa"/>
              <w:left w:w="115" w:type="dxa"/>
              <w:bottom w:w="43" w:type="dxa"/>
              <w:right w:w="115" w:type="dxa"/>
            </w:tcMar>
          </w:tcPr>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Keown, Chapter 3: “Karma and Rebirth”</w:t>
            </w:r>
          </w:p>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2-3</w:t>
            </w:r>
          </w:p>
        </w:tc>
        <w:tc>
          <w:tcPr>
            <w:tcW w:w="5220" w:type="dxa"/>
            <w:tcMar>
              <w:top w:w="43" w:type="dxa"/>
              <w:left w:w="115" w:type="dxa"/>
              <w:bottom w:w="43" w:type="dxa"/>
              <w:right w:w="115" w:type="dxa"/>
            </w:tcMar>
          </w:tcPr>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Keown, Chapter 4: “The Four Noble Truths”</w:t>
            </w:r>
          </w:p>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2-5</w:t>
            </w:r>
          </w:p>
        </w:tc>
        <w:tc>
          <w:tcPr>
            <w:tcW w:w="5220" w:type="dxa"/>
            <w:tcMar>
              <w:top w:w="43" w:type="dxa"/>
              <w:left w:w="115" w:type="dxa"/>
              <w:bottom w:w="43" w:type="dxa"/>
              <w:right w:w="115" w:type="dxa"/>
            </w:tcMar>
          </w:tcPr>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Quiz 3: Buddhist doctrines</w:t>
            </w:r>
          </w:p>
          <w:p w:rsidR="00651CDA" w:rsidRPr="002A0BE2"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roofErr w:type="spellStart"/>
            <w:r>
              <w:rPr>
                <w:color w:val="000000"/>
              </w:rPr>
              <w:t>Toorawa</w:t>
            </w:r>
            <w:proofErr w:type="spellEnd"/>
            <w:r>
              <w:rPr>
                <w:color w:val="000000"/>
              </w:rPr>
              <w:t>, “Muhammad”</w:t>
            </w:r>
          </w:p>
          <w:p w:rsidR="00651CDA" w:rsidRPr="009D0E28" w:rsidRDefault="00651CDA" w:rsidP="0087323F">
            <w:pPr>
              <w:cnfStyle w:val="000000000000" w:firstRow="0" w:lastRow="0" w:firstColumn="0" w:lastColumn="0" w:oddVBand="0" w:evenVBand="0" w:oddHBand="0" w:evenHBand="0" w:firstRowFirstColumn="0" w:firstRowLastColumn="0" w:lastRowFirstColumn="0" w:lastRowLastColumn="0"/>
              <w:rPr>
                <w:i/>
                <w:iCs/>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2-7</w:t>
            </w:r>
          </w:p>
        </w:tc>
        <w:tc>
          <w:tcPr>
            <w:tcW w:w="5220" w:type="dxa"/>
            <w:tcMar>
              <w:top w:w="43" w:type="dxa"/>
              <w:left w:w="115" w:type="dxa"/>
              <w:bottom w:w="43" w:type="dxa"/>
              <w:right w:w="115" w:type="dxa"/>
            </w:tcMar>
          </w:tcPr>
          <w:p w:rsidR="00651CDA"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r w:rsidRPr="009F0283">
              <w:rPr>
                <w:i w:val="0"/>
                <w:iCs w:val="0"/>
              </w:rPr>
              <w:t>*Gary E. Kessler Ch. 7 “Experiencing the Sacred” read only: 7.1 and 7.2</w:t>
            </w:r>
            <w:r w:rsidRPr="0078594F">
              <w:rPr>
                <w:i w:val="0"/>
                <w:iCs w:val="0"/>
              </w:rPr>
              <w:t xml:space="preserve"> </w:t>
            </w:r>
          </w:p>
          <w:p w:rsidR="00651CDA" w:rsidRPr="009F0283"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p>
        </w:tc>
        <w:tc>
          <w:tcPr>
            <w:tcW w:w="2785" w:type="dxa"/>
            <w:tcMar>
              <w:top w:w="43" w:type="dxa"/>
              <w:left w:w="115" w:type="dxa"/>
              <w:bottom w:w="43" w:type="dxa"/>
              <w:right w:w="115" w:type="dxa"/>
            </w:tcMar>
          </w:tcPr>
          <w:p w:rsidR="00651CDA" w:rsidRPr="00065351" w:rsidRDefault="00651CDA" w:rsidP="0087323F">
            <w:pPr>
              <w:pStyle w:val="HTMLAddress"/>
              <w:cnfStyle w:val="000000000000" w:firstRow="0" w:lastRow="0" w:firstColumn="0" w:lastColumn="0" w:oddVBand="0" w:evenVBand="0" w:oddHBand="0" w:evenHBand="0" w:firstRowFirstColumn="0" w:firstRowLastColumn="0" w:lastRowFirstColumn="0" w:lastRowLastColumn="0"/>
            </w:pPr>
          </w:p>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2-10</w:t>
            </w:r>
          </w:p>
        </w:tc>
        <w:tc>
          <w:tcPr>
            <w:tcW w:w="5220" w:type="dxa"/>
            <w:tcMar>
              <w:top w:w="43" w:type="dxa"/>
              <w:left w:w="115" w:type="dxa"/>
              <w:bottom w:w="43" w:type="dxa"/>
              <w:right w:w="115" w:type="dxa"/>
            </w:tcMar>
          </w:tcPr>
          <w:p w:rsidR="00651CDA" w:rsidRPr="0078594F"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color w:val="000000"/>
              </w:rPr>
            </w:pPr>
            <w:r w:rsidRPr="0078594F">
              <w:rPr>
                <w:color w:val="000000"/>
              </w:rPr>
              <w:t>*Esposito, “Quranic Universe”</w:t>
            </w:r>
          </w:p>
          <w:p w:rsidR="00651CDA" w:rsidRPr="00930295" w:rsidRDefault="00651CDA" w:rsidP="0087323F">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2-12</w:t>
            </w:r>
          </w:p>
        </w:tc>
        <w:tc>
          <w:tcPr>
            <w:tcW w:w="5220" w:type="dxa"/>
            <w:tcMar>
              <w:top w:w="43" w:type="dxa"/>
              <w:left w:w="115" w:type="dxa"/>
              <w:bottom w:w="43" w:type="dxa"/>
              <w:right w:w="115" w:type="dxa"/>
            </w:tcMar>
          </w:tcPr>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Quiz 4: Doctrines of Islam; lives of Buddha and Muhammad</w:t>
            </w:r>
          </w:p>
          <w:p w:rsidR="00651CDA" w:rsidRPr="001F2038" w:rsidRDefault="00651CDA" w:rsidP="0087323F">
            <w:pPr>
              <w:pStyle w:val="HTMLAddress"/>
              <w:cnfStyle w:val="000000000000" w:firstRow="0" w:lastRow="0" w:firstColumn="0" w:lastColumn="0" w:oddVBand="0" w:evenVBand="0" w:oddHBand="0" w:evenHBand="0" w:firstRowFirstColumn="0" w:firstRowLastColumn="0" w:lastRowFirstColumn="0" w:lastRowLastColumn="0"/>
            </w:pPr>
            <w:r>
              <w:t>Go over mid-terms; meet with groups</w:t>
            </w:r>
          </w:p>
          <w:p w:rsidR="00651CDA" w:rsidRPr="009D0E28"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i/>
                <w:iCs/>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Mid-term I handed out in class</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Borders>
              <w:bottom w:val="single" w:sz="4" w:space="0" w:color="B4C6E7" w:themeColor="accent1" w:themeTint="66"/>
            </w:tcBorders>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2-14</w:t>
            </w:r>
          </w:p>
        </w:tc>
        <w:tc>
          <w:tcPr>
            <w:tcW w:w="5220" w:type="dxa"/>
            <w:tcBorders>
              <w:bottom w:val="single" w:sz="4" w:space="0" w:color="B4C6E7" w:themeColor="accent1" w:themeTint="66"/>
            </w:tcBorders>
            <w:tcMar>
              <w:top w:w="43" w:type="dxa"/>
              <w:left w:w="115" w:type="dxa"/>
              <w:bottom w:w="43" w:type="dxa"/>
              <w:right w:w="115" w:type="dxa"/>
            </w:tcMar>
          </w:tcPr>
          <w:p w:rsidR="00651CDA"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Crawford, </w:t>
            </w:r>
            <w:r w:rsidRPr="00273557">
              <w:rPr>
                <w:b/>
                <w:color w:val="000000"/>
              </w:rPr>
              <w:t>Chapter 2</w:t>
            </w:r>
            <w:r>
              <w:rPr>
                <w:color w:val="000000"/>
              </w:rPr>
              <w:t>, “Philosophical Foundations: Religion as Relationship”</w:t>
            </w:r>
          </w:p>
          <w:p w:rsidR="00651CDA" w:rsidRPr="00E31151" w:rsidRDefault="00651CDA" w:rsidP="0087323F">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5" w:type="dxa"/>
            <w:tcBorders>
              <w:bottom w:val="single" w:sz="4" w:space="0" w:color="B4C6E7" w:themeColor="accent1" w:themeTint="66"/>
            </w:tcBorders>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shd w:val="clear" w:color="auto" w:fill="EEF3F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2-17 Holiday</w:t>
            </w:r>
          </w:p>
        </w:tc>
        <w:tc>
          <w:tcPr>
            <w:tcW w:w="5220" w:type="dxa"/>
            <w:shd w:val="clear" w:color="auto" w:fill="EEF3FA"/>
            <w:tcMar>
              <w:top w:w="43" w:type="dxa"/>
              <w:left w:w="115" w:type="dxa"/>
              <w:bottom w:w="43" w:type="dxa"/>
              <w:right w:w="115" w:type="dxa"/>
            </w:tcMar>
          </w:tcPr>
          <w:p w:rsidR="00651CDA" w:rsidRPr="009D0E28"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5" w:type="dxa"/>
            <w:shd w:val="clear" w:color="auto" w:fill="EEF3F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lastRenderedPageBreak/>
              <w:t>W, 2-19</w:t>
            </w:r>
          </w:p>
        </w:tc>
        <w:tc>
          <w:tcPr>
            <w:tcW w:w="5220" w:type="dxa"/>
            <w:tcMar>
              <w:top w:w="43" w:type="dxa"/>
              <w:left w:w="115" w:type="dxa"/>
              <w:bottom w:w="43" w:type="dxa"/>
              <w:right w:w="115" w:type="dxa"/>
            </w:tcMar>
          </w:tcPr>
          <w:p w:rsidR="00651CDA" w:rsidRPr="009D0E28" w:rsidRDefault="00651CDA" w:rsidP="0087323F">
            <w:pPr>
              <w:cnfStyle w:val="000000000000" w:firstRow="0" w:lastRow="0" w:firstColumn="0" w:lastColumn="0" w:oddVBand="0" w:evenVBand="0" w:oddHBand="0" w:evenHBand="0" w:firstRowFirstColumn="0" w:firstRowLastColumn="0" w:lastRowFirstColumn="0" w:lastRowLastColumn="0"/>
              <w:rPr>
                <w:color w:val="000000"/>
              </w:rPr>
            </w:pPr>
            <w:r>
              <w:rPr>
                <w:rFonts w:ascii="Arial" w:hAnsi="Arial" w:cs="Arial"/>
              </w:rPr>
              <w:t>Mid-Term Due</w:t>
            </w:r>
          </w:p>
          <w:p w:rsidR="00651CDA" w:rsidRPr="009D0E28"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p>
        </w:tc>
        <w:tc>
          <w:tcPr>
            <w:tcW w:w="2785" w:type="dxa"/>
            <w:tcMar>
              <w:top w:w="43" w:type="dxa"/>
              <w:left w:w="115" w:type="dxa"/>
              <w:bottom w:w="43" w:type="dxa"/>
              <w:right w:w="115" w:type="dxa"/>
            </w:tcMar>
          </w:tcPr>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Post your Mid-term I Exam before class</w:t>
            </w:r>
          </w:p>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2-21</w:t>
            </w:r>
          </w:p>
        </w:tc>
        <w:tc>
          <w:tcPr>
            <w:tcW w:w="5220" w:type="dxa"/>
            <w:tcMar>
              <w:top w:w="43" w:type="dxa"/>
              <w:left w:w="115" w:type="dxa"/>
              <w:bottom w:w="43" w:type="dxa"/>
              <w:right w:w="115" w:type="dxa"/>
            </w:tcMar>
          </w:tcPr>
          <w:p w:rsidR="00651CDA" w:rsidRPr="00277978" w:rsidRDefault="00651CDA" w:rsidP="0087323F">
            <w:pPr>
              <w:cnfStyle w:val="000000000000" w:firstRow="0" w:lastRow="0" w:firstColumn="0" w:lastColumn="0" w:oddVBand="0" w:evenVBand="0" w:oddHBand="0" w:evenHBand="0" w:firstRowFirstColumn="0" w:firstRowLastColumn="0" w:lastRowFirstColumn="0" w:lastRowLastColumn="0"/>
            </w:pPr>
            <w:r w:rsidRPr="00277978">
              <w:rPr>
                <w:rFonts w:cstheme="majorHAnsi"/>
              </w:rPr>
              <w:t>*Young, “Lakota Spirituality”</w:t>
            </w: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2-24</w:t>
            </w:r>
          </w:p>
        </w:tc>
        <w:tc>
          <w:tcPr>
            <w:tcW w:w="5220" w:type="dxa"/>
            <w:tcMar>
              <w:top w:w="43" w:type="dxa"/>
              <w:left w:w="115" w:type="dxa"/>
              <w:bottom w:w="43" w:type="dxa"/>
              <w:right w:w="115" w:type="dxa"/>
            </w:tcMar>
          </w:tcPr>
          <w:p w:rsidR="00651CDA" w:rsidRPr="00277978"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color w:val="000000"/>
              </w:rPr>
            </w:pPr>
            <w:r w:rsidRPr="00277978">
              <w:rPr>
                <w:i w:val="0"/>
                <w:iCs w:val="0"/>
                <w:color w:val="000000"/>
              </w:rPr>
              <w:t>*Young, “</w:t>
            </w:r>
            <w:proofErr w:type="spellStart"/>
            <w:r w:rsidRPr="00277978">
              <w:rPr>
                <w:i w:val="0"/>
                <w:iCs w:val="0"/>
                <w:color w:val="000000"/>
              </w:rPr>
              <w:t>Dineh</w:t>
            </w:r>
            <w:proofErr w:type="spellEnd"/>
            <w:r w:rsidRPr="00277978">
              <w:rPr>
                <w:i w:val="0"/>
                <w:iCs w:val="0"/>
                <w:color w:val="000000"/>
              </w:rPr>
              <w:t xml:space="preserve"> Creation Legends:” Read pp. 224-228</w:t>
            </w:r>
          </w:p>
          <w:p w:rsidR="00651CDA" w:rsidRPr="00277978" w:rsidRDefault="00651CDA" w:rsidP="0087323F">
            <w:pPr>
              <w:pStyle w:val="HTMLAddress"/>
              <w:cnfStyle w:val="000000000000" w:firstRow="0" w:lastRow="0" w:firstColumn="0" w:lastColumn="0" w:oddVBand="0" w:evenVBand="0" w:oddHBand="0" w:evenHBand="0" w:firstRowFirstColumn="0" w:firstRowLastColumn="0" w:lastRowFirstColumn="0" w:lastRowLastColumn="0"/>
              <w:rPr>
                <w:rFonts w:cstheme="majorHAnsi"/>
                <w:i w:val="0"/>
                <w:iCs w:val="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Journal 2 due by the end of the day: your chapter choice</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2-26</w:t>
            </w:r>
          </w:p>
        </w:tc>
        <w:tc>
          <w:tcPr>
            <w:tcW w:w="5220" w:type="dxa"/>
            <w:tcMar>
              <w:top w:w="43" w:type="dxa"/>
              <w:left w:w="115" w:type="dxa"/>
              <w:bottom w:w="43" w:type="dxa"/>
              <w:right w:w="115" w:type="dxa"/>
            </w:tcMar>
          </w:tcPr>
          <w:p w:rsidR="00651CDA" w:rsidRPr="000A6189"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6189">
              <w:rPr>
                <w:rFonts w:ascii="Arial" w:hAnsi="Arial" w:cs="Arial"/>
                <w:sz w:val="20"/>
                <w:szCs w:val="20"/>
              </w:rPr>
              <w:t xml:space="preserve">Quiz </w:t>
            </w:r>
            <w:r>
              <w:rPr>
                <w:rFonts w:ascii="Arial" w:hAnsi="Arial" w:cs="Arial"/>
                <w:sz w:val="20"/>
                <w:szCs w:val="20"/>
              </w:rPr>
              <w:t>5</w:t>
            </w:r>
            <w:r w:rsidRPr="000A6189">
              <w:rPr>
                <w:rFonts w:ascii="Arial" w:hAnsi="Arial" w:cs="Arial"/>
                <w:sz w:val="20"/>
                <w:szCs w:val="20"/>
              </w:rPr>
              <w:t>: Types of Rituals</w:t>
            </w:r>
          </w:p>
          <w:p w:rsidR="00651CDA"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color w:val="000000"/>
              </w:rPr>
            </w:pPr>
            <w:r>
              <w:rPr>
                <w:i w:val="0"/>
                <w:iCs w:val="0"/>
                <w:color w:val="000000"/>
              </w:rPr>
              <w:t>*</w:t>
            </w:r>
            <w:r w:rsidRPr="009D0E28">
              <w:rPr>
                <w:i w:val="0"/>
                <w:iCs w:val="0"/>
                <w:color w:val="000000"/>
              </w:rPr>
              <w:t xml:space="preserve">Kessler, </w:t>
            </w:r>
            <w:r>
              <w:rPr>
                <w:i w:val="0"/>
                <w:iCs w:val="0"/>
                <w:color w:val="000000"/>
              </w:rPr>
              <w:t>– chapter 6, “Her Alone They Sing Over” and “Types and Functions”</w:t>
            </w:r>
          </w:p>
          <w:p w:rsidR="00651CDA" w:rsidRPr="000A6189"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Borders>
              <w:bottom w:val="single" w:sz="4" w:space="0" w:color="B4C6E7" w:themeColor="accent1" w:themeTint="66"/>
            </w:tcBorders>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2-28</w:t>
            </w:r>
          </w:p>
        </w:tc>
        <w:tc>
          <w:tcPr>
            <w:tcW w:w="5220" w:type="dxa"/>
            <w:tcBorders>
              <w:bottom w:val="single" w:sz="4" w:space="0" w:color="B4C6E7" w:themeColor="accent1" w:themeTint="66"/>
            </w:tcBorders>
            <w:tcMar>
              <w:top w:w="43" w:type="dxa"/>
              <w:left w:w="115" w:type="dxa"/>
              <w:bottom w:w="43" w:type="dxa"/>
              <w:right w:w="115" w:type="dxa"/>
            </w:tcMar>
          </w:tcPr>
          <w:p w:rsidR="00651CDA" w:rsidRPr="000A6189" w:rsidRDefault="00651CDA" w:rsidP="0087323F">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Presentations</w:t>
            </w:r>
          </w:p>
        </w:tc>
        <w:tc>
          <w:tcPr>
            <w:tcW w:w="2785" w:type="dxa"/>
            <w:tcBorders>
              <w:bottom w:val="single" w:sz="4" w:space="0" w:color="B4C6E7" w:themeColor="accent1" w:themeTint="66"/>
            </w:tcBorders>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Groups 1-4 presentations</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M, 3-2 </w:t>
            </w:r>
          </w:p>
        </w:tc>
        <w:tc>
          <w:tcPr>
            <w:tcW w:w="5220" w:type="dxa"/>
            <w:shd w:val="clear" w:color="auto" w:fill="auto"/>
            <w:tcMar>
              <w:top w:w="43" w:type="dxa"/>
              <w:left w:w="115" w:type="dxa"/>
              <w:bottom w:w="43" w:type="dxa"/>
              <w:right w:w="115" w:type="dxa"/>
            </w:tcMar>
          </w:tcPr>
          <w:p w:rsidR="00651CDA" w:rsidRPr="000A6189"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r w:rsidRPr="000A6189">
              <w:rPr>
                <w:i w:val="0"/>
                <w:iCs w:val="0"/>
                <w:color w:val="000000"/>
              </w:rPr>
              <w:t xml:space="preserve">Crawford, Chapter 1: “Religion in Action” </w:t>
            </w:r>
          </w:p>
          <w:p w:rsidR="00651CDA" w:rsidRPr="00930295" w:rsidRDefault="00651CDA" w:rsidP="0087323F">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shd w:val="clear" w:color="auto" w:fill="auto"/>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3-4</w:t>
            </w:r>
          </w:p>
        </w:tc>
        <w:tc>
          <w:tcPr>
            <w:tcW w:w="5220" w:type="dxa"/>
            <w:tcMar>
              <w:top w:w="43" w:type="dxa"/>
              <w:left w:w="115" w:type="dxa"/>
              <w:bottom w:w="43" w:type="dxa"/>
              <w:right w:w="115" w:type="dxa"/>
            </w:tcMar>
          </w:tcPr>
          <w:p w:rsidR="00651CDA" w:rsidRPr="008A2D3E"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2D3E">
              <w:rPr>
                <w:rFonts w:ascii="Arial" w:hAnsi="Arial" w:cs="Arial"/>
                <w:sz w:val="20"/>
                <w:szCs w:val="20"/>
              </w:rPr>
              <w:t>Quiz 6: Native American ceremonials</w:t>
            </w:r>
          </w:p>
          <w:p w:rsidR="00651CDA" w:rsidRPr="008A2D3E"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r w:rsidRPr="008A2D3E">
              <w:rPr>
                <w:i w:val="0"/>
                <w:iCs w:val="0"/>
                <w:color w:val="000000"/>
              </w:rPr>
              <w:t>*</w:t>
            </w:r>
            <w:proofErr w:type="spellStart"/>
            <w:r w:rsidRPr="008A2D3E">
              <w:rPr>
                <w:i w:val="0"/>
                <w:iCs w:val="0"/>
                <w:color w:val="000000"/>
              </w:rPr>
              <w:t>Spickard</w:t>
            </w:r>
            <w:proofErr w:type="spellEnd"/>
            <w:r w:rsidRPr="008A2D3E">
              <w:rPr>
                <w:i w:val="0"/>
                <w:iCs w:val="0"/>
                <w:color w:val="000000"/>
              </w:rPr>
              <w:t>: “To the American Southwest”</w:t>
            </w:r>
          </w:p>
          <w:p w:rsidR="00651CDA" w:rsidRPr="008A2D3E"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Borders>
              <w:bottom w:val="single" w:sz="4" w:space="0" w:color="B4C6E7" w:themeColor="accent1" w:themeTint="66"/>
            </w:tcBorders>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3-6</w:t>
            </w:r>
          </w:p>
        </w:tc>
        <w:tc>
          <w:tcPr>
            <w:tcW w:w="5220" w:type="dxa"/>
            <w:tcBorders>
              <w:bottom w:val="single" w:sz="4" w:space="0" w:color="B4C6E7" w:themeColor="accent1" w:themeTint="66"/>
            </w:tcBorders>
            <w:tcMar>
              <w:top w:w="43" w:type="dxa"/>
              <w:left w:w="115" w:type="dxa"/>
              <w:bottom w:w="43" w:type="dxa"/>
              <w:right w:w="115" w:type="dxa"/>
            </w:tcMar>
          </w:tcPr>
          <w:p w:rsidR="00651CDA" w:rsidRPr="003932A0"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color w:val="000000"/>
              </w:rPr>
              <w:t>*</w:t>
            </w:r>
            <w:r w:rsidRPr="000A6189">
              <w:rPr>
                <w:color w:val="000000"/>
              </w:rPr>
              <w:t>Bowen: “Rituals of Transition”</w:t>
            </w:r>
          </w:p>
        </w:tc>
        <w:tc>
          <w:tcPr>
            <w:tcW w:w="2785" w:type="dxa"/>
            <w:tcBorders>
              <w:bottom w:val="single" w:sz="4" w:space="0" w:color="B4C6E7" w:themeColor="accent1" w:themeTint="66"/>
            </w:tcBorders>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shd w:val="clear" w:color="auto" w:fill="EEF3F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3-9 Recess</w:t>
            </w:r>
          </w:p>
        </w:tc>
        <w:tc>
          <w:tcPr>
            <w:tcW w:w="5220" w:type="dxa"/>
            <w:shd w:val="clear" w:color="auto" w:fill="EEF3F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shd w:val="clear" w:color="auto" w:fill="EEF3F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shd w:val="clear" w:color="auto" w:fill="EEF3F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3-11 Recess</w:t>
            </w:r>
          </w:p>
        </w:tc>
        <w:tc>
          <w:tcPr>
            <w:tcW w:w="5220" w:type="dxa"/>
            <w:shd w:val="clear" w:color="auto" w:fill="EEF3F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shd w:val="clear" w:color="auto" w:fill="EEF3F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shd w:val="clear" w:color="auto" w:fill="EEF3F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3-13 Recess</w:t>
            </w:r>
          </w:p>
        </w:tc>
        <w:tc>
          <w:tcPr>
            <w:tcW w:w="5220" w:type="dxa"/>
            <w:shd w:val="clear" w:color="auto" w:fill="EEF3F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shd w:val="clear" w:color="auto" w:fill="EEF3F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3-16</w:t>
            </w:r>
          </w:p>
        </w:tc>
        <w:tc>
          <w:tcPr>
            <w:tcW w:w="5220" w:type="dxa"/>
            <w:tcMar>
              <w:top w:w="43" w:type="dxa"/>
              <w:left w:w="115" w:type="dxa"/>
              <w:bottom w:w="43" w:type="dxa"/>
              <w:right w:w="115" w:type="dxa"/>
            </w:tcMar>
          </w:tcPr>
          <w:p w:rsidR="00651CDA" w:rsidRPr="00C3263C"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cstheme="majorHAnsi"/>
              </w:rPr>
            </w:pPr>
            <w:r w:rsidRPr="003932A0">
              <w:t>*Aslan: Salah</w:t>
            </w: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3-18</w:t>
            </w:r>
          </w:p>
        </w:tc>
        <w:tc>
          <w:tcPr>
            <w:tcW w:w="5220" w:type="dxa"/>
            <w:tcMar>
              <w:top w:w="43" w:type="dxa"/>
              <w:left w:w="115" w:type="dxa"/>
              <w:bottom w:w="43" w:type="dxa"/>
              <w:right w:w="115" w:type="dxa"/>
            </w:tcMar>
          </w:tcPr>
          <w:p w:rsidR="00651CDA" w:rsidRPr="007E5CC6"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CC6">
              <w:rPr>
                <w:rFonts w:ascii="Arial" w:hAnsi="Arial" w:cs="Arial"/>
                <w:sz w:val="20"/>
                <w:szCs w:val="20"/>
              </w:rPr>
              <w:t xml:space="preserve">Quiz </w:t>
            </w:r>
            <w:r>
              <w:rPr>
                <w:rFonts w:ascii="Arial" w:hAnsi="Arial" w:cs="Arial"/>
                <w:sz w:val="20"/>
                <w:szCs w:val="20"/>
              </w:rPr>
              <w:t>7</w:t>
            </w:r>
            <w:r w:rsidRPr="007E5CC6">
              <w:rPr>
                <w:rFonts w:ascii="Arial" w:hAnsi="Arial" w:cs="Arial"/>
                <w:sz w:val="20"/>
                <w:szCs w:val="20"/>
              </w:rPr>
              <w:t xml:space="preserve">: </w:t>
            </w:r>
            <w:r>
              <w:rPr>
                <w:rFonts w:ascii="Arial" w:hAnsi="Arial" w:cs="Arial"/>
                <w:sz w:val="20"/>
                <w:szCs w:val="20"/>
              </w:rPr>
              <w:t xml:space="preserve">Rituals of Islam; </w:t>
            </w:r>
            <w:r w:rsidRPr="007E5CC6">
              <w:rPr>
                <w:rFonts w:ascii="Arial" w:hAnsi="Arial" w:cs="Arial"/>
                <w:sz w:val="20"/>
                <w:szCs w:val="20"/>
              </w:rPr>
              <w:t>Zen</w:t>
            </w:r>
            <w:r>
              <w:rPr>
                <w:rFonts w:ascii="Arial" w:hAnsi="Arial" w:cs="Arial"/>
                <w:sz w:val="20"/>
                <w:szCs w:val="20"/>
              </w:rPr>
              <w:t xml:space="preserve"> </w:t>
            </w:r>
          </w:p>
          <w:p w:rsidR="00651CDA" w:rsidRPr="00CC3252"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r w:rsidRPr="00CC3252">
              <w:rPr>
                <w:rFonts w:cstheme="majorHAnsi"/>
                <w:i w:val="0"/>
                <w:iCs w:val="0"/>
              </w:rPr>
              <w:t>Keown: from chapter 6 “Japan” (including the box on nuns)</w:t>
            </w: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Journal 3 due by the end of the day, your chapter choice</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3-20</w:t>
            </w:r>
          </w:p>
        </w:tc>
        <w:tc>
          <w:tcPr>
            <w:tcW w:w="5220" w:type="dxa"/>
            <w:tcMar>
              <w:top w:w="43" w:type="dxa"/>
              <w:left w:w="115" w:type="dxa"/>
              <w:bottom w:w="43" w:type="dxa"/>
              <w:right w:w="115" w:type="dxa"/>
            </w:tcMar>
          </w:tcPr>
          <w:p w:rsidR="00651CDA" w:rsidRPr="00CC3252"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pPr>
            <w:r w:rsidRPr="00187802">
              <w:rPr>
                <w:i/>
                <w:iCs/>
              </w:rPr>
              <w:t>Presentations</w:t>
            </w:r>
            <w:r w:rsidRPr="00CC3252">
              <w:rPr>
                <w:color w:val="000000"/>
              </w:rPr>
              <w:t xml:space="preserve"> </w:t>
            </w: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Groups 5-8</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lastRenderedPageBreak/>
              <w:t>M, 3-23</w:t>
            </w:r>
          </w:p>
        </w:tc>
        <w:tc>
          <w:tcPr>
            <w:tcW w:w="5220"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252">
              <w:rPr>
                <w:color w:val="000000"/>
              </w:rPr>
              <w:t>*Kondo: “The Way of Tea”</w:t>
            </w: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3-25</w:t>
            </w:r>
          </w:p>
        </w:tc>
        <w:tc>
          <w:tcPr>
            <w:tcW w:w="5220" w:type="dxa"/>
            <w:tcMar>
              <w:top w:w="43" w:type="dxa"/>
              <w:left w:w="115" w:type="dxa"/>
              <w:bottom w:w="43" w:type="dxa"/>
              <w:right w:w="115" w:type="dxa"/>
            </w:tcMar>
          </w:tcPr>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Quiz 8: Tea and Funerals</w:t>
            </w:r>
          </w:p>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pPr>
            <w:r>
              <w:t>*Keyes: “Monastic Funerals”</w:t>
            </w:r>
          </w:p>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i/>
                <w:iCs/>
              </w:rPr>
            </w:pPr>
            <w:r>
              <w:rPr>
                <w:i/>
                <w:iCs/>
              </w:rPr>
              <w:t xml:space="preserve"> </w:t>
            </w:r>
            <w:hyperlink r:id="rId12" w:history="1">
              <w:r w:rsidRPr="000C6744">
                <w:rPr>
                  <w:rStyle w:val="Hyperlink"/>
                  <w:rFonts w:eastAsiaTheme="majorEastAsia"/>
                </w:rPr>
                <w:t>https://blog.james-carr.org/three-days-as-a-theravada-buddhist-monk-ee34ad135268</w:t>
              </w:r>
            </w:hyperlink>
          </w:p>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651CDA" w:rsidRPr="008E1D79" w:rsidRDefault="00651CDA" w:rsidP="0087323F">
            <w:pPr>
              <w:pStyle w:val="HTMLAddress"/>
              <w:cnfStyle w:val="000000000000" w:firstRow="0" w:lastRow="0" w:firstColumn="0" w:lastColumn="0" w:oddVBand="0" w:evenVBand="0" w:oddHBand="0" w:evenHBand="0" w:firstRowFirstColumn="0" w:firstRowLastColumn="0" w:lastRowFirstColumn="0" w:lastRowLastColumn="0"/>
              <w:rPr>
                <w:rFonts w:cstheme="majorHAnsi"/>
                <w:i w:val="0"/>
                <w:iCs w:val="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3-27</w:t>
            </w:r>
          </w:p>
        </w:tc>
        <w:tc>
          <w:tcPr>
            <w:tcW w:w="5220" w:type="dxa"/>
            <w:tcMar>
              <w:top w:w="43" w:type="dxa"/>
              <w:left w:w="115" w:type="dxa"/>
              <w:bottom w:w="43" w:type="dxa"/>
              <w:right w:w="115" w:type="dxa"/>
            </w:tcMar>
          </w:tcPr>
          <w:p w:rsidR="00651CDA" w:rsidRPr="00277978"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cstheme="majorHAnsi"/>
              </w:rPr>
            </w:pPr>
            <w:r w:rsidRPr="007E5CC6">
              <w:rPr>
                <w:color w:val="000000"/>
              </w:rPr>
              <w:t xml:space="preserve">*Kessler, “Organizing the Sacred” from p. 240 </w:t>
            </w:r>
            <w:proofErr w:type="spellStart"/>
            <w:r w:rsidRPr="007E5CC6">
              <w:rPr>
                <w:color w:val="000000"/>
              </w:rPr>
              <w:t>to p</w:t>
            </w:r>
            <w:proofErr w:type="spellEnd"/>
            <w:r w:rsidRPr="007E5CC6">
              <w:rPr>
                <w:color w:val="000000"/>
              </w:rPr>
              <w:t>. 246</w:t>
            </w:r>
            <w:r>
              <w:rPr>
                <w:color w:val="000000"/>
              </w:rPr>
              <w:t xml:space="preserve"> </w:t>
            </w:r>
          </w:p>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Mid-term handed out in class</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3-30</w:t>
            </w:r>
          </w:p>
        </w:tc>
        <w:tc>
          <w:tcPr>
            <w:tcW w:w="5220" w:type="dxa"/>
            <w:tcMar>
              <w:top w:w="43" w:type="dxa"/>
              <w:left w:w="115" w:type="dxa"/>
              <w:bottom w:w="43" w:type="dxa"/>
              <w:right w:w="115" w:type="dxa"/>
            </w:tcMar>
          </w:tcPr>
          <w:p w:rsidR="00651CDA" w:rsidRPr="00110AE0" w:rsidRDefault="00651CDA" w:rsidP="0087323F">
            <w:pPr>
              <w:pStyle w:val="HTMLAddress"/>
              <w:cnfStyle w:val="000000000000" w:firstRow="0" w:lastRow="0" w:firstColumn="0" w:lastColumn="0" w:oddVBand="0" w:evenVBand="0" w:oddHBand="0" w:evenHBand="0" w:firstRowFirstColumn="0" w:firstRowLastColumn="0" w:lastRowFirstColumn="0" w:lastRowLastColumn="0"/>
              <w:rPr>
                <w:rFonts w:cstheme="majorHAnsi"/>
                <w:i w:val="0"/>
                <w:iCs w:val="0"/>
              </w:rPr>
            </w:pPr>
            <w:r w:rsidRPr="00110AE0">
              <w:rPr>
                <w:rFonts w:cstheme="majorHAnsi"/>
                <w:i w:val="0"/>
                <w:iCs w:val="0"/>
              </w:rPr>
              <w:t xml:space="preserve">*Lefferts: “Buddhist Action: Lay Women and Thai Monks” </w:t>
            </w:r>
          </w:p>
          <w:p w:rsidR="00651CDA" w:rsidRPr="00FA0A19"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cstheme="majorHAnsi"/>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4-1</w:t>
            </w:r>
          </w:p>
        </w:tc>
        <w:tc>
          <w:tcPr>
            <w:tcW w:w="5220" w:type="dxa"/>
            <w:tcMar>
              <w:top w:w="43" w:type="dxa"/>
              <w:left w:w="115" w:type="dxa"/>
              <w:bottom w:w="43" w:type="dxa"/>
              <w:right w:w="115" w:type="dxa"/>
            </w:tcMar>
          </w:tcPr>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Quiz 9: Social dimension; Buddhist monks</w:t>
            </w:r>
          </w:p>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10F">
              <w:rPr>
                <w:color w:val="000000"/>
              </w:rPr>
              <w:t>*</w:t>
            </w:r>
            <w:proofErr w:type="spellStart"/>
            <w:r w:rsidRPr="00CB210F">
              <w:rPr>
                <w:color w:val="000000"/>
              </w:rPr>
              <w:t>Gutschow</w:t>
            </w:r>
            <w:proofErr w:type="spellEnd"/>
            <w:r w:rsidRPr="00CB210F">
              <w:rPr>
                <w:color w:val="000000"/>
              </w:rPr>
              <w:t>: “Novice Ordination”</w:t>
            </w:r>
          </w:p>
          <w:p w:rsidR="00651CDA" w:rsidRPr="003932A0"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i/>
                <w:iCs/>
              </w:rPr>
            </w:pPr>
            <w:r>
              <w:t xml:space="preserve">  </w:t>
            </w:r>
            <w:r>
              <w:rPr>
                <w:rFonts w:cstheme="majorHAnsi"/>
              </w:rPr>
              <w:t xml:space="preserve"> </w:t>
            </w: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4-3</w:t>
            </w:r>
          </w:p>
        </w:tc>
        <w:tc>
          <w:tcPr>
            <w:tcW w:w="5220" w:type="dxa"/>
            <w:tcMar>
              <w:top w:w="43" w:type="dxa"/>
              <w:left w:w="115" w:type="dxa"/>
              <w:bottom w:w="43" w:type="dxa"/>
              <w:right w:w="115" w:type="dxa"/>
            </w:tcMar>
          </w:tcPr>
          <w:p w:rsidR="00651CDA" w:rsidRPr="00600212" w:rsidRDefault="00651CDA" w:rsidP="0087323F">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i w:val="0"/>
                <w:iCs w:val="0"/>
              </w:rPr>
            </w:pPr>
            <w:r w:rsidRPr="00600212">
              <w:rPr>
                <w:rFonts w:ascii="Arial" w:hAnsi="Arial" w:cs="Arial"/>
                <w:i w:val="0"/>
                <w:iCs w:val="0"/>
              </w:rPr>
              <w:t>Mid-term Exam Due</w:t>
            </w:r>
          </w:p>
          <w:p w:rsidR="00651CDA"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p>
          <w:p w:rsidR="00651CDA" w:rsidRPr="003932A0"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i/>
                <w:iCs/>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Post your Mid-term II Exam before class</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4-6</w:t>
            </w:r>
          </w:p>
        </w:tc>
        <w:tc>
          <w:tcPr>
            <w:tcW w:w="5220"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D1F16">
              <w:rPr>
                <w:rFonts w:cstheme="majorHAnsi"/>
              </w:rPr>
              <w:t xml:space="preserve">*Freedman: “Women, Islam, and Rights”  </w:t>
            </w: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4-8</w:t>
            </w:r>
          </w:p>
        </w:tc>
        <w:tc>
          <w:tcPr>
            <w:tcW w:w="5220" w:type="dxa"/>
            <w:tcMar>
              <w:top w:w="43" w:type="dxa"/>
              <w:left w:w="115" w:type="dxa"/>
              <w:bottom w:w="43" w:type="dxa"/>
              <w:right w:w="115" w:type="dxa"/>
            </w:tcMar>
          </w:tcPr>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Quiz 10: The veil</w:t>
            </w:r>
          </w:p>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0A19">
              <w:rPr>
                <w:rFonts w:cstheme="majorHAnsi"/>
              </w:rPr>
              <w:t xml:space="preserve">*Read and </w:t>
            </w:r>
            <w:proofErr w:type="spellStart"/>
            <w:r w:rsidRPr="00FA0A19">
              <w:rPr>
                <w:rFonts w:cstheme="majorHAnsi"/>
              </w:rPr>
              <w:t>Bartkowski</w:t>
            </w:r>
            <w:proofErr w:type="spellEnd"/>
            <w:r w:rsidRPr="00FA0A19">
              <w:rPr>
                <w:rFonts w:cstheme="majorHAnsi"/>
              </w:rPr>
              <w:t>: “To Veil or Not to Veil”</w:t>
            </w:r>
          </w:p>
          <w:p w:rsidR="00651CDA" w:rsidRPr="00051EC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i/>
                <w:iCs/>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Borders>
              <w:bottom w:val="single" w:sz="4" w:space="0" w:color="B4C6E7" w:themeColor="accent1" w:themeTint="66"/>
            </w:tcBorders>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4-10</w:t>
            </w:r>
          </w:p>
        </w:tc>
        <w:tc>
          <w:tcPr>
            <w:tcW w:w="5220" w:type="dxa"/>
            <w:tcBorders>
              <w:bottom w:val="single" w:sz="4" w:space="0" w:color="B4C6E7" w:themeColor="accent1" w:themeTint="66"/>
            </w:tcBorders>
            <w:tcMar>
              <w:top w:w="43" w:type="dxa"/>
              <w:left w:w="115" w:type="dxa"/>
              <w:bottom w:w="43" w:type="dxa"/>
              <w:right w:w="115" w:type="dxa"/>
            </w:tcMar>
          </w:tcPr>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cstheme="majorHAnsi"/>
              </w:rPr>
            </w:pPr>
            <w:r>
              <w:rPr>
                <w:i/>
                <w:iCs/>
                <w:sz w:val="20"/>
                <w:szCs w:val="20"/>
              </w:rPr>
              <w:t>*</w:t>
            </w:r>
            <w:r>
              <w:t>Andi Smith: “For All those who were Indian in a Past Life”</w:t>
            </w:r>
          </w:p>
          <w:p w:rsidR="00651CDA" w:rsidRPr="0014041B"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2785" w:type="dxa"/>
            <w:tcBorders>
              <w:bottom w:val="single" w:sz="4" w:space="0" w:color="B4C6E7" w:themeColor="accent1" w:themeTint="66"/>
            </w:tcBorders>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4-13</w:t>
            </w:r>
          </w:p>
        </w:tc>
        <w:tc>
          <w:tcPr>
            <w:tcW w:w="5220" w:type="dxa"/>
            <w:shd w:val="clear" w:color="auto" w:fill="auto"/>
            <w:tcMar>
              <w:top w:w="43" w:type="dxa"/>
              <w:left w:w="115" w:type="dxa"/>
              <w:bottom w:w="43" w:type="dxa"/>
              <w:right w:w="115" w:type="dxa"/>
            </w:tcMar>
          </w:tcPr>
          <w:p w:rsidR="00651CDA" w:rsidRPr="00D972B5"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r w:rsidRPr="00D972B5">
              <w:rPr>
                <w:i w:val="0"/>
                <w:iCs w:val="0"/>
              </w:rPr>
              <w:t>*Gary E. Kessler Ch. 7 “Experiencing the Sacred” read only: Intro, 7.3 and 7.4</w:t>
            </w:r>
          </w:p>
        </w:tc>
        <w:tc>
          <w:tcPr>
            <w:tcW w:w="2785" w:type="dxa"/>
            <w:shd w:val="clear" w:color="auto" w:fill="auto"/>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lastRenderedPageBreak/>
              <w:t>W, 4-15</w:t>
            </w:r>
          </w:p>
        </w:tc>
        <w:tc>
          <w:tcPr>
            <w:tcW w:w="5220" w:type="dxa"/>
            <w:shd w:val="clear" w:color="auto" w:fill="auto"/>
            <w:tcMar>
              <w:top w:w="43" w:type="dxa"/>
              <w:left w:w="115" w:type="dxa"/>
              <w:bottom w:w="43" w:type="dxa"/>
              <w:right w:w="115" w:type="dxa"/>
            </w:tcMar>
          </w:tcPr>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cstheme="majorHAnsi"/>
              </w:rPr>
            </w:pPr>
            <w:r>
              <w:rPr>
                <w:rFonts w:ascii="Arial" w:hAnsi="Arial" w:cs="Arial"/>
                <w:sz w:val="20"/>
                <w:szCs w:val="20"/>
              </w:rPr>
              <w:t>Quiz 11: Experiential dimension</w:t>
            </w:r>
            <w:r>
              <w:rPr>
                <w:rFonts w:cstheme="majorHAnsi"/>
              </w:rPr>
              <w:t xml:space="preserve"> </w:t>
            </w:r>
          </w:p>
          <w:p w:rsidR="00651CDA"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color w:val="000000"/>
              </w:rPr>
            </w:pPr>
            <w:r w:rsidRPr="0014041B">
              <w:rPr>
                <w:i w:val="0"/>
                <w:iCs w:val="0"/>
                <w:color w:val="000000"/>
              </w:rPr>
              <w:t xml:space="preserve">*Excerpt from Gary Comstock, </w:t>
            </w:r>
            <w:r w:rsidRPr="00302E68">
              <w:rPr>
                <w:color w:val="000000"/>
              </w:rPr>
              <w:t>Religious Autobiographies.</w:t>
            </w:r>
            <w:r w:rsidRPr="0014041B">
              <w:rPr>
                <w:i w:val="0"/>
                <w:iCs w:val="0"/>
                <w:color w:val="000000"/>
              </w:rPr>
              <w:t xml:space="preserve"> Lame Deer</w:t>
            </w:r>
          </w:p>
          <w:p w:rsidR="00651CDA" w:rsidRPr="00110AE0"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p>
        </w:tc>
        <w:tc>
          <w:tcPr>
            <w:tcW w:w="2785" w:type="dxa"/>
            <w:shd w:val="clear" w:color="auto" w:fill="auto"/>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4-17</w:t>
            </w:r>
          </w:p>
        </w:tc>
        <w:tc>
          <w:tcPr>
            <w:tcW w:w="5220" w:type="dxa"/>
            <w:shd w:val="clear" w:color="auto" w:fill="auto"/>
            <w:tcMar>
              <w:top w:w="43" w:type="dxa"/>
              <w:left w:w="115" w:type="dxa"/>
              <w:bottom w:w="43" w:type="dxa"/>
              <w:right w:w="115" w:type="dxa"/>
            </w:tcMar>
          </w:tcPr>
          <w:p w:rsidR="00651CDA" w:rsidRDefault="00651CDA" w:rsidP="0087323F">
            <w:pPr>
              <w:pStyle w:val="HTMLAddress"/>
              <w:cnfStyle w:val="000000000000" w:firstRow="0" w:lastRow="0" w:firstColumn="0" w:lastColumn="0" w:oddVBand="0" w:evenVBand="0" w:oddHBand="0" w:evenHBand="0" w:firstRowFirstColumn="0" w:firstRowLastColumn="0" w:lastRowFirstColumn="0" w:lastRowLastColumn="0"/>
            </w:pPr>
            <w:r>
              <w:t>Presentations</w:t>
            </w:r>
          </w:p>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shd w:val="clear" w:color="auto" w:fill="auto"/>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Groups 9-12</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4-20</w:t>
            </w:r>
          </w:p>
        </w:tc>
        <w:tc>
          <w:tcPr>
            <w:tcW w:w="5220"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 assigned readings – catch up </w:t>
            </w: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Journal 4 due by the end of the day, your chapter choice</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4-22</w:t>
            </w:r>
          </w:p>
        </w:tc>
        <w:tc>
          <w:tcPr>
            <w:tcW w:w="5220" w:type="dxa"/>
            <w:tcMar>
              <w:top w:w="43" w:type="dxa"/>
              <w:left w:w="115" w:type="dxa"/>
              <w:bottom w:w="43" w:type="dxa"/>
              <w:right w:w="115" w:type="dxa"/>
            </w:tcMar>
          </w:tcPr>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Quiz 12 Sufis</w:t>
            </w:r>
          </w:p>
          <w:p w:rsidR="00651CDA" w:rsidRPr="003972F3"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*Brown, “Sufism” – read from p. 197 “The Spiritual Master” to the end of the selection</w:t>
            </w:r>
          </w:p>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tcMar>
              <w:top w:w="43" w:type="dxa"/>
              <w:left w:w="115" w:type="dxa"/>
              <w:bottom w:w="43" w:type="dxa"/>
              <w:right w:w="115" w:type="dxa"/>
            </w:tcMar>
          </w:tcPr>
          <w:p w:rsidR="00651CDA" w:rsidRPr="00712356"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pPr>
          </w:p>
        </w:tc>
      </w:tr>
      <w:tr w:rsidR="00651CDA" w:rsidRPr="00930295" w:rsidTr="0087323F">
        <w:trPr>
          <w:trHeight w:val="1000"/>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 xml:space="preserve"> F, 4-24</w:t>
            </w:r>
          </w:p>
        </w:tc>
        <w:tc>
          <w:tcPr>
            <w:tcW w:w="5220" w:type="dxa"/>
            <w:tcMar>
              <w:top w:w="43" w:type="dxa"/>
              <w:left w:w="115" w:type="dxa"/>
              <w:bottom w:w="43" w:type="dxa"/>
              <w:right w:w="115" w:type="dxa"/>
            </w:tcMar>
          </w:tcPr>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cstheme="majorHAnsi"/>
              </w:rPr>
            </w:pPr>
            <w:r w:rsidRPr="006459C4">
              <w:rPr>
                <w:rFonts w:cstheme="majorHAnsi"/>
              </w:rPr>
              <w:t xml:space="preserve">* Excerpt from Gary Comstock, </w:t>
            </w:r>
            <w:r w:rsidRPr="006459C4">
              <w:rPr>
                <w:rFonts w:cstheme="majorHAnsi"/>
                <w:i/>
                <w:iCs/>
              </w:rPr>
              <w:t>Religious Autobiographies:</w:t>
            </w:r>
            <w:r w:rsidRPr="006459C4">
              <w:rPr>
                <w:rFonts w:cstheme="majorHAnsi"/>
              </w:rPr>
              <w:t xml:space="preserve"> Satomi </w:t>
            </w:r>
            <w:proofErr w:type="spellStart"/>
            <w:r w:rsidRPr="006459C4">
              <w:rPr>
                <w:rFonts w:cstheme="majorHAnsi"/>
              </w:rPr>
              <w:t>Myodo</w:t>
            </w:r>
            <w:proofErr w:type="spellEnd"/>
            <w:r>
              <w:rPr>
                <w:rFonts w:cstheme="majorHAnsi"/>
              </w:rPr>
              <w:t xml:space="preserve">  </w:t>
            </w:r>
          </w:p>
          <w:p w:rsidR="00651CDA" w:rsidRPr="004402E0"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pPr>
          </w:p>
        </w:tc>
        <w:tc>
          <w:tcPr>
            <w:tcW w:w="2785" w:type="dxa"/>
            <w:tcMar>
              <w:top w:w="43" w:type="dxa"/>
              <w:left w:w="115" w:type="dxa"/>
              <w:bottom w:w="43" w:type="dxa"/>
              <w:right w:w="115" w:type="dxa"/>
            </w:tcMar>
          </w:tcPr>
          <w:p w:rsidR="00651CDA" w:rsidRPr="00712356"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M, 4-27</w:t>
            </w:r>
          </w:p>
        </w:tc>
        <w:tc>
          <w:tcPr>
            <w:tcW w:w="5220" w:type="dxa"/>
            <w:tcMar>
              <w:top w:w="43" w:type="dxa"/>
              <w:left w:w="115" w:type="dxa"/>
              <w:bottom w:w="43" w:type="dxa"/>
              <w:right w:w="115" w:type="dxa"/>
            </w:tcMar>
          </w:tcPr>
          <w:p w:rsidR="00651CDA" w:rsidRPr="001F2038"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cstheme="majorHAnsi"/>
                <w:i/>
                <w:iCs/>
              </w:rPr>
            </w:pPr>
            <w:r>
              <w:rPr>
                <w:rFonts w:cstheme="majorHAnsi"/>
                <w:i/>
                <w:iCs/>
              </w:rPr>
              <w:t>Presentations and Review</w:t>
            </w:r>
          </w:p>
        </w:tc>
        <w:tc>
          <w:tcPr>
            <w:tcW w:w="2785" w:type="dxa"/>
            <w:tcMar>
              <w:top w:w="43" w:type="dxa"/>
              <w:left w:w="115" w:type="dxa"/>
              <w:bottom w:w="43" w:type="dxa"/>
              <w:right w:w="115" w:type="dxa"/>
            </w:tcMar>
          </w:tcPr>
          <w:p w:rsidR="00651CDA"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Groups 13-15</w:t>
            </w:r>
          </w:p>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Final Exam handed out in class</w:t>
            </w: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W, 4-29</w:t>
            </w:r>
          </w:p>
        </w:tc>
        <w:tc>
          <w:tcPr>
            <w:tcW w:w="5220" w:type="dxa"/>
            <w:tcMar>
              <w:top w:w="43" w:type="dxa"/>
              <w:left w:w="115" w:type="dxa"/>
              <w:bottom w:w="43" w:type="dxa"/>
              <w:right w:w="115" w:type="dxa"/>
            </w:tcMar>
          </w:tcPr>
          <w:p w:rsidR="00651CDA" w:rsidRPr="009444C1" w:rsidRDefault="00651CDA" w:rsidP="0087323F">
            <w:pPr>
              <w:pStyle w:val="HTMLAddress"/>
              <w:cnfStyle w:val="000000000000" w:firstRow="0" w:lastRow="0" w:firstColumn="0" w:lastColumn="0" w:oddVBand="0" w:evenVBand="0" w:oddHBand="0" w:evenHBand="0" w:firstRowFirstColumn="0" w:firstRowLastColumn="0" w:lastRowFirstColumn="0" w:lastRowLastColumn="0"/>
              <w:rPr>
                <w:rFonts w:ascii="Arial" w:hAnsi="Arial" w:cs="Arial"/>
                <w:i w:val="0"/>
                <w:iCs w:val="0"/>
                <w:color w:val="000000"/>
                <w:sz w:val="20"/>
                <w:szCs w:val="20"/>
              </w:rPr>
            </w:pPr>
            <w:r w:rsidRPr="009444C1">
              <w:rPr>
                <w:rFonts w:ascii="Arial" w:hAnsi="Arial" w:cs="Arial"/>
                <w:i w:val="0"/>
                <w:iCs w:val="0"/>
                <w:color w:val="000000"/>
                <w:sz w:val="20"/>
                <w:szCs w:val="20"/>
              </w:rPr>
              <w:t>Quiz 13</w:t>
            </w:r>
            <w:r>
              <w:rPr>
                <w:rFonts w:ascii="Arial" w:hAnsi="Arial" w:cs="Arial"/>
                <w:i w:val="0"/>
                <w:iCs w:val="0"/>
                <w:color w:val="000000"/>
                <w:sz w:val="20"/>
                <w:szCs w:val="20"/>
              </w:rPr>
              <w:t xml:space="preserve"> shamans; presentations</w:t>
            </w:r>
          </w:p>
          <w:p w:rsidR="00651CDA"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color w:val="000000"/>
              </w:rPr>
            </w:pPr>
            <w:r w:rsidRPr="00C23E69">
              <w:rPr>
                <w:i w:val="0"/>
                <w:iCs w:val="0"/>
              </w:rPr>
              <w:t xml:space="preserve">*Michael J. </w:t>
            </w:r>
            <w:proofErr w:type="spellStart"/>
            <w:r w:rsidRPr="00C23E69">
              <w:rPr>
                <w:i w:val="0"/>
                <w:iCs w:val="0"/>
              </w:rPr>
              <w:t>Harner</w:t>
            </w:r>
            <w:proofErr w:type="spellEnd"/>
            <w:r w:rsidRPr="00C23E69">
              <w:rPr>
                <w:i w:val="0"/>
                <w:iCs w:val="0"/>
              </w:rPr>
              <w:t xml:space="preserve"> “The Sound of Rushing Water”</w:t>
            </w:r>
          </w:p>
          <w:p w:rsidR="00651CDA" w:rsidRPr="00110AE0" w:rsidRDefault="00651CDA" w:rsidP="0087323F">
            <w:pPr>
              <w:pStyle w:val="HTMLAddress"/>
              <w:cnfStyle w:val="000000000000" w:firstRow="0" w:lastRow="0" w:firstColumn="0" w:lastColumn="0" w:oddVBand="0" w:evenVBand="0" w:oddHBand="0" w:evenHBand="0" w:firstRowFirstColumn="0" w:firstRowLastColumn="0" w:lastRowFirstColumn="0" w:lastRowLastColumn="0"/>
              <w:rPr>
                <w:i w:val="0"/>
                <w:iCs w:val="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r w:rsidRPr="00930295">
              <w:rPr>
                <w:rFonts w:ascii="Arial" w:hAnsi="Arial" w:cs="Arial"/>
                <w:b w:val="0"/>
                <w:bCs w:val="0"/>
                <w:sz w:val="20"/>
                <w:szCs w:val="20"/>
              </w:rPr>
              <w:t>F, 5-1</w:t>
            </w:r>
          </w:p>
        </w:tc>
        <w:tc>
          <w:tcPr>
            <w:tcW w:w="5220" w:type="dxa"/>
            <w:tcMar>
              <w:top w:w="43" w:type="dxa"/>
              <w:left w:w="115" w:type="dxa"/>
              <w:bottom w:w="43" w:type="dxa"/>
              <w:right w:w="115" w:type="dxa"/>
            </w:tcMar>
          </w:tcPr>
          <w:p w:rsidR="00651CDA" w:rsidRPr="00712356"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cstheme="majorHAnsi"/>
                <w:i/>
                <w:iCs/>
              </w:rPr>
            </w:pPr>
            <w:r>
              <w:rPr>
                <w:rFonts w:cstheme="majorHAnsi"/>
                <w:i/>
                <w:iCs/>
              </w:rPr>
              <w:t>no readings: wrap up discussion; course evals</w:t>
            </w: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p>
        </w:tc>
        <w:tc>
          <w:tcPr>
            <w:tcW w:w="5220"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p>
        </w:tc>
        <w:tc>
          <w:tcPr>
            <w:tcW w:w="5220"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CDA" w:rsidRPr="00930295" w:rsidTr="0087323F">
        <w:trPr>
          <w:trHeight w:val="432"/>
        </w:trPr>
        <w:tc>
          <w:tcPr>
            <w:cnfStyle w:val="001000000000" w:firstRow="0" w:lastRow="0" w:firstColumn="1" w:lastColumn="0" w:oddVBand="0" w:evenVBand="0" w:oddHBand="0" w:evenHBand="0" w:firstRowFirstColumn="0" w:firstRowLastColumn="0" w:lastRowFirstColumn="0" w:lastRowLastColumn="0"/>
            <w:tcW w:w="1345" w:type="dxa"/>
            <w:tcMar>
              <w:top w:w="43" w:type="dxa"/>
              <w:left w:w="115" w:type="dxa"/>
              <w:bottom w:w="43" w:type="dxa"/>
              <w:right w:w="115" w:type="dxa"/>
            </w:tcMar>
          </w:tcPr>
          <w:p w:rsidR="00651CDA" w:rsidRPr="00930295" w:rsidRDefault="00651CDA" w:rsidP="0087323F">
            <w:pPr>
              <w:spacing w:line="300" w:lineRule="auto"/>
              <w:rPr>
                <w:rFonts w:ascii="Arial" w:hAnsi="Arial" w:cs="Arial"/>
                <w:b w:val="0"/>
                <w:bCs w:val="0"/>
                <w:sz w:val="20"/>
                <w:szCs w:val="20"/>
              </w:rPr>
            </w:pPr>
          </w:p>
        </w:tc>
        <w:tc>
          <w:tcPr>
            <w:tcW w:w="5220"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85" w:type="dxa"/>
            <w:tcMar>
              <w:top w:w="43" w:type="dxa"/>
              <w:left w:w="115" w:type="dxa"/>
              <w:bottom w:w="43" w:type="dxa"/>
              <w:right w:w="115" w:type="dxa"/>
            </w:tcMar>
          </w:tcPr>
          <w:p w:rsidR="00651CDA" w:rsidRPr="00930295" w:rsidRDefault="00651CDA" w:rsidP="0087323F">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651CDA" w:rsidRPr="00930295" w:rsidRDefault="00651CDA" w:rsidP="00651CDA">
      <w:pPr>
        <w:spacing w:line="300" w:lineRule="auto"/>
        <w:rPr>
          <w:rFonts w:ascii="Arial" w:hAnsi="Arial" w:cs="Arial"/>
          <w:sz w:val="20"/>
          <w:szCs w:val="20"/>
        </w:rPr>
      </w:pPr>
    </w:p>
    <w:p w:rsidR="00651CDA" w:rsidRDefault="00651CDA" w:rsidP="00651CDA"/>
    <w:p w:rsidR="00C80233" w:rsidRDefault="00A6571D">
      <w:bookmarkStart w:id="0" w:name="_GoBack"/>
      <w:bookmarkEnd w:id="0"/>
    </w:p>
    <w:sectPr w:rsidR="00C80233" w:rsidSect="00F4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D4410"/>
    <w:multiLevelType w:val="hybridMultilevel"/>
    <w:tmpl w:val="9F4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0E"/>
    <w:rsid w:val="0000110E"/>
    <w:rsid w:val="0000258C"/>
    <w:rsid w:val="00002BA0"/>
    <w:rsid w:val="00004FA0"/>
    <w:rsid w:val="0001451D"/>
    <w:rsid w:val="000221BA"/>
    <w:rsid w:val="0002383A"/>
    <w:rsid w:val="0003326C"/>
    <w:rsid w:val="0003505E"/>
    <w:rsid w:val="000356C6"/>
    <w:rsid w:val="000359EB"/>
    <w:rsid w:val="00053437"/>
    <w:rsid w:val="00063083"/>
    <w:rsid w:val="00065527"/>
    <w:rsid w:val="00066A37"/>
    <w:rsid w:val="00074A40"/>
    <w:rsid w:val="00081057"/>
    <w:rsid w:val="0009567D"/>
    <w:rsid w:val="00095F27"/>
    <w:rsid w:val="00096ECA"/>
    <w:rsid w:val="000A0DB3"/>
    <w:rsid w:val="000A5032"/>
    <w:rsid w:val="000B3BFB"/>
    <w:rsid w:val="000C466E"/>
    <w:rsid w:val="000C5578"/>
    <w:rsid w:val="000C7B4E"/>
    <w:rsid w:val="000E0605"/>
    <w:rsid w:val="000E2206"/>
    <w:rsid w:val="000F224B"/>
    <w:rsid w:val="000F6114"/>
    <w:rsid w:val="000F70A6"/>
    <w:rsid w:val="00112C72"/>
    <w:rsid w:val="00115618"/>
    <w:rsid w:val="00116C50"/>
    <w:rsid w:val="001222EA"/>
    <w:rsid w:val="0013415B"/>
    <w:rsid w:val="0014412A"/>
    <w:rsid w:val="001465B0"/>
    <w:rsid w:val="0016363E"/>
    <w:rsid w:val="00163D83"/>
    <w:rsid w:val="00175041"/>
    <w:rsid w:val="0019457E"/>
    <w:rsid w:val="0019503F"/>
    <w:rsid w:val="001A068D"/>
    <w:rsid w:val="001A1FC2"/>
    <w:rsid w:val="001A67D4"/>
    <w:rsid w:val="001B0E37"/>
    <w:rsid w:val="001B1923"/>
    <w:rsid w:val="001C2C34"/>
    <w:rsid w:val="001C2E1C"/>
    <w:rsid w:val="001C2F8B"/>
    <w:rsid w:val="001C37E9"/>
    <w:rsid w:val="001C42C4"/>
    <w:rsid w:val="001C5704"/>
    <w:rsid w:val="001C7CED"/>
    <w:rsid w:val="001D56C9"/>
    <w:rsid w:val="001F1FE5"/>
    <w:rsid w:val="00206EDD"/>
    <w:rsid w:val="00212D7F"/>
    <w:rsid w:val="00213E2F"/>
    <w:rsid w:val="002171DA"/>
    <w:rsid w:val="00222575"/>
    <w:rsid w:val="00225CF0"/>
    <w:rsid w:val="00231141"/>
    <w:rsid w:val="00251913"/>
    <w:rsid w:val="00254C8A"/>
    <w:rsid w:val="00254DDA"/>
    <w:rsid w:val="00261096"/>
    <w:rsid w:val="00266151"/>
    <w:rsid w:val="00266171"/>
    <w:rsid w:val="00274CB4"/>
    <w:rsid w:val="00275F72"/>
    <w:rsid w:val="002838BA"/>
    <w:rsid w:val="002924A3"/>
    <w:rsid w:val="002929AE"/>
    <w:rsid w:val="00293F28"/>
    <w:rsid w:val="00294505"/>
    <w:rsid w:val="00296029"/>
    <w:rsid w:val="00296E6F"/>
    <w:rsid w:val="002A1A69"/>
    <w:rsid w:val="002A3BA0"/>
    <w:rsid w:val="002A4D6E"/>
    <w:rsid w:val="002A5496"/>
    <w:rsid w:val="002A5696"/>
    <w:rsid w:val="002B1F0E"/>
    <w:rsid w:val="002B4A9A"/>
    <w:rsid w:val="002C1097"/>
    <w:rsid w:val="002C1AEC"/>
    <w:rsid w:val="002C260E"/>
    <w:rsid w:val="002D3AEC"/>
    <w:rsid w:val="002D6BA9"/>
    <w:rsid w:val="002E4DA0"/>
    <w:rsid w:val="00302313"/>
    <w:rsid w:val="00311588"/>
    <w:rsid w:val="00315E04"/>
    <w:rsid w:val="003176A6"/>
    <w:rsid w:val="00326473"/>
    <w:rsid w:val="00331A5E"/>
    <w:rsid w:val="003334FF"/>
    <w:rsid w:val="00335AEA"/>
    <w:rsid w:val="003363E9"/>
    <w:rsid w:val="00342578"/>
    <w:rsid w:val="00342FD7"/>
    <w:rsid w:val="003510E4"/>
    <w:rsid w:val="00354B78"/>
    <w:rsid w:val="00361D98"/>
    <w:rsid w:val="00372D09"/>
    <w:rsid w:val="00373189"/>
    <w:rsid w:val="003748C7"/>
    <w:rsid w:val="00375FD3"/>
    <w:rsid w:val="00380EBA"/>
    <w:rsid w:val="0038580A"/>
    <w:rsid w:val="003977A4"/>
    <w:rsid w:val="003977BA"/>
    <w:rsid w:val="00397980"/>
    <w:rsid w:val="003A6EAA"/>
    <w:rsid w:val="003B0860"/>
    <w:rsid w:val="003C0540"/>
    <w:rsid w:val="003C1ED1"/>
    <w:rsid w:val="003D3F63"/>
    <w:rsid w:val="003E736B"/>
    <w:rsid w:val="003F1922"/>
    <w:rsid w:val="003F60CC"/>
    <w:rsid w:val="00400270"/>
    <w:rsid w:val="0040144A"/>
    <w:rsid w:val="00405B01"/>
    <w:rsid w:val="00406433"/>
    <w:rsid w:val="00407020"/>
    <w:rsid w:val="00415AF6"/>
    <w:rsid w:val="0042202E"/>
    <w:rsid w:val="00424322"/>
    <w:rsid w:val="00427048"/>
    <w:rsid w:val="00430ABA"/>
    <w:rsid w:val="00431994"/>
    <w:rsid w:val="0043626E"/>
    <w:rsid w:val="0044346B"/>
    <w:rsid w:val="00444207"/>
    <w:rsid w:val="004462F2"/>
    <w:rsid w:val="004563A6"/>
    <w:rsid w:val="00463D9C"/>
    <w:rsid w:val="004654B8"/>
    <w:rsid w:val="00467F21"/>
    <w:rsid w:val="00482A57"/>
    <w:rsid w:val="00485868"/>
    <w:rsid w:val="004913FB"/>
    <w:rsid w:val="004A62D8"/>
    <w:rsid w:val="004B6F99"/>
    <w:rsid w:val="004C16FB"/>
    <w:rsid w:val="004C3748"/>
    <w:rsid w:val="004D1073"/>
    <w:rsid w:val="004F5524"/>
    <w:rsid w:val="005003D5"/>
    <w:rsid w:val="00503F73"/>
    <w:rsid w:val="00512817"/>
    <w:rsid w:val="00513642"/>
    <w:rsid w:val="00513BD8"/>
    <w:rsid w:val="00516F6B"/>
    <w:rsid w:val="00534DF7"/>
    <w:rsid w:val="005466C6"/>
    <w:rsid w:val="00546CA2"/>
    <w:rsid w:val="005470E3"/>
    <w:rsid w:val="00554FA0"/>
    <w:rsid w:val="005609FD"/>
    <w:rsid w:val="00574E13"/>
    <w:rsid w:val="00580FD6"/>
    <w:rsid w:val="005A1811"/>
    <w:rsid w:val="005A2664"/>
    <w:rsid w:val="005A28E8"/>
    <w:rsid w:val="005A38C1"/>
    <w:rsid w:val="005A5180"/>
    <w:rsid w:val="005A7EC2"/>
    <w:rsid w:val="005B17BD"/>
    <w:rsid w:val="005B639B"/>
    <w:rsid w:val="005B6961"/>
    <w:rsid w:val="005C4440"/>
    <w:rsid w:val="005C4FDD"/>
    <w:rsid w:val="005C5975"/>
    <w:rsid w:val="005D0CB5"/>
    <w:rsid w:val="005E6E67"/>
    <w:rsid w:val="005F66EC"/>
    <w:rsid w:val="006004CD"/>
    <w:rsid w:val="0060368A"/>
    <w:rsid w:val="0061013F"/>
    <w:rsid w:val="0062482D"/>
    <w:rsid w:val="00637196"/>
    <w:rsid w:val="00640346"/>
    <w:rsid w:val="00643131"/>
    <w:rsid w:val="00647DC1"/>
    <w:rsid w:val="00651CDA"/>
    <w:rsid w:val="00652B1C"/>
    <w:rsid w:val="0065682F"/>
    <w:rsid w:val="0066056F"/>
    <w:rsid w:val="00660B0F"/>
    <w:rsid w:val="0066749F"/>
    <w:rsid w:val="006704C3"/>
    <w:rsid w:val="006A4979"/>
    <w:rsid w:val="006B1A11"/>
    <w:rsid w:val="006B592C"/>
    <w:rsid w:val="006B6F62"/>
    <w:rsid w:val="006C3A8B"/>
    <w:rsid w:val="006C6430"/>
    <w:rsid w:val="006C69D0"/>
    <w:rsid w:val="006D26EC"/>
    <w:rsid w:val="006D338A"/>
    <w:rsid w:val="006F0571"/>
    <w:rsid w:val="006F32B8"/>
    <w:rsid w:val="006F67BD"/>
    <w:rsid w:val="00702941"/>
    <w:rsid w:val="00704AA7"/>
    <w:rsid w:val="00705487"/>
    <w:rsid w:val="00707AA7"/>
    <w:rsid w:val="0071227D"/>
    <w:rsid w:val="00713413"/>
    <w:rsid w:val="00715252"/>
    <w:rsid w:val="0072319E"/>
    <w:rsid w:val="007246B2"/>
    <w:rsid w:val="007269DF"/>
    <w:rsid w:val="0073080C"/>
    <w:rsid w:val="00736BFD"/>
    <w:rsid w:val="00737D4E"/>
    <w:rsid w:val="00740BAC"/>
    <w:rsid w:val="00746A33"/>
    <w:rsid w:val="00750C58"/>
    <w:rsid w:val="00751182"/>
    <w:rsid w:val="0075204D"/>
    <w:rsid w:val="00756803"/>
    <w:rsid w:val="00761055"/>
    <w:rsid w:val="00761EA9"/>
    <w:rsid w:val="00765B75"/>
    <w:rsid w:val="007661FC"/>
    <w:rsid w:val="00775A3C"/>
    <w:rsid w:val="00777349"/>
    <w:rsid w:val="00795D06"/>
    <w:rsid w:val="007970DE"/>
    <w:rsid w:val="007A0110"/>
    <w:rsid w:val="007A1800"/>
    <w:rsid w:val="007A2148"/>
    <w:rsid w:val="007A327A"/>
    <w:rsid w:val="007A54D5"/>
    <w:rsid w:val="007B08AF"/>
    <w:rsid w:val="007B0B34"/>
    <w:rsid w:val="007B6BD1"/>
    <w:rsid w:val="007C2955"/>
    <w:rsid w:val="007C4978"/>
    <w:rsid w:val="007E3493"/>
    <w:rsid w:val="007E6E00"/>
    <w:rsid w:val="007E7EE7"/>
    <w:rsid w:val="007F1B0B"/>
    <w:rsid w:val="007F3B46"/>
    <w:rsid w:val="007F5E10"/>
    <w:rsid w:val="00800B1A"/>
    <w:rsid w:val="00804B01"/>
    <w:rsid w:val="00806968"/>
    <w:rsid w:val="00811282"/>
    <w:rsid w:val="00812FE9"/>
    <w:rsid w:val="00815DE3"/>
    <w:rsid w:val="00825ABF"/>
    <w:rsid w:val="00827A3C"/>
    <w:rsid w:val="00840C5F"/>
    <w:rsid w:val="008432A9"/>
    <w:rsid w:val="00843AE4"/>
    <w:rsid w:val="00845E58"/>
    <w:rsid w:val="00847199"/>
    <w:rsid w:val="00862A53"/>
    <w:rsid w:val="00865526"/>
    <w:rsid w:val="008724E3"/>
    <w:rsid w:val="00882092"/>
    <w:rsid w:val="008860C7"/>
    <w:rsid w:val="0088758D"/>
    <w:rsid w:val="00895D20"/>
    <w:rsid w:val="008B4731"/>
    <w:rsid w:val="008B66EE"/>
    <w:rsid w:val="008C1837"/>
    <w:rsid w:val="008C1D56"/>
    <w:rsid w:val="008C4CE3"/>
    <w:rsid w:val="008C57C3"/>
    <w:rsid w:val="008D245B"/>
    <w:rsid w:val="008F1F26"/>
    <w:rsid w:val="008F5097"/>
    <w:rsid w:val="009019BB"/>
    <w:rsid w:val="00907420"/>
    <w:rsid w:val="0090763D"/>
    <w:rsid w:val="009140AA"/>
    <w:rsid w:val="00915FBD"/>
    <w:rsid w:val="009219ED"/>
    <w:rsid w:val="009307FD"/>
    <w:rsid w:val="00933059"/>
    <w:rsid w:val="00940AB8"/>
    <w:rsid w:val="00943111"/>
    <w:rsid w:val="00943525"/>
    <w:rsid w:val="009454EB"/>
    <w:rsid w:val="0094607C"/>
    <w:rsid w:val="0095744C"/>
    <w:rsid w:val="00960642"/>
    <w:rsid w:val="00961D60"/>
    <w:rsid w:val="009658E7"/>
    <w:rsid w:val="00973D9D"/>
    <w:rsid w:val="00974331"/>
    <w:rsid w:val="00974353"/>
    <w:rsid w:val="00987431"/>
    <w:rsid w:val="009A27CF"/>
    <w:rsid w:val="009A6195"/>
    <w:rsid w:val="009B465B"/>
    <w:rsid w:val="009B76C0"/>
    <w:rsid w:val="009C2828"/>
    <w:rsid w:val="009C668E"/>
    <w:rsid w:val="009C77CB"/>
    <w:rsid w:val="009D2EDC"/>
    <w:rsid w:val="009D5114"/>
    <w:rsid w:val="009D7674"/>
    <w:rsid w:val="009E04B9"/>
    <w:rsid w:val="009E32E9"/>
    <w:rsid w:val="009E598E"/>
    <w:rsid w:val="009F020A"/>
    <w:rsid w:val="00A12484"/>
    <w:rsid w:val="00A12585"/>
    <w:rsid w:val="00A131C5"/>
    <w:rsid w:val="00A1355C"/>
    <w:rsid w:val="00A145A8"/>
    <w:rsid w:val="00A21792"/>
    <w:rsid w:val="00A243E9"/>
    <w:rsid w:val="00A334FF"/>
    <w:rsid w:val="00A34A8A"/>
    <w:rsid w:val="00A40400"/>
    <w:rsid w:val="00A44803"/>
    <w:rsid w:val="00A528DB"/>
    <w:rsid w:val="00A541D2"/>
    <w:rsid w:val="00A546C0"/>
    <w:rsid w:val="00A559FC"/>
    <w:rsid w:val="00A56F62"/>
    <w:rsid w:val="00A60511"/>
    <w:rsid w:val="00A63FCE"/>
    <w:rsid w:val="00A6571D"/>
    <w:rsid w:val="00A67C79"/>
    <w:rsid w:val="00A707CB"/>
    <w:rsid w:val="00A815FC"/>
    <w:rsid w:val="00A82A85"/>
    <w:rsid w:val="00A879C9"/>
    <w:rsid w:val="00A92F86"/>
    <w:rsid w:val="00AB3016"/>
    <w:rsid w:val="00AB6C35"/>
    <w:rsid w:val="00AC0846"/>
    <w:rsid w:val="00AC2E01"/>
    <w:rsid w:val="00AC2F23"/>
    <w:rsid w:val="00AC529E"/>
    <w:rsid w:val="00AD0082"/>
    <w:rsid w:val="00AD5273"/>
    <w:rsid w:val="00AD5FF1"/>
    <w:rsid w:val="00AE7CE2"/>
    <w:rsid w:val="00AF1973"/>
    <w:rsid w:val="00AF39C5"/>
    <w:rsid w:val="00B009D8"/>
    <w:rsid w:val="00B0107F"/>
    <w:rsid w:val="00B071FD"/>
    <w:rsid w:val="00B1012C"/>
    <w:rsid w:val="00B10B7A"/>
    <w:rsid w:val="00B1682B"/>
    <w:rsid w:val="00B42570"/>
    <w:rsid w:val="00B43680"/>
    <w:rsid w:val="00B46ABC"/>
    <w:rsid w:val="00B518A3"/>
    <w:rsid w:val="00B532CF"/>
    <w:rsid w:val="00B737AD"/>
    <w:rsid w:val="00B800EB"/>
    <w:rsid w:val="00B80D51"/>
    <w:rsid w:val="00B80EFB"/>
    <w:rsid w:val="00B870BC"/>
    <w:rsid w:val="00B90282"/>
    <w:rsid w:val="00B90622"/>
    <w:rsid w:val="00B91D40"/>
    <w:rsid w:val="00BA019B"/>
    <w:rsid w:val="00BA5056"/>
    <w:rsid w:val="00BB0EBD"/>
    <w:rsid w:val="00BC5F22"/>
    <w:rsid w:val="00BD20F3"/>
    <w:rsid w:val="00BD4718"/>
    <w:rsid w:val="00BD637B"/>
    <w:rsid w:val="00BF070F"/>
    <w:rsid w:val="00BF0A6A"/>
    <w:rsid w:val="00C07EE6"/>
    <w:rsid w:val="00C153DB"/>
    <w:rsid w:val="00C2466C"/>
    <w:rsid w:val="00C35AB9"/>
    <w:rsid w:val="00C376F3"/>
    <w:rsid w:val="00C45DFB"/>
    <w:rsid w:val="00C5195B"/>
    <w:rsid w:val="00C53530"/>
    <w:rsid w:val="00C53E81"/>
    <w:rsid w:val="00C57295"/>
    <w:rsid w:val="00C70C57"/>
    <w:rsid w:val="00C72BC2"/>
    <w:rsid w:val="00C75998"/>
    <w:rsid w:val="00C76A23"/>
    <w:rsid w:val="00C81883"/>
    <w:rsid w:val="00C94A79"/>
    <w:rsid w:val="00C96FB1"/>
    <w:rsid w:val="00CA7E4D"/>
    <w:rsid w:val="00CB1944"/>
    <w:rsid w:val="00CB6A62"/>
    <w:rsid w:val="00CC6E37"/>
    <w:rsid w:val="00CC7F72"/>
    <w:rsid w:val="00CD0C5D"/>
    <w:rsid w:val="00CD351C"/>
    <w:rsid w:val="00CD485E"/>
    <w:rsid w:val="00CE1582"/>
    <w:rsid w:val="00CE3184"/>
    <w:rsid w:val="00CE57BA"/>
    <w:rsid w:val="00CF0D76"/>
    <w:rsid w:val="00CF2DEA"/>
    <w:rsid w:val="00D10A31"/>
    <w:rsid w:val="00D124A9"/>
    <w:rsid w:val="00D17940"/>
    <w:rsid w:val="00D216D0"/>
    <w:rsid w:val="00D30D82"/>
    <w:rsid w:val="00D4599D"/>
    <w:rsid w:val="00D50747"/>
    <w:rsid w:val="00D54D3A"/>
    <w:rsid w:val="00D663FD"/>
    <w:rsid w:val="00D81F81"/>
    <w:rsid w:val="00D846DB"/>
    <w:rsid w:val="00D87329"/>
    <w:rsid w:val="00D9205A"/>
    <w:rsid w:val="00DA4483"/>
    <w:rsid w:val="00DA4EA3"/>
    <w:rsid w:val="00DC2C4E"/>
    <w:rsid w:val="00DD59B1"/>
    <w:rsid w:val="00DE2DEC"/>
    <w:rsid w:val="00DE556C"/>
    <w:rsid w:val="00DE6FA7"/>
    <w:rsid w:val="00DF0CB6"/>
    <w:rsid w:val="00E000E8"/>
    <w:rsid w:val="00E01E4E"/>
    <w:rsid w:val="00E057C7"/>
    <w:rsid w:val="00E13441"/>
    <w:rsid w:val="00E13A29"/>
    <w:rsid w:val="00E21574"/>
    <w:rsid w:val="00E25F72"/>
    <w:rsid w:val="00E26A0D"/>
    <w:rsid w:val="00E32520"/>
    <w:rsid w:val="00E41F95"/>
    <w:rsid w:val="00E42099"/>
    <w:rsid w:val="00E4285B"/>
    <w:rsid w:val="00E50ACE"/>
    <w:rsid w:val="00E65BD5"/>
    <w:rsid w:val="00E749CA"/>
    <w:rsid w:val="00E74A04"/>
    <w:rsid w:val="00E76EDA"/>
    <w:rsid w:val="00E8445D"/>
    <w:rsid w:val="00E92045"/>
    <w:rsid w:val="00E92E48"/>
    <w:rsid w:val="00E941B8"/>
    <w:rsid w:val="00E94A0C"/>
    <w:rsid w:val="00E94A0E"/>
    <w:rsid w:val="00EA2CA6"/>
    <w:rsid w:val="00EA433E"/>
    <w:rsid w:val="00EB177F"/>
    <w:rsid w:val="00EB2CE4"/>
    <w:rsid w:val="00EC4BF6"/>
    <w:rsid w:val="00EC5785"/>
    <w:rsid w:val="00EC6572"/>
    <w:rsid w:val="00ED0BBB"/>
    <w:rsid w:val="00ED30C8"/>
    <w:rsid w:val="00ED419E"/>
    <w:rsid w:val="00ED4B2C"/>
    <w:rsid w:val="00EE0EAD"/>
    <w:rsid w:val="00EE60E4"/>
    <w:rsid w:val="00F02977"/>
    <w:rsid w:val="00F05BFB"/>
    <w:rsid w:val="00F138A0"/>
    <w:rsid w:val="00F14E93"/>
    <w:rsid w:val="00F15593"/>
    <w:rsid w:val="00F164BB"/>
    <w:rsid w:val="00F20975"/>
    <w:rsid w:val="00F25506"/>
    <w:rsid w:val="00F44D38"/>
    <w:rsid w:val="00F45373"/>
    <w:rsid w:val="00F5228B"/>
    <w:rsid w:val="00F7020F"/>
    <w:rsid w:val="00F71C7E"/>
    <w:rsid w:val="00F73C4F"/>
    <w:rsid w:val="00F770B4"/>
    <w:rsid w:val="00F801F2"/>
    <w:rsid w:val="00F85CD4"/>
    <w:rsid w:val="00F9052A"/>
    <w:rsid w:val="00F94D92"/>
    <w:rsid w:val="00FA13A7"/>
    <w:rsid w:val="00FA2B1C"/>
    <w:rsid w:val="00FA3583"/>
    <w:rsid w:val="00FA3A89"/>
    <w:rsid w:val="00FA69C0"/>
    <w:rsid w:val="00FB15B4"/>
    <w:rsid w:val="00FB7DD2"/>
    <w:rsid w:val="00FC34FB"/>
    <w:rsid w:val="00FD612E"/>
    <w:rsid w:val="00FD622F"/>
    <w:rsid w:val="00FE0E4C"/>
    <w:rsid w:val="00FE1213"/>
    <w:rsid w:val="00FF5BFB"/>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3CDD"/>
  <w15:chartTrackingRefBased/>
  <w15:docId w15:val="{6AEF7A70-82D3-BC47-BD9C-F44037FA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TMLAddress"/>
    <w:qFormat/>
    <w:rsid w:val="002B1F0E"/>
    <w:rPr>
      <w:rFonts w:asciiTheme="majorHAnsi" w:eastAsia="Times New Roman" w:hAnsiTheme="majorHAnsi"/>
    </w:rPr>
  </w:style>
  <w:style w:type="paragraph" w:styleId="Heading1">
    <w:name w:val="heading 1"/>
    <w:next w:val="Normal"/>
    <w:link w:val="Heading1Char"/>
    <w:autoRedefine/>
    <w:qFormat/>
    <w:rsid w:val="002B1F0E"/>
    <w:pPr>
      <w:keepNext/>
      <w:keepLines/>
      <w:spacing w:before="480"/>
      <w:outlineLvl w:val="0"/>
    </w:pPr>
    <w:rPr>
      <w:rFonts w:asciiTheme="majorHAnsi" w:eastAsia="Times New Roman" w:hAnsiTheme="majorHAnsi"/>
      <w:b/>
      <w:bCs/>
      <w:color w:val="345A8A"/>
      <w:sz w:val="32"/>
      <w:szCs w:val="32"/>
    </w:rPr>
  </w:style>
  <w:style w:type="paragraph" w:styleId="Heading2">
    <w:name w:val="heading 2"/>
    <w:basedOn w:val="Normal"/>
    <w:next w:val="Normal"/>
    <w:link w:val="Heading2Char"/>
    <w:uiPriority w:val="9"/>
    <w:unhideWhenUsed/>
    <w:qFormat/>
    <w:rsid w:val="002B1F0E"/>
    <w:pPr>
      <w:keepNext/>
      <w:keepLines/>
      <w:spacing w:before="40"/>
      <w:outlineLvl w:val="1"/>
    </w:pPr>
    <w:rPr>
      <w:rFonts w:asciiTheme="minorHAnsi" w:eastAsiaTheme="majorEastAsia" w:hAnsiTheme="minorHAnsi" w:cstheme="majorBidi"/>
      <w:color w:val="2F5496" w:themeColor="accent1" w:themeShade="BF"/>
      <w:szCs w:val="26"/>
    </w:rPr>
  </w:style>
  <w:style w:type="paragraph" w:styleId="Heading3">
    <w:name w:val="heading 3"/>
    <w:basedOn w:val="Normal"/>
    <w:next w:val="Normal"/>
    <w:link w:val="Heading3Char"/>
    <w:uiPriority w:val="9"/>
    <w:unhideWhenUsed/>
    <w:qFormat/>
    <w:rsid w:val="00651CDA"/>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F0E"/>
    <w:rPr>
      <w:rFonts w:asciiTheme="majorHAnsi" w:eastAsia="Times New Roman" w:hAnsiTheme="majorHAnsi"/>
      <w:b/>
      <w:bCs/>
      <w:color w:val="345A8A"/>
      <w:sz w:val="32"/>
      <w:szCs w:val="32"/>
    </w:rPr>
  </w:style>
  <w:style w:type="character" w:customStyle="1" w:styleId="Heading2Char">
    <w:name w:val="Heading 2 Char"/>
    <w:basedOn w:val="DefaultParagraphFont"/>
    <w:link w:val="Heading2"/>
    <w:uiPriority w:val="9"/>
    <w:rsid w:val="002B1F0E"/>
    <w:rPr>
      <w:rFonts w:asciiTheme="minorHAnsi" w:eastAsiaTheme="majorEastAsia" w:hAnsiTheme="minorHAnsi" w:cstheme="majorBidi"/>
      <w:color w:val="2F5496" w:themeColor="accent1" w:themeShade="BF"/>
      <w:szCs w:val="26"/>
    </w:rPr>
  </w:style>
  <w:style w:type="paragraph" w:styleId="HTMLAddress">
    <w:name w:val="HTML Address"/>
    <w:basedOn w:val="Normal"/>
    <w:link w:val="HTMLAddressChar"/>
    <w:uiPriority w:val="99"/>
    <w:unhideWhenUsed/>
    <w:rsid w:val="002B1F0E"/>
    <w:rPr>
      <w:i/>
      <w:iCs/>
    </w:rPr>
  </w:style>
  <w:style w:type="character" w:customStyle="1" w:styleId="HTMLAddressChar">
    <w:name w:val="HTML Address Char"/>
    <w:basedOn w:val="DefaultParagraphFont"/>
    <w:link w:val="HTMLAddress"/>
    <w:uiPriority w:val="99"/>
    <w:rsid w:val="002B1F0E"/>
    <w:rPr>
      <w:rFonts w:asciiTheme="majorHAnsi" w:eastAsia="Times New Roman" w:hAnsiTheme="majorHAnsi"/>
      <w:i/>
      <w:iCs/>
    </w:rPr>
  </w:style>
  <w:style w:type="paragraph" w:styleId="ListParagraph">
    <w:name w:val="List Paragraph"/>
    <w:basedOn w:val="Normal"/>
    <w:uiPriority w:val="34"/>
    <w:qFormat/>
    <w:rsid w:val="002B1F0E"/>
    <w:pPr>
      <w:ind w:left="720"/>
      <w:contextualSpacing/>
    </w:pPr>
  </w:style>
  <w:style w:type="character" w:styleId="Hyperlink">
    <w:name w:val="Hyperlink"/>
    <w:basedOn w:val="DefaultParagraphFont"/>
    <w:uiPriority w:val="99"/>
    <w:unhideWhenUsed/>
    <w:rsid w:val="00973D9D"/>
    <w:rPr>
      <w:color w:val="0563C1" w:themeColor="hyperlink"/>
      <w:u w:val="single"/>
    </w:rPr>
  </w:style>
  <w:style w:type="character" w:styleId="UnresolvedMention">
    <w:name w:val="Unresolved Mention"/>
    <w:basedOn w:val="DefaultParagraphFont"/>
    <w:uiPriority w:val="99"/>
    <w:rsid w:val="00973D9D"/>
    <w:rPr>
      <w:color w:val="605E5C"/>
      <w:shd w:val="clear" w:color="auto" w:fill="E1DFDD"/>
    </w:rPr>
  </w:style>
  <w:style w:type="character" w:customStyle="1" w:styleId="Heading3Char">
    <w:name w:val="Heading 3 Char"/>
    <w:basedOn w:val="DefaultParagraphFont"/>
    <w:link w:val="Heading3"/>
    <w:uiPriority w:val="9"/>
    <w:rsid w:val="00651CDA"/>
    <w:rPr>
      <w:rFonts w:asciiTheme="majorHAnsi" w:eastAsiaTheme="majorEastAsia" w:hAnsiTheme="majorHAnsi" w:cstheme="majorBidi"/>
      <w:color w:val="1F3763" w:themeColor="accent1" w:themeShade="7F"/>
    </w:rPr>
  </w:style>
  <w:style w:type="table" w:styleId="GridTable1Light-Accent1">
    <w:name w:val="Grid Table 1 Light Accent 1"/>
    <w:basedOn w:val="TableNormal"/>
    <w:uiPriority w:val="46"/>
    <w:rsid w:val="00651CDA"/>
    <w:rPr>
      <w:rFonts w:asciiTheme="minorHAnsi" w:hAnsiTheme="minorHAnsi" w:cstheme="minorBid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ralism.org/religions/buddhism/introduction-to-buddh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uralism.org/religions/buddhism/introduction-to-buddhism/" TargetMode="External"/><Relationship Id="rId12" Type="http://schemas.openxmlformats.org/officeDocument/2006/relationships/hyperlink" Target="https://blog.james-carr.org/three-days-as-a-theravada-buddhist-monk-ee34ad135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z.com/work/1225207/buddhism-in-america-before-mindfulness-was-popular-the-religion-was-considered-a-cult/" TargetMode="External"/><Relationship Id="rId11" Type="http://schemas.openxmlformats.org/officeDocument/2006/relationships/hyperlink" Target="https://folklife.si.edu/magazine/this-land-is-whose-land-indian-country-settler-protest?fbclid=IwAR1Lme_gFidv73go5WCpkF2MmS8UnLomHz4HymJJZmTl_pXQCd32LgLfPng" TargetMode="External"/><Relationship Id="rId5" Type="http://schemas.openxmlformats.org/officeDocument/2006/relationships/hyperlink" Target="mailto:eandrus@uvm.edu" TargetMode="External"/><Relationship Id="rId10" Type="http://schemas.openxmlformats.org/officeDocument/2006/relationships/hyperlink" Target="http://www.native-languages.org/religion.htm" TargetMode="External"/><Relationship Id="rId4" Type="http://schemas.openxmlformats.org/officeDocument/2006/relationships/webSettings" Target="webSettings.xml"/><Relationship Id="rId9" Type="http://schemas.openxmlformats.org/officeDocument/2006/relationships/hyperlink" Target="http://www.native-languages.org/relig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Andrus</dc:creator>
  <cp:keywords/>
  <dc:description/>
  <cp:lastModifiedBy>Erica Andrus</cp:lastModifiedBy>
  <cp:revision>2</cp:revision>
  <dcterms:created xsi:type="dcterms:W3CDTF">2020-02-07T14:37:00Z</dcterms:created>
  <dcterms:modified xsi:type="dcterms:W3CDTF">2020-02-07T14:37:00Z</dcterms:modified>
</cp:coreProperties>
</file>