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6F61"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Times New Roman" w:eastAsia="Times New Roman" w:hAnsi="Times New Roman" w:cs="Times New Roman"/>
          <w:color w:val="000000"/>
        </w:rPr>
        <w:t>Driven by an overarching question: “How can we design for a better tomorrow?” the Community-Centered Design major helps students learn about creative collaboration and design processes by which we understand complex issues and develop, implement, and share new ideas. Focused on sustainable and responsible solutions for real-world communities, this program places equal emphasis on theory, critical thinking, reflection, creativity, empathy, and working effectively with others, including community members and professionals in different fields. In addition to learning about general design theories, skills, and contexts, students customize their education by picking a concentration in Applied Design or Relational Design. Upon graduation, Community-Centered Design graduates are process experts ready to design a better tomorrow—a resilient and responsible tomorrow—together with local and global communities.</w:t>
      </w:r>
    </w:p>
    <w:p w14:paraId="69FE9C86" w14:textId="77777777" w:rsidR="00E077A3" w:rsidRPr="00E077A3" w:rsidRDefault="00E077A3" w:rsidP="00E077A3">
      <w:pPr>
        <w:shd w:val="clear" w:color="auto" w:fill="FFFFFF"/>
        <w:rPr>
          <w:rFonts w:ascii="Arial" w:eastAsia="Times New Roman" w:hAnsi="Arial" w:cs="Arial"/>
          <w:color w:val="000000"/>
          <w:sz w:val="20"/>
          <w:szCs w:val="20"/>
        </w:rPr>
      </w:pPr>
    </w:p>
    <w:p w14:paraId="67C7BB09"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Times New Roman" w:eastAsia="Times New Roman" w:hAnsi="Times New Roman" w:cs="Times New Roman"/>
          <w:color w:val="000000"/>
        </w:rPr>
        <w:t> </w:t>
      </w:r>
    </w:p>
    <w:p w14:paraId="745F39DC"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Times New Roman" w:eastAsia="Times New Roman" w:hAnsi="Times New Roman" w:cs="Times New Roman"/>
          <w:color w:val="000000"/>
        </w:rPr>
        <w:t>The </w:t>
      </w:r>
      <w:r w:rsidRPr="00E077A3">
        <w:rPr>
          <w:rFonts w:ascii="Times New Roman" w:eastAsia="Times New Roman" w:hAnsi="Times New Roman" w:cs="Times New Roman"/>
          <w:i/>
          <w:iCs/>
          <w:color w:val="000000"/>
        </w:rPr>
        <w:t>Applied Design</w:t>
      </w:r>
      <w:r w:rsidRPr="00E077A3">
        <w:rPr>
          <w:rFonts w:ascii="Times New Roman" w:eastAsia="Times New Roman" w:hAnsi="Times New Roman" w:cs="Times New Roman"/>
          <w:color w:val="000000"/>
        </w:rPr>
        <w:t> concentration emphasizes design processes needed to create tangible output; built or material products; simulations, interfaces or experiences that address the needs of the user; a person or a community. Tracks include (a) Communication Design, and (b) Green Design</w:t>
      </w:r>
    </w:p>
    <w:p w14:paraId="043B94DA"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Times New Roman" w:eastAsia="Times New Roman" w:hAnsi="Times New Roman" w:cs="Times New Roman"/>
          <w:color w:val="000000"/>
        </w:rPr>
        <w:t> </w:t>
      </w:r>
    </w:p>
    <w:p w14:paraId="7CCA2045"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Times New Roman" w:eastAsia="Times New Roman" w:hAnsi="Times New Roman" w:cs="Times New Roman"/>
          <w:color w:val="000000"/>
        </w:rPr>
        <w:t>The </w:t>
      </w:r>
      <w:r w:rsidRPr="00E077A3">
        <w:rPr>
          <w:rFonts w:ascii="Times New Roman" w:eastAsia="Times New Roman" w:hAnsi="Times New Roman" w:cs="Times New Roman"/>
          <w:i/>
          <w:iCs/>
          <w:color w:val="000000"/>
        </w:rPr>
        <w:t>Relational Design</w:t>
      </w:r>
      <w:r w:rsidRPr="00E077A3">
        <w:rPr>
          <w:rFonts w:ascii="Times New Roman" w:eastAsia="Times New Roman" w:hAnsi="Times New Roman" w:cs="Times New Roman"/>
          <w:color w:val="000000"/>
        </w:rPr>
        <w:t> concentration emphasizes design processes related to understanding and interacting with stakeholders, and creating within the complex relationships among people, across communities, and within systems. Tracks include (a) Community Resilience, Advocacy &amp; Social Change and (b)</w:t>
      </w:r>
      <w:r w:rsidRPr="00E077A3">
        <w:rPr>
          <w:rFonts w:ascii="Calibri" w:eastAsia="Times New Roman" w:hAnsi="Calibri" w:cs="Calibri"/>
          <w:color w:val="000000"/>
          <w:sz w:val="16"/>
          <w:szCs w:val="16"/>
        </w:rPr>
        <w:t> </w:t>
      </w:r>
      <w:r w:rsidRPr="00E077A3">
        <w:rPr>
          <w:rFonts w:ascii="Times New Roman" w:eastAsia="Times New Roman" w:hAnsi="Times New Roman" w:cs="Times New Roman"/>
          <w:color w:val="000000"/>
        </w:rPr>
        <w:t>Project Leadership, Management &amp;Planning.</w:t>
      </w:r>
    </w:p>
    <w:p w14:paraId="7144F64B" w14:textId="77777777" w:rsidR="00E077A3" w:rsidRPr="00E077A3" w:rsidRDefault="00E077A3" w:rsidP="00E077A3">
      <w:pPr>
        <w:rPr>
          <w:rFonts w:ascii="Times New Roman" w:eastAsia="Times New Roman" w:hAnsi="Times New Roman" w:cs="Times New Roman"/>
        </w:rPr>
      </w:pPr>
    </w:p>
    <w:p w14:paraId="7DA98591"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Arial" w:eastAsia="Times New Roman" w:hAnsi="Arial" w:cs="Arial"/>
          <w:color w:val="000000"/>
          <w:sz w:val="20"/>
          <w:szCs w:val="20"/>
        </w:rPr>
        <w:t> </w:t>
      </w:r>
    </w:p>
    <w:p w14:paraId="6B760249" w14:textId="77777777" w:rsidR="00E077A3" w:rsidRPr="00E077A3" w:rsidRDefault="00E077A3" w:rsidP="00E077A3">
      <w:pPr>
        <w:rPr>
          <w:rFonts w:ascii="Times New Roman" w:eastAsia="Times New Roman" w:hAnsi="Times New Roman" w:cs="Times New Roman"/>
        </w:rPr>
      </w:pPr>
    </w:p>
    <w:p w14:paraId="2942990A"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Arial" w:eastAsia="Times New Roman" w:hAnsi="Arial" w:cs="Arial"/>
          <w:color w:val="000000"/>
          <w:sz w:val="20"/>
          <w:szCs w:val="20"/>
        </w:rPr>
        <w:t> </w:t>
      </w:r>
    </w:p>
    <w:p w14:paraId="7AF5EB79" w14:textId="77777777" w:rsidR="00E077A3" w:rsidRPr="00E077A3" w:rsidRDefault="00E077A3" w:rsidP="00E077A3">
      <w:pPr>
        <w:shd w:val="clear" w:color="auto" w:fill="FFFFFF"/>
        <w:rPr>
          <w:rFonts w:ascii="Arial" w:eastAsia="Times New Roman" w:hAnsi="Arial" w:cs="Arial"/>
          <w:color w:val="000000"/>
          <w:sz w:val="20"/>
          <w:szCs w:val="20"/>
        </w:rPr>
      </w:pPr>
      <w:r w:rsidRPr="00E077A3">
        <w:rPr>
          <w:rFonts w:ascii="Arial" w:eastAsia="Times New Roman" w:hAnsi="Arial" w:cs="Arial"/>
          <w:color w:val="000000"/>
          <w:sz w:val="20"/>
          <w:szCs w:val="20"/>
        </w:rPr>
        <w:t>Here are the course requirements.</w:t>
      </w:r>
    </w:p>
    <w:p w14:paraId="47576ECD" w14:textId="77777777" w:rsidR="00E077A3" w:rsidRPr="00E077A3" w:rsidRDefault="00E077A3" w:rsidP="00E077A3">
      <w:pPr>
        <w:shd w:val="clear" w:color="auto" w:fill="FFFFFF"/>
        <w:rPr>
          <w:rFonts w:ascii="Arial" w:eastAsia="Times New Roman" w:hAnsi="Arial" w:cs="Arial"/>
          <w:color w:val="000000"/>
          <w:sz w:val="20"/>
          <w:szCs w:val="20"/>
        </w:rPr>
      </w:pPr>
    </w:p>
    <w:tbl>
      <w:tblPr>
        <w:tblW w:w="8280" w:type="dxa"/>
        <w:tblInd w:w="715" w:type="dxa"/>
        <w:tblCellMar>
          <w:left w:w="0" w:type="dxa"/>
          <w:right w:w="0" w:type="dxa"/>
        </w:tblCellMar>
        <w:tblLook w:val="04A0" w:firstRow="1" w:lastRow="0" w:firstColumn="1" w:lastColumn="0" w:noHBand="0" w:noVBand="1"/>
      </w:tblPr>
      <w:tblGrid>
        <w:gridCol w:w="8280"/>
      </w:tblGrid>
      <w:tr w:rsidR="00E077A3" w:rsidRPr="00E077A3" w14:paraId="2D19DB82" w14:textId="77777777" w:rsidTr="00E077A3">
        <w:tc>
          <w:tcPr>
            <w:tcW w:w="8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2936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22"/>
                <w:szCs w:val="22"/>
              </w:rPr>
              <w:t>Table 1. Community-Centered Design Major Categories &amp; Coursework</w:t>
            </w:r>
          </w:p>
          <w:p w14:paraId="151DA399"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22"/>
                <w:szCs w:val="22"/>
              </w:rPr>
              <w:t> </w:t>
            </w:r>
          </w:p>
        </w:tc>
      </w:tr>
      <w:tr w:rsidR="00E077A3" w:rsidRPr="00E077A3" w14:paraId="24A179D8"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6D18A" w14:textId="08CA1646"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22"/>
                <w:szCs w:val="22"/>
              </w:rPr>
              <w:t>CDAE Core (19 credits)</w:t>
            </w:r>
          </w:p>
        </w:tc>
      </w:tr>
      <w:tr w:rsidR="00E077A3" w:rsidRPr="00E077A3" w14:paraId="6E9D1C45"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C1DB9"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002 World Food, Population &amp; Development</w:t>
            </w:r>
          </w:p>
        </w:tc>
      </w:tr>
      <w:tr w:rsidR="00E077A3" w:rsidRPr="00E077A3" w14:paraId="20ABAC0B"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269A5" w14:textId="26F80F82" w:rsidR="00E077A3" w:rsidRPr="007217AB"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024 Fund of Public Communication</w:t>
            </w:r>
          </w:p>
        </w:tc>
      </w:tr>
      <w:tr w:rsidR="00E077A3" w:rsidRPr="00E077A3" w14:paraId="4E89F87E"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3F850"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061 Principles of Community Development</w:t>
            </w:r>
          </w:p>
        </w:tc>
      </w:tr>
      <w:tr w:rsidR="00E077A3" w:rsidRPr="00E077A3" w14:paraId="3A127D1F"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0ED51D"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102 Sustainable Community Development</w:t>
            </w:r>
          </w:p>
        </w:tc>
      </w:tr>
      <w:tr w:rsidR="00E077A3" w:rsidRPr="00E077A3" w14:paraId="0A2749BA"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6E1F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127 Consumer, Markets &amp; Public Policy</w:t>
            </w:r>
          </w:p>
        </w:tc>
      </w:tr>
      <w:tr w:rsidR="00E077A3" w:rsidRPr="00E077A3" w14:paraId="6E30637B"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41041"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250 Applied Research Methods</w:t>
            </w:r>
          </w:p>
        </w:tc>
      </w:tr>
      <w:tr w:rsidR="00E077A3" w:rsidRPr="00E077A3" w14:paraId="352E7ED3"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545AA"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 </w:t>
            </w:r>
          </w:p>
        </w:tc>
      </w:tr>
      <w:tr w:rsidR="00E077A3" w:rsidRPr="00E077A3" w14:paraId="26F243BD"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425FD" w14:textId="4350EC8E" w:rsidR="00E077A3" w:rsidRPr="00E077A3" w:rsidRDefault="00E077A3" w:rsidP="00E077A3">
            <w:pPr>
              <w:rPr>
                <w:rFonts w:ascii="Times New Roman" w:eastAsia="Times New Roman" w:hAnsi="Times New Roman" w:cs="Times New Roman"/>
              </w:rPr>
            </w:pPr>
            <w:bookmarkStart w:id="0" w:name="x__Hlk57548067"/>
            <w:r w:rsidRPr="00E077A3">
              <w:rPr>
                <w:rFonts w:ascii="Calibri" w:eastAsia="Times New Roman" w:hAnsi="Calibri" w:cs="Calibri"/>
                <w:b/>
                <w:bCs/>
                <w:sz w:val="22"/>
                <w:szCs w:val="22"/>
              </w:rPr>
              <w:t>Community-Centered Design Core (15 credits)</w:t>
            </w:r>
            <w:bookmarkEnd w:id="0"/>
          </w:p>
        </w:tc>
      </w:tr>
      <w:tr w:rsidR="00E077A3" w:rsidRPr="00E077A3" w14:paraId="7D3471C1"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D618F"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040 Small Group Communication</w:t>
            </w:r>
          </w:p>
        </w:tc>
      </w:tr>
      <w:tr w:rsidR="00E077A3" w:rsidRPr="00E077A3" w14:paraId="04F2E140"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CEBE7"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060 Design Innovation I</w:t>
            </w:r>
          </w:p>
        </w:tc>
      </w:tr>
      <w:tr w:rsidR="00E077A3" w:rsidRPr="00E077A3" w14:paraId="544C4DE3"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8100A"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CDAE 160 Design Innovation II</w:t>
            </w:r>
          </w:p>
        </w:tc>
      </w:tr>
      <w:tr w:rsidR="00E077A3" w:rsidRPr="00E077A3" w14:paraId="6836589C"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4D9D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One additional 200 level design course</w:t>
            </w:r>
          </w:p>
        </w:tc>
      </w:tr>
      <w:tr w:rsidR="00E077A3" w:rsidRPr="00E077A3" w14:paraId="4A6431A7"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23F67" w14:textId="7B054534"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 xml:space="preserve">Choice of </w:t>
            </w:r>
            <w:r w:rsidR="00B476B1">
              <w:rPr>
                <w:rFonts w:ascii="Calibri" w:eastAsia="Times New Roman" w:hAnsi="Calibri" w:cs="Calibri"/>
                <w:sz w:val="22"/>
                <w:szCs w:val="22"/>
              </w:rPr>
              <w:t xml:space="preserve">Three-Credit </w:t>
            </w:r>
            <w:r w:rsidRPr="00E077A3">
              <w:rPr>
                <w:rFonts w:ascii="Calibri" w:eastAsia="Times New Roman" w:hAnsi="Calibri" w:cs="Calibri"/>
                <w:sz w:val="22"/>
                <w:szCs w:val="22"/>
              </w:rPr>
              <w:t>Capstone Experience</w:t>
            </w:r>
          </w:p>
          <w:p w14:paraId="7377070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22"/>
                <w:szCs w:val="22"/>
              </w:rPr>
              <w:t>Options:</w:t>
            </w:r>
          </w:p>
          <w:p w14:paraId="385511ED" w14:textId="77777777" w:rsidR="00E077A3" w:rsidRPr="00E077A3" w:rsidRDefault="00E077A3" w:rsidP="00E077A3">
            <w:pPr>
              <w:ind w:hanging="360"/>
              <w:rPr>
                <w:rFonts w:ascii="Times New Roman" w:eastAsia="Times New Roman" w:hAnsi="Times New Roman" w:cs="Times New Roman"/>
              </w:rPr>
            </w:pPr>
            <w:r w:rsidRPr="00E077A3">
              <w:rPr>
                <w:rFonts w:ascii="Noto Sans Symbols" w:eastAsia="Times New Roman" w:hAnsi="Noto Sans Symbols" w:cs="Times New Roman"/>
                <w:sz w:val="22"/>
                <w:szCs w:val="22"/>
              </w:rPr>
              <w:t>●</w:t>
            </w:r>
            <w:r w:rsidRPr="00E077A3">
              <w:rPr>
                <w:rFonts w:ascii="Times New Roman" w:eastAsia="Times New Roman" w:hAnsi="Times New Roman" w:cs="Times New Roman"/>
                <w:sz w:val="14"/>
                <w:szCs w:val="14"/>
              </w:rPr>
              <w:t>      </w:t>
            </w:r>
            <w:r w:rsidRPr="00E077A3">
              <w:rPr>
                <w:rFonts w:ascii="Calibri" w:eastAsia="Times New Roman" w:hAnsi="Calibri" w:cs="Calibri"/>
                <w:sz w:val="22"/>
                <w:szCs w:val="22"/>
              </w:rPr>
              <w:t>CDAE 296 - Internship</w:t>
            </w:r>
          </w:p>
          <w:p w14:paraId="329D731C" w14:textId="77777777" w:rsidR="00E077A3" w:rsidRPr="00E077A3" w:rsidRDefault="00E077A3" w:rsidP="00E077A3">
            <w:pPr>
              <w:ind w:hanging="360"/>
              <w:rPr>
                <w:rFonts w:ascii="Times New Roman" w:eastAsia="Times New Roman" w:hAnsi="Times New Roman" w:cs="Times New Roman"/>
              </w:rPr>
            </w:pPr>
            <w:r w:rsidRPr="00E077A3">
              <w:rPr>
                <w:rFonts w:ascii="Noto Sans Symbols" w:eastAsia="Times New Roman" w:hAnsi="Noto Sans Symbols" w:cs="Times New Roman"/>
                <w:sz w:val="22"/>
                <w:szCs w:val="22"/>
              </w:rPr>
              <w:t>●</w:t>
            </w:r>
            <w:r w:rsidRPr="00E077A3">
              <w:rPr>
                <w:rFonts w:ascii="Times New Roman" w:eastAsia="Times New Roman" w:hAnsi="Times New Roman" w:cs="Times New Roman"/>
                <w:sz w:val="14"/>
                <w:szCs w:val="14"/>
              </w:rPr>
              <w:t>      </w:t>
            </w:r>
            <w:r w:rsidRPr="00E077A3">
              <w:rPr>
                <w:rFonts w:ascii="Calibri" w:eastAsia="Times New Roman" w:hAnsi="Calibri" w:cs="Calibri"/>
                <w:sz w:val="22"/>
                <w:szCs w:val="22"/>
              </w:rPr>
              <w:t>CDAE 298 - Undergraduate Research</w:t>
            </w:r>
          </w:p>
          <w:p w14:paraId="5D55D3FC" w14:textId="0D6FF10B" w:rsidR="00E077A3" w:rsidRPr="00E077A3" w:rsidRDefault="00E077A3" w:rsidP="00E077A3">
            <w:pPr>
              <w:ind w:hanging="360"/>
              <w:rPr>
                <w:rFonts w:ascii="Times New Roman" w:eastAsia="Times New Roman" w:hAnsi="Times New Roman" w:cs="Times New Roman"/>
              </w:rPr>
            </w:pPr>
            <w:r w:rsidRPr="00E077A3">
              <w:rPr>
                <w:rFonts w:ascii="Noto Sans Symbols" w:eastAsia="Times New Roman" w:hAnsi="Noto Sans Symbols" w:cs="Times New Roman"/>
                <w:sz w:val="22"/>
                <w:szCs w:val="22"/>
              </w:rPr>
              <w:t>●</w:t>
            </w:r>
            <w:r w:rsidRPr="00E077A3">
              <w:rPr>
                <w:rFonts w:ascii="Times New Roman" w:eastAsia="Times New Roman" w:hAnsi="Times New Roman" w:cs="Times New Roman"/>
                <w:sz w:val="14"/>
                <w:szCs w:val="14"/>
              </w:rPr>
              <w:t>      </w:t>
            </w:r>
            <w:r w:rsidR="00B476B1">
              <w:rPr>
                <w:rFonts w:ascii="Calibri" w:eastAsia="Times New Roman" w:hAnsi="Calibri" w:cs="Calibri"/>
                <w:sz w:val="22"/>
                <w:szCs w:val="22"/>
              </w:rPr>
              <w:t>CDAE 172 Sustainable Development Travel Study -</w:t>
            </w:r>
            <w:r w:rsidRPr="00E077A3">
              <w:rPr>
                <w:rFonts w:ascii="Calibri" w:eastAsia="Times New Roman" w:hAnsi="Calibri" w:cs="Calibri"/>
                <w:sz w:val="22"/>
                <w:szCs w:val="22"/>
              </w:rPr>
              <w:t xml:space="preserve"> CDAE project-based Study Trip (currently offered in Kenya, Nepal, Peru, St. Lucia)</w:t>
            </w:r>
          </w:p>
          <w:p w14:paraId="40B24A15" w14:textId="10B00964" w:rsidR="00E077A3" w:rsidRPr="00E077A3" w:rsidRDefault="00E077A3" w:rsidP="00E077A3">
            <w:pPr>
              <w:ind w:hanging="360"/>
              <w:rPr>
                <w:rFonts w:ascii="Times New Roman" w:eastAsia="Times New Roman" w:hAnsi="Times New Roman" w:cs="Times New Roman"/>
              </w:rPr>
            </w:pPr>
            <w:r w:rsidRPr="00E077A3">
              <w:rPr>
                <w:rFonts w:ascii="Noto Sans Symbols" w:eastAsia="Times New Roman" w:hAnsi="Noto Sans Symbols" w:cs="Times New Roman"/>
                <w:sz w:val="22"/>
                <w:szCs w:val="22"/>
              </w:rPr>
              <w:t>●</w:t>
            </w:r>
            <w:r w:rsidRPr="00E077A3">
              <w:rPr>
                <w:rFonts w:ascii="Times New Roman" w:eastAsia="Times New Roman" w:hAnsi="Times New Roman" w:cs="Times New Roman"/>
                <w:sz w:val="14"/>
                <w:szCs w:val="14"/>
              </w:rPr>
              <w:t>      </w:t>
            </w:r>
            <w:r w:rsidRPr="00E077A3">
              <w:rPr>
                <w:rFonts w:ascii="Calibri" w:eastAsia="Times New Roman" w:hAnsi="Calibri" w:cs="Calibri"/>
                <w:sz w:val="22"/>
                <w:szCs w:val="22"/>
              </w:rPr>
              <w:t xml:space="preserve">CDAE 291 - Independent Study </w:t>
            </w:r>
          </w:p>
          <w:p w14:paraId="12D0D1D0" w14:textId="7D0DFF76" w:rsidR="00E077A3" w:rsidRPr="00E077A3" w:rsidRDefault="00E077A3" w:rsidP="00E077A3">
            <w:pPr>
              <w:ind w:hanging="360"/>
              <w:rPr>
                <w:rFonts w:ascii="Times New Roman" w:eastAsia="Times New Roman" w:hAnsi="Times New Roman" w:cs="Times New Roman"/>
              </w:rPr>
            </w:pPr>
            <w:r w:rsidRPr="00E077A3">
              <w:rPr>
                <w:rFonts w:ascii="Noto Sans Symbols" w:eastAsia="Times New Roman" w:hAnsi="Noto Sans Symbols" w:cs="Times New Roman"/>
                <w:sz w:val="22"/>
                <w:szCs w:val="22"/>
              </w:rPr>
              <w:t>●</w:t>
            </w:r>
            <w:r w:rsidRPr="00E077A3">
              <w:rPr>
                <w:rFonts w:ascii="Times New Roman" w:eastAsia="Times New Roman" w:hAnsi="Times New Roman" w:cs="Times New Roman"/>
                <w:sz w:val="14"/>
                <w:szCs w:val="14"/>
              </w:rPr>
              <w:t>      </w:t>
            </w:r>
            <w:r w:rsidRPr="00E077A3">
              <w:rPr>
                <w:rFonts w:ascii="Calibri" w:eastAsia="Times New Roman" w:hAnsi="Calibri" w:cs="Calibri"/>
                <w:sz w:val="22"/>
                <w:szCs w:val="22"/>
              </w:rPr>
              <w:t xml:space="preserve">CDAE 200-level </w:t>
            </w:r>
            <w:r w:rsidR="00B476B1" w:rsidRPr="00E077A3">
              <w:rPr>
                <w:rFonts w:ascii="Calibri" w:eastAsia="Times New Roman" w:hAnsi="Calibri" w:cs="Calibri"/>
                <w:sz w:val="22"/>
                <w:szCs w:val="22"/>
              </w:rPr>
              <w:t>Service-Learning</w:t>
            </w:r>
            <w:r w:rsidRPr="00E077A3">
              <w:rPr>
                <w:rFonts w:ascii="Calibri" w:eastAsia="Times New Roman" w:hAnsi="Calibri" w:cs="Calibri"/>
                <w:sz w:val="22"/>
                <w:szCs w:val="22"/>
              </w:rPr>
              <w:t xml:space="preserve"> Course </w:t>
            </w:r>
          </w:p>
          <w:p w14:paraId="4943D58C" w14:textId="3B9DD286" w:rsidR="00E077A3" w:rsidRPr="00E077A3" w:rsidRDefault="00E077A3" w:rsidP="00B476B1">
            <w:pPr>
              <w:ind w:hanging="360"/>
              <w:rPr>
                <w:rFonts w:ascii="Times New Roman" w:eastAsia="Times New Roman" w:hAnsi="Times New Roman" w:cs="Times New Roman"/>
              </w:rPr>
            </w:pPr>
            <w:r w:rsidRPr="00E077A3">
              <w:rPr>
                <w:rFonts w:ascii="Noto Sans Symbols" w:eastAsia="Times New Roman" w:hAnsi="Noto Sans Symbols" w:cs="Times New Roman"/>
                <w:sz w:val="22"/>
                <w:szCs w:val="22"/>
              </w:rPr>
              <w:t>●</w:t>
            </w:r>
            <w:r w:rsidRPr="00E077A3">
              <w:rPr>
                <w:rFonts w:ascii="Times New Roman" w:eastAsia="Times New Roman" w:hAnsi="Times New Roman" w:cs="Times New Roman"/>
                <w:sz w:val="14"/>
                <w:szCs w:val="14"/>
              </w:rPr>
              <w:t>     </w:t>
            </w:r>
            <w:r w:rsidRPr="00E077A3">
              <w:rPr>
                <w:rFonts w:ascii="Calibri" w:eastAsia="Times New Roman" w:hAnsi="Calibri" w:cs="Calibri"/>
                <w:sz w:val="22"/>
                <w:szCs w:val="22"/>
              </w:rPr>
              <w:t> </w:t>
            </w:r>
          </w:p>
        </w:tc>
      </w:tr>
      <w:tr w:rsidR="00E077A3" w:rsidRPr="00E077A3" w14:paraId="08863527"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1ACB0" w14:textId="7251A512"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22"/>
                <w:szCs w:val="22"/>
              </w:rPr>
              <w:t>Community-Centered Design Concentration</w:t>
            </w:r>
          </w:p>
          <w:p w14:paraId="06DA875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22"/>
                <w:szCs w:val="22"/>
              </w:rPr>
              <w:t>Choose </w:t>
            </w:r>
            <w:r w:rsidRPr="00E077A3">
              <w:rPr>
                <w:rFonts w:ascii="Calibri" w:eastAsia="Times New Roman" w:hAnsi="Calibri" w:cs="Calibri"/>
                <w:b/>
                <w:bCs/>
                <w:i/>
                <w:iCs/>
                <w:sz w:val="22"/>
                <w:szCs w:val="22"/>
              </w:rPr>
              <w:t>either</w:t>
            </w:r>
            <w:r w:rsidRPr="00E077A3">
              <w:rPr>
                <w:rFonts w:ascii="Calibri" w:eastAsia="Times New Roman" w:hAnsi="Calibri" w:cs="Calibri"/>
                <w:b/>
                <w:bCs/>
                <w:sz w:val="22"/>
                <w:szCs w:val="22"/>
              </w:rPr>
              <w:t> Applied Design or Relational Design.  Then, within your choice you will choose one Track within that Concentration.</w:t>
            </w:r>
          </w:p>
        </w:tc>
      </w:tr>
      <w:tr w:rsidR="00E077A3" w:rsidRPr="00E077A3" w14:paraId="0EECB890" w14:textId="77777777" w:rsidTr="00E077A3">
        <w:tc>
          <w:tcPr>
            <w:tcW w:w="8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1C86A" w14:textId="77777777" w:rsidR="00E077A3" w:rsidRPr="00E077A3" w:rsidRDefault="00E077A3" w:rsidP="00E077A3">
            <w:pPr>
              <w:jc w:val="center"/>
              <w:rPr>
                <w:rFonts w:ascii="Times New Roman" w:eastAsia="Times New Roman" w:hAnsi="Times New Roman" w:cs="Times New Roman"/>
              </w:rPr>
            </w:pPr>
          </w:p>
          <w:p w14:paraId="02623EED" w14:textId="77777777" w:rsidR="00E077A3" w:rsidRPr="00E077A3" w:rsidRDefault="00E077A3" w:rsidP="00E077A3">
            <w:pPr>
              <w:rPr>
                <w:rFonts w:ascii="Calibri" w:eastAsia="Times New Roman" w:hAnsi="Calibri" w:cs="Calibri"/>
              </w:rPr>
            </w:pPr>
            <w:r w:rsidRPr="00E077A3">
              <w:rPr>
                <w:rFonts w:ascii="Calibri" w:eastAsia="Times New Roman" w:hAnsi="Calibri" w:cs="Calibri"/>
                <w:i/>
                <w:iCs/>
                <w:sz w:val="22"/>
                <w:szCs w:val="22"/>
              </w:rPr>
              <w:t> </w:t>
            </w:r>
          </w:p>
          <w:tbl>
            <w:tblPr>
              <w:tblW w:w="0" w:type="auto"/>
              <w:tblCellMar>
                <w:left w:w="0" w:type="dxa"/>
                <w:right w:w="0" w:type="dxa"/>
              </w:tblCellMar>
              <w:tblLook w:val="04A0" w:firstRow="1" w:lastRow="0" w:firstColumn="1" w:lastColumn="0" w:noHBand="0" w:noVBand="1"/>
            </w:tblPr>
            <w:tblGrid>
              <w:gridCol w:w="4113"/>
              <w:gridCol w:w="3931"/>
            </w:tblGrid>
            <w:tr w:rsidR="00E077A3" w:rsidRPr="00E077A3" w14:paraId="4D4649CE" w14:textId="77777777" w:rsidTr="00E077A3">
              <w:tc>
                <w:tcPr>
                  <w:tcW w:w="90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14AC9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8"/>
                      <w:szCs w:val="8"/>
                    </w:rPr>
                    <w:t> </w:t>
                  </w:r>
                </w:p>
                <w:p w14:paraId="4A2E6F5E"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16"/>
                      <w:szCs w:val="16"/>
                    </w:rPr>
                    <w:t>APPLIED DESIGN CONCENTRATION TRACKS - </w:t>
                  </w:r>
                  <w:r w:rsidRPr="00E077A3">
                    <w:rPr>
                      <w:rFonts w:ascii="Calibri" w:eastAsia="Times New Roman" w:hAnsi="Calibri" w:cs="Calibri"/>
                      <w:sz w:val="16"/>
                      <w:szCs w:val="16"/>
                    </w:rPr>
                    <w:t>Requirements: choose 9 courses (27 credits) from one of the following tracks.</w:t>
                  </w:r>
                </w:p>
                <w:p w14:paraId="7273530F" w14:textId="77777777" w:rsidR="00E077A3" w:rsidRPr="00E077A3" w:rsidRDefault="00E077A3" w:rsidP="00E077A3">
                  <w:pPr>
                    <w:rPr>
                      <w:rFonts w:ascii="Times New Roman" w:eastAsia="Times New Roman" w:hAnsi="Times New Roman" w:cs="Times New Roman"/>
                    </w:rPr>
                  </w:pPr>
                  <w:r w:rsidRPr="00E077A3">
                    <w:rPr>
                      <w:rFonts w:ascii="Times New Roman" w:eastAsia="Times New Roman" w:hAnsi="Times New Roman" w:cs="Times New Roman"/>
                      <w:sz w:val="8"/>
                      <w:szCs w:val="8"/>
                    </w:rPr>
                    <w:t> </w:t>
                  </w:r>
                </w:p>
              </w:tc>
            </w:tr>
            <w:tr w:rsidR="00E077A3" w:rsidRPr="00E077A3" w14:paraId="6275DEE5" w14:textId="77777777" w:rsidTr="00E077A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84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16"/>
                      <w:szCs w:val="16"/>
                    </w:rPr>
                    <w:t>Track 1. Communication Design</w:t>
                  </w:r>
                </w:p>
                <w:p w14:paraId="7D9DF0D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015 Visual Communication</w:t>
                  </w:r>
                </w:p>
                <w:p w14:paraId="2F2CEA9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018 Communication</w:t>
                  </w:r>
                  <w:r w:rsidRPr="00E077A3">
                    <w:rPr>
                      <w:rFonts w:ascii="Calibri" w:eastAsia="Times New Roman" w:hAnsi="Calibri" w:cs="Calibri"/>
                      <w:sz w:val="20"/>
                      <w:szCs w:val="20"/>
                      <w:vertAlign w:val="subscript"/>
                    </w:rPr>
                    <w:softHyphen/>
                  </w:r>
                  <w:r w:rsidRPr="00E077A3">
                    <w:rPr>
                      <w:rFonts w:ascii="Calibri" w:eastAsia="Times New Roman" w:hAnsi="Calibri" w:cs="Calibri"/>
                      <w:sz w:val="16"/>
                      <w:szCs w:val="16"/>
                    </w:rPr>
                    <w:t> Design I</w:t>
                  </w:r>
                </w:p>
                <w:p w14:paraId="6930097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116 Communication Design II</w:t>
                  </w:r>
                </w:p>
                <w:p w14:paraId="72E7913C"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016 Digital Illustration</w:t>
                  </w:r>
                </w:p>
                <w:p w14:paraId="38BBB2C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111 Design: Narrative Media &amp; Video</w:t>
                  </w:r>
                </w:p>
                <w:p w14:paraId="13C6E34D"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112 Social Media: Theory 2 Practice</w:t>
                  </w:r>
                </w:p>
                <w:p w14:paraId="500AB45F"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114 Doc. Film for Social Change</w:t>
                  </w:r>
                </w:p>
                <w:p w14:paraId="45B6919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 xml:space="preserve">CDAE 164 Design + Cultural </w:t>
                  </w:r>
                  <w:proofErr w:type="spellStart"/>
                  <w:r w:rsidRPr="00E077A3">
                    <w:rPr>
                      <w:rFonts w:ascii="Calibri" w:eastAsia="Times New Roman" w:hAnsi="Calibri" w:cs="Calibri"/>
                      <w:sz w:val="16"/>
                      <w:szCs w:val="16"/>
                    </w:rPr>
                    <w:t>Entrprnrshp</w:t>
                  </w:r>
                  <w:proofErr w:type="spellEnd"/>
                </w:p>
                <w:p w14:paraId="07FBB84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168 SU: Marketing: Com Entrepreneurs</w:t>
                  </w:r>
                </w:p>
                <w:p w14:paraId="5ED949A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178 Socially Responsible Marketing</w:t>
                  </w:r>
                </w:p>
                <w:p w14:paraId="50EB0E37"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196/296 Internship</w:t>
                  </w:r>
                </w:p>
                <w:p w14:paraId="648D3490"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231 Applied Computer Graphics</w:t>
                  </w:r>
                </w:p>
                <w:p w14:paraId="1826575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276 Community Design Studio</w:t>
                  </w:r>
                </w:p>
                <w:p w14:paraId="11F0CAE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295 Special Topics-Publication Design</w:t>
                  </w:r>
                </w:p>
                <w:p w14:paraId="5DA562F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2XX Project-based Study Trip</w:t>
                  </w:r>
                </w:p>
                <w:p w14:paraId="2CD1EC5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CS 008 Intro to Website Development</w:t>
                  </w:r>
                </w:p>
                <w:p w14:paraId="0C651E00"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CS 142 Advanced Website Development</w:t>
                  </w:r>
                </w:p>
                <w:p w14:paraId="1E3CAFA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CS 148 Database Design for the Web</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92B88B7"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16"/>
                      <w:szCs w:val="16"/>
                    </w:rPr>
                    <w:t>Track 2. Green Design</w:t>
                  </w:r>
                </w:p>
                <w:p w14:paraId="36288F4D"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001 Drafting &amp; Design in SketchUp</w:t>
                  </w:r>
                </w:p>
                <w:p w14:paraId="4D0E4700"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006 Energy Alternatives</w:t>
                  </w:r>
                </w:p>
                <w:p w14:paraId="37C6B686"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101 Drafting &amp; Design: SketchUp II</w:t>
                  </w:r>
                </w:p>
                <w:p w14:paraId="5D54FF41"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 xml:space="preserve">CDAE 131 Appl Des Studio: Lt Frame </w:t>
                  </w:r>
                  <w:proofErr w:type="spellStart"/>
                  <w:r w:rsidRPr="00E077A3">
                    <w:rPr>
                      <w:rFonts w:ascii="Calibri" w:eastAsia="Times New Roman" w:hAnsi="Calibri" w:cs="Calibri"/>
                      <w:sz w:val="16"/>
                      <w:szCs w:val="16"/>
                    </w:rPr>
                    <w:t>Bldg</w:t>
                  </w:r>
                  <w:proofErr w:type="spellEnd"/>
                </w:p>
                <w:p w14:paraId="20D152E2"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171 Community&amp; Econ Transformation</w:t>
                  </w:r>
                </w:p>
                <w:p w14:paraId="19655BA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 xml:space="preserve">CDAE 186 Sustain Dev </w:t>
                  </w:r>
                  <w:proofErr w:type="spellStart"/>
                  <w:r w:rsidRPr="00E077A3">
                    <w:rPr>
                      <w:rFonts w:ascii="Calibri" w:eastAsia="Times New Roman" w:hAnsi="Calibri" w:cs="Calibri"/>
                      <w:sz w:val="16"/>
                      <w:szCs w:val="16"/>
                    </w:rPr>
                    <w:t>Sm</w:t>
                  </w:r>
                  <w:proofErr w:type="spellEnd"/>
                  <w:r w:rsidRPr="00E077A3">
                    <w:rPr>
                      <w:rFonts w:ascii="Calibri" w:eastAsia="Times New Roman" w:hAnsi="Calibri" w:cs="Calibri"/>
                      <w:sz w:val="16"/>
                      <w:szCs w:val="16"/>
                    </w:rPr>
                    <w:t xml:space="preserve"> Island States</w:t>
                  </w:r>
                </w:p>
                <w:p w14:paraId="40B821F8" w14:textId="32056B5F"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170   Green Building Energy Systems</w:t>
                  </w:r>
                  <w:r w:rsidR="00B476B1">
                    <w:rPr>
                      <w:rFonts w:ascii="Calibri" w:eastAsia="Times New Roman" w:hAnsi="Calibri" w:cs="Calibri"/>
                      <w:sz w:val="16"/>
                      <w:szCs w:val="16"/>
                    </w:rPr>
                    <w:br/>
                  </w:r>
                  <w:r w:rsidR="00B476B1">
                    <w:rPr>
                      <w:rFonts w:ascii="Calibri" w:eastAsia="Times New Roman" w:hAnsi="Calibri" w:cs="Calibri"/>
                      <w:sz w:val="16"/>
                      <w:szCs w:val="16"/>
                    </w:rPr>
                    <w:t>CDAE 172 Sustainable Development Travel Study</w:t>
                  </w:r>
                </w:p>
                <w:p w14:paraId="72FBF5B1"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237 Economics of Sustainability</w:t>
                  </w:r>
                </w:p>
                <w:p w14:paraId="470D75E5"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273 Project Development &amp; Planning</w:t>
                  </w:r>
                </w:p>
                <w:p w14:paraId="6A70AFED"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276 Community Design Studio</w:t>
                  </w:r>
                </w:p>
                <w:p w14:paraId="0019F9D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278 Applied Community Planning</w:t>
                  </w:r>
                </w:p>
                <w:p w14:paraId="46DF224D" w14:textId="40032072"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196/296 Internship</w:t>
                  </w:r>
                </w:p>
                <w:p w14:paraId="7933C63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PSS 010 Home &amp; Garden Horticulture</w:t>
                  </w:r>
                </w:p>
                <w:p w14:paraId="524797C0"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PSS 123 Garden Flowers</w:t>
                  </w:r>
                </w:p>
                <w:p w14:paraId="1F95791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PSS 125 Woody Landscape Plants</w:t>
                  </w:r>
                </w:p>
                <w:p w14:paraId="4453471D"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PSS 137 Landscape Design Fundamentals</w:t>
                  </w:r>
                </w:p>
                <w:p w14:paraId="49DC029E"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PSS 156 Permaculture</w:t>
                  </w:r>
                </w:p>
                <w:p w14:paraId="185D547F"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PSS 157 Permaculture Design</w:t>
                  </w:r>
                </w:p>
                <w:p w14:paraId="4F7F519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PSS 238 Ecological Landscape Design</w:t>
                  </w:r>
                </w:p>
                <w:p w14:paraId="626A1CA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GEOG81</w:t>
                  </w:r>
                  <w:r w:rsidRPr="00E077A3">
                    <w:rPr>
                      <w:rFonts w:ascii="Times New Roman" w:eastAsia="Times New Roman" w:hAnsi="Times New Roman" w:cs="Times New Roman"/>
                    </w:rPr>
                    <w:t> </w:t>
                  </w:r>
                  <w:r w:rsidRPr="00E077A3">
                    <w:rPr>
                      <w:rFonts w:ascii="Calibri" w:eastAsia="Times New Roman" w:hAnsi="Calibri" w:cs="Calibri"/>
                      <w:sz w:val="16"/>
                      <w:szCs w:val="16"/>
                    </w:rPr>
                    <w:t xml:space="preserve">Geospatial </w:t>
                  </w:r>
                  <w:proofErr w:type="spellStart"/>
                  <w:r w:rsidRPr="00E077A3">
                    <w:rPr>
                      <w:rFonts w:ascii="Calibri" w:eastAsia="Times New Roman" w:hAnsi="Calibri" w:cs="Calibri"/>
                      <w:sz w:val="16"/>
                      <w:szCs w:val="16"/>
                    </w:rPr>
                    <w:t>Cncpt&amp;Visualization</w:t>
                  </w:r>
                  <w:proofErr w:type="spellEnd"/>
                </w:p>
                <w:p w14:paraId="1BDAADE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NR143 Spatial Analysis or GEOG 287 Spatial Analysis</w:t>
                  </w:r>
                </w:p>
                <w:p w14:paraId="2F4E5255"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 </w:t>
                  </w:r>
                </w:p>
                <w:p w14:paraId="6AB9516E" w14:textId="77777777" w:rsidR="00E077A3" w:rsidRPr="00E077A3" w:rsidRDefault="00E077A3" w:rsidP="00E077A3">
                  <w:pPr>
                    <w:rPr>
                      <w:rFonts w:ascii="Times New Roman" w:eastAsia="Times New Roman" w:hAnsi="Times New Roman" w:cs="Times New Roman"/>
                    </w:rPr>
                  </w:pPr>
                  <w:r w:rsidRPr="00E077A3">
                    <w:rPr>
                      <w:rFonts w:ascii="Times New Roman" w:eastAsia="Times New Roman" w:hAnsi="Times New Roman" w:cs="Times New Roman"/>
                      <w:sz w:val="8"/>
                      <w:szCs w:val="8"/>
                    </w:rPr>
                    <w:t> </w:t>
                  </w:r>
                </w:p>
              </w:tc>
            </w:tr>
            <w:tr w:rsidR="00E077A3" w:rsidRPr="00E077A3" w14:paraId="11944E83" w14:textId="77777777" w:rsidTr="00E077A3">
              <w:tc>
                <w:tcPr>
                  <w:tcW w:w="90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4F3A5"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8"/>
                      <w:szCs w:val="8"/>
                    </w:rPr>
                    <w:t> </w:t>
                  </w:r>
                </w:p>
                <w:p w14:paraId="7633F5D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16"/>
                      <w:szCs w:val="16"/>
                    </w:rPr>
                    <w:t>RELATIONAL DESIGN CONCENTRATION - </w:t>
                  </w:r>
                  <w:r w:rsidRPr="00E077A3">
                    <w:rPr>
                      <w:rFonts w:ascii="Calibri" w:eastAsia="Times New Roman" w:hAnsi="Calibri" w:cs="Calibri"/>
                      <w:sz w:val="16"/>
                      <w:szCs w:val="16"/>
                    </w:rPr>
                    <w:t>Requirements: choose 9 courses (27 credits) from one of the following tracks.</w:t>
                  </w:r>
                </w:p>
                <w:p w14:paraId="426AADA4" w14:textId="77777777" w:rsidR="00E077A3" w:rsidRPr="00E077A3" w:rsidRDefault="00E077A3" w:rsidP="00E077A3">
                  <w:pPr>
                    <w:rPr>
                      <w:rFonts w:ascii="Times New Roman" w:eastAsia="Times New Roman" w:hAnsi="Times New Roman" w:cs="Times New Roman"/>
                    </w:rPr>
                  </w:pPr>
                  <w:r w:rsidRPr="00E077A3">
                    <w:rPr>
                      <w:rFonts w:ascii="Times New Roman" w:eastAsia="Times New Roman" w:hAnsi="Times New Roman" w:cs="Times New Roman"/>
                      <w:sz w:val="8"/>
                      <w:szCs w:val="8"/>
                    </w:rPr>
                    <w:t> </w:t>
                  </w:r>
                </w:p>
              </w:tc>
            </w:tr>
            <w:tr w:rsidR="00E077A3" w:rsidRPr="00E077A3" w14:paraId="2E218987" w14:textId="77777777" w:rsidTr="00E077A3">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4BA9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16"/>
                      <w:szCs w:val="16"/>
                    </w:rPr>
                    <w:t>Track 1. Community Resilience, Advocacy &amp; Social Change</w:t>
                  </w:r>
                </w:p>
                <w:p w14:paraId="41C6821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113 Activist Journalism</w:t>
                  </w:r>
                </w:p>
                <w:p w14:paraId="77790996"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114 Doc. Film for Social Change</w:t>
                  </w:r>
                </w:p>
                <w:p w14:paraId="7971C05E"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123 Media-Policy-Action</w:t>
                  </w:r>
                </w:p>
                <w:p w14:paraId="1BEDC02D"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141 Crisis Communication</w:t>
                  </w:r>
                </w:p>
                <w:p w14:paraId="0AF232BA"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157 Consumer Law Policy</w:t>
                  </w:r>
                </w:p>
                <w:p w14:paraId="0890BBC7"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159 Consumer Assistance Program</w:t>
                  </w:r>
                </w:p>
                <w:p w14:paraId="2F306256" w14:textId="15D39897" w:rsidR="00B476B1" w:rsidRPr="00B476B1" w:rsidRDefault="00E077A3" w:rsidP="00E077A3">
                  <w:pPr>
                    <w:rPr>
                      <w:rFonts w:ascii="Calibri" w:eastAsia="Times New Roman" w:hAnsi="Calibri" w:cs="Calibri"/>
                      <w:sz w:val="16"/>
                      <w:szCs w:val="16"/>
                    </w:rPr>
                  </w:pPr>
                  <w:r w:rsidRPr="00E077A3">
                    <w:rPr>
                      <w:rFonts w:ascii="Calibri" w:eastAsia="Times New Roman" w:hAnsi="Calibri" w:cs="Calibri"/>
                      <w:sz w:val="16"/>
                      <w:szCs w:val="16"/>
                    </w:rPr>
                    <w:t>CDAE 178 Socially Responsible Marketing</w:t>
                  </w:r>
                  <w:r w:rsidR="00B476B1">
                    <w:rPr>
                      <w:rFonts w:ascii="Calibri" w:eastAsia="Times New Roman" w:hAnsi="Calibri" w:cs="Calibri"/>
                      <w:sz w:val="16"/>
                      <w:szCs w:val="16"/>
                    </w:rPr>
                    <w:br/>
                    <w:t>CDAE 172 Sustainable Development Travel Study</w:t>
                  </w:r>
                </w:p>
                <w:p w14:paraId="6051CF27"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196/296 Internship</w:t>
                  </w:r>
                </w:p>
                <w:p w14:paraId="3D84F96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205 Rural Comm in Modern Society</w:t>
                  </w:r>
                </w:p>
                <w:p w14:paraId="31602C39"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259 Consumer Assistance Program II</w:t>
                  </w:r>
                </w:p>
                <w:p w14:paraId="518D57B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260 Smart Resilient Communities</w:t>
                  </w:r>
                </w:p>
                <w:p w14:paraId="366A7BC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271 Local Community Initiatives</w:t>
                  </w:r>
                </w:p>
                <w:p w14:paraId="2E1BE7B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276 Community Design Studio</w:t>
                  </w:r>
                </w:p>
                <w:p w14:paraId="7F94866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2XX Project-based Study Trip</w:t>
                  </w:r>
                </w:p>
                <w:p w14:paraId="7FF52F7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SPCH 031 Argument &amp; Advocacy</w:t>
                  </w:r>
                </w:p>
                <w:p w14:paraId="7C2A4FBA"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SPCH 071 Fundamentals of Debate</w:t>
                  </w:r>
                </w:p>
                <w:p w14:paraId="7E4183A2"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SPCH 072 Citizen Advocacy &amp; Debate</w:t>
                  </w:r>
                </w:p>
                <w:p w14:paraId="3CDA4A5E" w14:textId="77777777" w:rsidR="00E077A3" w:rsidRPr="00E077A3" w:rsidRDefault="00E077A3" w:rsidP="00E077A3">
                  <w:pPr>
                    <w:rPr>
                      <w:rFonts w:ascii="Times New Roman" w:eastAsia="Times New Roman" w:hAnsi="Times New Roman" w:cs="Times New Roman"/>
                    </w:rPr>
                  </w:pPr>
                  <w:r w:rsidRPr="00E077A3">
                    <w:rPr>
                      <w:rFonts w:ascii="Times New Roman" w:eastAsia="Times New Roman" w:hAnsi="Times New Roman" w:cs="Times New Roman"/>
                    </w:rPr>
                    <w:t>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D63CA46"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b/>
                      <w:bCs/>
                      <w:sz w:val="16"/>
                      <w:szCs w:val="16"/>
                    </w:rPr>
                    <w:t xml:space="preserve">Track 2. Project Leadership, </w:t>
                  </w:r>
                  <w:proofErr w:type="gramStart"/>
                  <w:r w:rsidRPr="00E077A3">
                    <w:rPr>
                      <w:rFonts w:ascii="Calibri" w:eastAsia="Times New Roman" w:hAnsi="Calibri" w:cs="Calibri"/>
                      <w:b/>
                      <w:bCs/>
                      <w:sz w:val="16"/>
                      <w:szCs w:val="16"/>
                    </w:rPr>
                    <w:t>Management  &amp;</w:t>
                  </w:r>
                  <w:proofErr w:type="gramEnd"/>
                  <w:r w:rsidRPr="00E077A3">
                    <w:rPr>
                      <w:rFonts w:ascii="Calibri" w:eastAsia="Times New Roman" w:hAnsi="Calibri" w:cs="Calibri"/>
                      <w:b/>
                      <w:bCs/>
                      <w:sz w:val="16"/>
                      <w:szCs w:val="16"/>
                    </w:rPr>
                    <w:t xml:space="preserve"> Planning</w:t>
                  </w:r>
                </w:p>
                <w:p w14:paraId="185395E8"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004 US Food Social Equity &amp; Dev</w:t>
                  </w:r>
                </w:p>
                <w:p w14:paraId="59AA9AC7"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119 Event Planning for Athletics</w:t>
                  </w:r>
                </w:p>
                <w:p w14:paraId="0100B8A9"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140 Leadership in Practice</w:t>
                  </w:r>
                </w:p>
                <w:p w14:paraId="13B8E23F" w14:textId="5354B4F4"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166 Intro to Comm Entrepreneurship</w:t>
                  </w:r>
                  <w:r w:rsidR="00B476B1">
                    <w:rPr>
                      <w:rFonts w:ascii="Calibri" w:eastAsia="Times New Roman" w:hAnsi="Calibri" w:cs="Calibri"/>
                      <w:sz w:val="16"/>
                      <w:szCs w:val="16"/>
                    </w:rPr>
                    <w:br/>
                  </w:r>
                  <w:r w:rsidR="00B476B1">
                    <w:rPr>
                      <w:rFonts w:ascii="Calibri" w:eastAsia="Times New Roman" w:hAnsi="Calibri" w:cs="Calibri"/>
                      <w:sz w:val="16"/>
                      <w:szCs w:val="16"/>
                    </w:rPr>
                    <w:t>CDAE 172 Sustainable Development Travel Study</w:t>
                  </w:r>
                </w:p>
                <w:p w14:paraId="36CC3CDE"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 xml:space="preserve">CDAE 186 Sustain Dev </w:t>
                  </w:r>
                  <w:proofErr w:type="spellStart"/>
                  <w:r w:rsidRPr="00E077A3">
                    <w:rPr>
                      <w:rFonts w:ascii="Calibri" w:eastAsia="Times New Roman" w:hAnsi="Calibri" w:cs="Calibri"/>
                      <w:sz w:val="16"/>
                      <w:szCs w:val="16"/>
                    </w:rPr>
                    <w:t>Sm</w:t>
                  </w:r>
                  <w:proofErr w:type="spellEnd"/>
                  <w:r w:rsidRPr="00E077A3">
                    <w:rPr>
                      <w:rFonts w:ascii="Calibri" w:eastAsia="Times New Roman" w:hAnsi="Calibri" w:cs="Calibri"/>
                      <w:sz w:val="16"/>
                      <w:szCs w:val="16"/>
                    </w:rPr>
                    <w:t xml:space="preserve"> Island States</w:t>
                  </w:r>
                </w:p>
                <w:p w14:paraId="5447D58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196/296 Internship</w:t>
                  </w:r>
                </w:p>
                <w:p w14:paraId="62D82330"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218 Community Org &amp; Development</w:t>
                  </w:r>
                </w:p>
                <w:p w14:paraId="18CAE5A5"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237 Economics of Sustainability</w:t>
                  </w:r>
                </w:p>
                <w:p w14:paraId="3AD8B26C"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266 Dec Making: Comm Entrepreneurs</w:t>
                  </w:r>
                </w:p>
                <w:p w14:paraId="2641BE0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267 Strat Plan: Comm Entrepreneurs</w:t>
                  </w:r>
                </w:p>
                <w:p w14:paraId="43235EB1"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271 Local Community Initiatives</w:t>
                  </w:r>
                </w:p>
                <w:p w14:paraId="3EF491D4"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272 Int'l Economic Development</w:t>
                  </w:r>
                </w:p>
                <w:p w14:paraId="478B5093"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273 Project Development &amp; Planning</w:t>
                  </w:r>
                </w:p>
                <w:p w14:paraId="469EFA15"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276 Community Design Studio</w:t>
                  </w:r>
                </w:p>
                <w:p w14:paraId="5BECD9EF"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CDAE 278 Applied Community Planning</w:t>
                  </w:r>
                </w:p>
                <w:p w14:paraId="270759BD" w14:textId="47D38CDD"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 xml:space="preserve">CDAE 286 Adv </w:t>
                  </w:r>
                  <w:proofErr w:type="spellStart"/>
                  <w:r w:rsidRPr="00E077A3">
                    <w:rPr>
                      <w:rFonts w:ascii="Calibri" w:eastAsia="Times New Roman" w:hAnsi="Calibri" w:cs="Calibri"/>
                      <w:sz w:val="16"/>
                      <w:szCs w:val="16"/>
                    </w:rPr>
                    <w:t>Sust</w:t>
                  </w:r>
                  <w:proofErr w:type="spellEnd"/>
                  <w:r w:rsidRPr="00E077A3">
                    <w:rPr>
                      <w:rFonts w:ascii="Calibri" w:eastAsia="Times New Roman" w:hAnsi="Calibri" w:cs="Calibri"/>
                      <w:sz w:val="16"/>
                      <w:szCs w:val="16"/>
                    </w:rPr>
                    <w:t xml:space="preserve"> Dev </w:t>
                  </w:r>
                  <w:proofErr w:type="spellStart"/>
                  <w:r w:rsidRPr="00E077A3">
                    <w:rPr>
                      <w:rFonts w:ascii="Calibri" w:eastAsia="Times New Roman" w:hAnsi="Calibri" w:cs="Calibri"/>
                      <w:sz w:val="16"/>
                      <w:szCs w:val="16"/>
                    </w:rPr>
                    <w:t>Sm</w:t>
                  </w:r>
                  <w:proofErr w:type="spellEnd"/>
                  <w:r w:rsidRPr="00E077A3">
                    <w:rPr>
                      <w:rFonts w:ascii="Calibri" w:eastAsia="Times New Roman" w:hAnsi="Calibri" w:cs="Calibri"/>
                      <w:sz w:val="16"/>
                      <w:szCs w:val="16"/>
                    </w:rPr>
                    <w:t xml:space="preserve"> Island States</w:t>
                  </w:r>
                </w:p>
                <w:p w14:paraId="600A79DB"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16"/>
                      <w:szCs w:val="16"/>
                    </w:rPr>
                    <w:t xml:space="preserve">PA 206. Intro </w:t>
                  </w:r>
                  <w:proofErr w:type="spellStart"/>
                  <w:r w:rsidRPr="00E077A3">
                    <w:rPr>
                      <w:rFonts w:ascii="Calibri" w:eastAsia="Times New Roman" w:hAnsi="Calibri" w:cs="Calibri"/>
                      <w:sz w:val="16"/>
                      <w:szCs w:val="16"/>
                    </w:rPr>
                    <w:t>Cont</w:t>
                  </w:r>
                  <w:proofErr w:type="spellEnd"/>
                  <w:r w:rsidRPr="00E077A3">
                    <w:rPr>
                      <w:rFonts w:ascii="Calibri" w:eastAsia="Times New Roman" w:hAnsi="Calibri" w:cs="Calibri"/>
                      <w:sz w:val="16"/>
                      <w:szCs w:val="16"/>
                    </w:rPr>
                    <w:t xml:space="preserve"> Public Affairs</w:t>
                  </w:r>
                </w:p>
                <w:p w14:paraId="0CF1AA5E" w14:textId="77777777" w:rsidR="00E077A3" w:rsidRPr="00E077A3" w:rsidRDefault="00E077A3" w:rsidP="00E077A3">
                  <w:pPr>
                    <w:rPr>
                      <w:rFonts w:ascii="Times New Roman" w:eastAsia="Times New Roman" w:hAnsi="Times New Roman" w:cs="Times New Roman"/>
                    </w:rPr>
                  </w:pPr>
                  <w:r w:rsidRPr="00E077A3">
                    <w:rPr>
                      <w:rFonts w:ascii="Calibri" w:eastAsia="Times New Roman" w:hAnsi="Calibri" w:cs="Calibri"/>
                      <w:sz w:val="8"/>
                      <w:szCs w:val="8"/>
                    </w:rPr>
                    <w:t> </w:t>
                  </w:r>
                </w:p>
              </w:tc>
            </w:tr>
          </w:tbl>
          <w:p w14:paraId="57A5CE6B" w14:textId="77777777" w:rsidR="00E077A3" w:rsidRPr="00E077A3" w:rsidRDefault="00E077A3" w:rsidP="00E077A3">
            <w:pPr>
              <w:rPr>
                <w:rFonts w:ascii="Calibri" w:eastAsia="Times New Roman" w:hAnsi="Calibri" w:cs="Calibri"/>
              </w:rPr>
            </w:pPr>
          </w:p>
        </w:tc>
      </w:tr>
    </w:tbl>
    <w:p w14:paraId="2A71300D" w14:textId="77777777" w:rsidR="00E077A3" w:rsidRPr="00E077A3" w:rsidRDefault="00E077A3" w:rsidP="00E077A3">
      <w:pPr>
        <w:rPr>
          <w:rFonts w:ascii="Times New Roman" w:eastAsia="Times New Roman" w:hAnsi="Times New Roman" w:cs="Times New Roman"/>
        </w:rPr>
      </w:pPr>
    </w:p>
    <w:p w14:paraId="3577D525" w14:textId="77777777" w:rsidR="004646C9" w:rsidRDefault="007217AB"/>
    <w:sectPr w:rsidR="004646C9" w:rsidSect="007F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3"/>
    <w:rsid w:val="007217AB"/>
    <w:rsid w:val="007F30A9"/>
    <w:rsid w:val="00B476B1"/>
    <w:rsid w:val="00BD3700"/>
    <w:rsid w:val="00E0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F7D6B"/>
  <w15:chartTrackingRefBased/>
  <w15:docId w15:val="{7D83CF27-D085-204B-91F8-78B9D314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28441">
      <w:bodyDiv w:val="1"/>
      <w:marLeft w:val="0"/>
      <w:marRight w:val="0"/>
      <w:marTop w:val="0"/>
      <w:marBottom w:val="0"/>
      <w:divBdr>
        <w:top w:val="none" w:sz="0" w:space="0" w:color="auto"/>
        <w:left w:val="none" w:sz="0" w:space="0" w:color="auto"/>
        <w:bottom w:val="none" w:sz="0" w:space="0" w:color="auto"/>
        <w:right w:val="none" w:sz="0" w:space="0" w:color="auto"/>
      </w:divBdr>
      <w:divsChild>
        <w:div w:id="1185438383">
          <w:marLeft w:val="0"/>
          <w:marRight w:val="0"/>
          <w:marTop w:val="0"/>
          <w:marBottom w:val="0"/>
          <w:divBdr>
            <w:top w:val="none" w:sz="0" w:space="0" w:color="auto"/>
            <w:left w:val="none" w:sz="0" w:space="0" w:color="auto"/>
            <w:bottom w:val="none" w:sz="0" w:space="0" w:color="auto"/>
            <w:right w:val="none" w:sz="0" w:space="0" w:color="auto"/>
          </w:divBdr>
        </w:div>
        <w:div w:id="276379382">
          <w:marLeft w:val="0"/>
          <w:marRight w:val="0"/>
          <w:marTop w:val="0"/>
          <w:marBottom w:val="0"/>
          <w:divBdr>
            <w:top w:val="none" w:sz="0" w:space="0" w:color="auto"/>
            <w:left w:val="none" w:sz="0" w:space="0" w:color="auto"/>
            <w:bottom w:val="none" w:sz="0" w:space="0" w:color="auto"/>
            <w:right w:val="none" w:sz="0" w:space="0" w:color="auto"/>
          </w:divBdr>
        </w:div>
        <w:div w:id="129130390">
          <w:marLeft w:val="0"/>
          <w:marRight w:val="0"/>
          <w:marTop w:val="0"/>
          <w:marBottom w:val="0"/>
          <w:divBdr>
            <w:top w:val="none" w:sz="0" w:space="0" w:color="auto"/>
            <w:left w:val="none" w:sz="0" w:space="0" w:color="auto"/>
            <w:bottom w:val="none" w:sz="0" w:space="0" w:color="auto"/>
            <w:right w:val="none" w:sz="0" w:space="0" w:color="auto"/>
          </w:divBdr>
        </w:div>
        <w:div w:id="530849105">
          <w:marLeft w:val="0"/>
          <w:marRight w:val="0"/>
          <w:marTop w:val="0"/>
          <w:marBottom w:val="0"/>
          <w:divBdr>
            <w:top w:val="none" w:sz="0" w:space="0" w:color="auto"/>
            <w:left w:val="none" w:sz="0" w:space="0" w:color="auto"/>
            <w:bottom w:val="none" w:sz="0" w:space="0" w:color="auto"/>
            <w:right w:val="none" w:sz="0" w:space="0" w:color="auto"/>
          </w:divBdr>
        </w:div>
        <w:div w:id="1288439353">
          <w:marLeft w:val="0"/>
          <w:marRight w:val="0"/>
          <w:marTop w:val="0"/>
          <w:marBottom w:val="0"/>
          <w:divBdr>
            <w:top w:val="none" w:sz="0" w:space="0" w:color="auto"/>
            <w:left w:val="none" w:sz="0" w:space="0" w:color="auto"/>
            <w:bottom w:val="none" w:sz="0" w:space="0" w:color="auto"/>
            <w:right w:val="none" w:sz="0" w:space="0" w:color="auto"/>
          </w:divBdr>
        </w:div>
        <w:div w:id="1041594795">
          <w:marLeft w:val="0"/>
          <w:marRight w:val="0"/>
          <w:marTop w:val="0"/>
          <w:marBottom w:val="0"/>
          <w:divBdr>
            <w:top w:val="none" w:sz="0" w:space="0" w:color="auto"/>
            <w:left w:val="none" w:sz="0" w:space="0" w:color="auto"/>
            <w:bottom w:val="none" w:sz="0" w:space="0" w:color="auto"/>
            <w:right w:val="none" w:sz="0" w:space="0" w:color="auto"/>
          </w:divBdr>
        </w:div>
        <w:div w:id="802961311">
          <w:marLeft w:val="0"/>
          <w:marRight w:val="0"/>
          <w:marTop w:val="0"/>
          <w:marBottom w:val="0"/>
          <w:divBdr>
            <w:top w:val="none" w:sz="0" w:space="0" w:color="auto"/>
            <w:left w:val="none" w:sz="0" w:space="0" w:color="auto"/>
            <w:bottom w:val="none" w:sz="0" w:space="0" w:color="auto"/>
            <w:right w:val="none" w:sz="0" w:space="0" w:color="auto"/>
          </w:divBdr>
        </w:div>
        <w:div w:id="1629430278">
          <w:marLeft w:val="0"/>
          <w:marRight w:val="0"/>
          <w:marTop w:val="0"/>
          <w:marBottom w:val="0"/>
          <w:divBdr>
            <w:top w:val="none" w:sz="0" w:space="0" w:color="auto"/>
            <w:left w:val="none" w:sz="0" w:space="0" w:color="auto"/>
            <w:bottom w:val="none" w:sz="0" w:space="0" w:color="auto"/>
            <w:right w:val="none" w:sz="0" w:space="0" w:color="auto"/>
          </w:divBdr>
        </w:div>
        <w:div w:id="1482774827">
          <w:marLeft w:val="0"/>
          <w:marRight w:val="0"/>
          <w:marTop w:val="0"/>
          <w:marBottom w:val="0"/>
          <w:divBdr>
            <w:top w:val="none" w:sz="0" w:space="0" w:color="auto"/>
            <w:left w:val="none" w:sz="0" w:space="0" w:color="auto"/>
            <w:bottom w:val="none" w:sz="0" w:space="0" w:color="auto"/>
            <w:right w:val="none" w:sz="0" w:space="0" w:color="auto"/>
          </w:divBdr>
        </w:div>
        <w:div w:id="1783720491">
          <w:marLeft w:val="0"/>
          <w:marRight w:val="0"/>
          <w:marTop w:val="0"/>
          <w:marBottom w:val="0"/>
          <w:divBdr>
            <w:top w:val="none" w:sz="0" w:space="0" w:color="auto"/>
            <w:left w:val="none" w:sz="0" w:space="0" w:color="auto"/>
            <w:bottom w:val="none" w:sz="0" w:space="0" w:color="auto"/>
            <w:right w:val="none" w:sz="0" w:space="0" w:color="auto"/>
          </w:divBdr>
        </w:div>
        <w:div w:id="1073967578">
          <w:marLeft w:val="0"/>
          <w:marRight w:val="0"/>
          <w:marTop w:val="0"/>
          <w:marBottom w:val="0"/>
          <w:divBdr>
            <w:top w:val="none" w:sz="0" w:space="0" w:color="auto"/>
            <w:left w:val="none" w:sz="0" w:space="0" w:color="auto"/>
            <w:bottom w:val="none" w:sz="0" w:space="0" w:color="auto"/>
            <w:right w:val="none" w:sz="0" w:space="0" w:color="auto"/>
          </w:divBdr>
          <w:divsChild>
            <w:div w:id="397021882">
              <w:marLeft w:val="0"/>
              <w:marRight w:val="0"/>
              <w:marTop w:val="0"/>
              <w:marBottom w:val="0"/>
              <w:divBdr>
                <w:top w:val="none" w:sz="0" w:space="0" w:color="auto"/>
                <w:left w:val="none" w:sz="0" w:space="0" w:color="auto"/>
                <w:bottom w:val="none" w:sz="0" w:space="0" w:color="auto"/>
                <w:right w:val="none" w:sz="0" w:space="0" w:color="auto"/>
              </w:divBdr>
            </w:div>
            <w:div w:id="2016226038">
              <w:marLeft w:val="0"/>
              <w:marRight w:val="0"/>
              <w:marTop w:val="0"/>
              <w:marBottom w:val="0"/>
              <w:divBdr>
                <w:top w:val="none" w:sz="0" w:space="0" w:color="auto"/>
                <w:left w:val="none" w:sz="0" w:space="0" w:color="auto"/>
                <w:bottom w:val="none" w:sz="0" w:space="0" w:color="auto"/>
                <w:right w:val="none" w:sz="0" w:space="0" w:color="auto"/>
              </w:divBdr>
            </w:div>
            <w:div w:id="767192374">
              <w:marLeft w:val="0"/>
              <w:marRight w:val="0"/>
              <w:marTop w:val="0"/>
              <w:marBottom w:val="0"/>
              <w:divBdr>
                <w:top w:val="none" w:sz="0" w:space="0" w:color="auto"/>
                <w:left w:val="none" w:sz="0" w:space="0" w:color="auto"/>
                <w:bottom w:val="none" w:sz="0" w:space="0" w:color="auto"/>
                <w:right w:val="none" w:sz="0" w:space="0" w:color="auto"/>
              </w:divBdr>
            </w:div>
            <w:div w:id="1572085229">
              <w:marLeft w:val="0"/>
              <w:marRight w:val="0"/>
              <w:marTop w:val="0"/>
              <w:marBottom w:val="0"/>
              <w:divBdr>
                <w:top w:val="none" w:sz="0" w:space="0" w:color="auto"/>
                <w:left w:val="none" w:sz="0" w:space="0" w:color="auto"/>
                <w:bottom w:val="none" w:sz="0" w:space="0" w:color="auto"/>
                <w:right w:val="none" w:sz="0" w:space="0" w:color="auto"/>
              </w:divBdr>
            </w:div>
            <w:div w:id="539439022">
              <w:marLeft w:val="0"/>
              <w:marRight w:val="0"/>
              <w:marTop w:val="0"/>
              <w:marBottom w:val="0"/>
              <w:divBdr>
                <w:top w:val="none" w:sz="0" w:space="0" w:color="auto"/>
                <w:left w:val="none" w:sz="0" w:space="0" w:color="auto"/>
                <w:bottom w:val="none" w:sz="0" w:space="0" w:color="auto"/>
                <w:right w:val="none" w:sz="0" w:space="0" w:color="auto"/>
              </w:divBdr>
            </w:div>
            <w:div w:id="818037765">
              <w:marLeft w:val="0"/>
              <w:marRight w:val="0"/>
              <w:marTop w:val="0"/>
              <w:marBottom w:val="0"/>
              <w:divBdr>
                <w:top w:val="none" w:sz="0" w:space="0" w:color="auto"/>
                <w:left w:val="none" w:sz="0" w:space="0" w:color="auto"/>
                <w:bottom w:val="none" w:sz="0" w:space="0" w:color="auto"/>
                <w:right w:val="none" w:sz="0" w:space="0" w:color="auto"/>
              </w:divBdr>
            </w:div>
            <w:div w:id="304969424">
              <w:marLeft w:val="0"/>
              <w:marRight w:val="0"/>
              <w:marTop w:val="0"/>
              <w:marBottom w:val="0"/>
              <w:divBdr>
                <w:top w:val="none" w:sz="0" w:space="0" w:color="auto"/>
                <w:left w:val="none" w:sz="0" w:space="0" w:color="auto"/>
                <w:bottom w:val="none" w:sz="0" w:space="0" w:color="auto"/>
                <w:right w:val="none" w:sz="0" w:space="0" w:color="auto"/>
              </w:divBdr>
            </w:div>
            <w:div w:id="901453705">
              <w:marLeft w:val="0"/>
              <w:marRight w:val="0"/>
              <w:marTop w:val="0"/>
              <w:marBottom w:val="0"/>
              <w:divBdr>
                <w:top w:val="none" w:sz="0" w:space="0" w:color="auto"/>
                <w:left w:val="none" w:sz="0" w:space="0" w:color="auto"/>
                <w:bottom w:val="none" w:sz="0" w:space="0" w:color="auto"/>
                <w:right w:val="none" w:sz="0" w:space="0" w:color="auto"/>
              </w:divBdr>
            </w:div>
            <w:div w:id="1639191286">
              <w:marLeft w:val="0"/>
              <w:marRight w:val="0"/>
              <w:marTop w:val="0"/>
              <w:marBottom w:val="0"/>
              <w:divBdr>
                <w:top w:val="none" w:sz="0" w:space="0" w:color="auto"/>
                <w:left w:val="none" w:sz="0" w:space="0" w:color="auto"/>
                <w:bottom w:val="none" w:sz="0" w:space="0" w:color="auto"/>
                <w:right w:val="none" w:sz="0" w:space="0" w:color="auto"/>
              </w:divBdr>
            </w:div>
            <w:div w:id="1869028045">
              <w:marLeft w:val="0"/>
              <w:marRight w:val="0"/>
              <w:marTop w:val="0"/>
              <w:marBottom w:val="0"/>
              <w:divBdr>
                <w:top w:val="none" w:sz="0" w:space="0" w:color="auto"/>
                <w:left w:val="none" w:sz="0" w:space="0" w:color="auto"/>
                <w:bottom w:val="none" w:sz="0" w:space="0" w:color="auto"/>
                <w:right w:val="none" w:sz="0" w:space="0" w:color="auto"/>
              </w:divBdr>
            </w:div>
            <w:div w:id="1085107569">
              <w:marLeft w:val="0"/>
              <w:marRight w:val="0"/>
              <w:marTop w:val="0"/>
              <w:marBottom w:val="0"/>
              <w:divBdr>
                <w:top w:val="none" w:sz="0" w:space="0" w:color="auto"/>
                <w:left w:val="none" w:sz="0" w:space="0" w:color="auto"/>
                <w:bottom w:val="none" w:sz="0" w:space="0" w:color="auto"/>
                <w:right w:val="none" w:sz="0" w:space="0" w:color="auto"/>
              </w:divBdr>
            </w:div>
            <w:div w:id="835994000">
              <w:marLeft w:val="0"/>
              <w:marRight w:val="0"/>
              <w:marTop w:val="0"/>
              <w:marBottom w:val="0"/>
              <w:divBdr>
                <w:top w:val="none" w:sz="0" w:space="0" w:color="auto"/>
                <w:left w:val="none" w:sz="0" w:space="0" w:color="auto"/>
                <w:bottom w:val="none" w:sz="0" w:space="0" w:color="auto"/>
                <w:right w:val="none" w:sz="0" w:space="0" w:color="auto"/>
              </w:divBdr>
            </w:div>
            <w:div w:id="1241675445">
              <w:marLeft w:val="0"/>
              <w:marRight w:val="0"/>
              <w:marTop w:val="0"/>
              <w:marBottom w:val="0"/>
              <w:divBdr>
                <w:top w:val="none" w:sz="0" w:space="0" w:color="auto"/>
                <w:left w:val="none" w:sz="0" w:space="0" w:color="auto"/>
                <w:bottom w:val="none" w:sz="0" w:space="0" w:color="auto"/>
                <w:right w:val="none" w:sz="0" w:space="0" w:color="auto"/>
              </w:divBdr>
            </w:div>
            <w:div w:id="893387773">
              <w:marLeft w:val="0"/>
              <w:marRight w:val="0"/>
              <w:marTop w:val="0"/>
              <w:marBottom w:val="0"/>
              <w:divBdr>
                <w:top w:val="none" w:sz="0" w:space="0" w:color="auto"/>
                <w:left w:val="none" w:sz="0" w:space="0" w:color="auto"/>
                <w:bottom w:val="none" w:sz="0" w:space="0" w:color="auto"/>
                <w:right w:val="none" w:sz="0" w:space="0" w:color="auto"/>
              </w:divBdr>
            </w:div>
            <w:div w:id="12074169">
              <w:marLeft w:val="0"/>
              <w:marRight w:val="0"/>
              <w:marTop w:val="0"/>
              <w:marBottom w:val="0"/>
              <w:divBdr>
                <w:top w:val="none" w:sz="0" w:space="0" w:color="auto"/>
                <w:left w:val="none" w:sz="0" w:space="0" w:color="auto"/>
                <w:bottom w:val="none" w:sz="0" w:space="0" w:color="auto"/>
                <w:right w:val="none" w:sz="0" w:space="0" w:color="auto"/>
              </w:divBdr>
            </w:div>
            <w:div w:id="323708994">
              <w:marLeft w:val="0"/>
              <w:marRight w:val="0"/>
              <w:marTop w:val="0"/>
              <w:marBottom w:val="0"/>
              <w:divBdr>
                <w:top w:val="none" w:sz="0" w:space="0" w:color="auto"/>
                <w:left w:val="none" w:sz="0" w:space="0" w:color="auto"/>
                <w:bottom w:val="none" w:sz="0" w:space="0" w:color="auto"/>
                <w:right w:val="none" w:sz="0" w:space="0" w:color="auto"/>
              </w:divBdr>
            </w:div>
            <w:div w:id="1686008422">
              <w:marLeft w:val="360"/>
              <w:marRight w:val="0"/>
              <w:marTop w:val="0"/>
              <w:marBottom w:val="0"/>
              <w:divBdr>
                <w:top w:val="none" w:sz="0" w:space="0" w:color="auto"/>
                <w:left w:val="none" w:sz="0" w:space="0" w:color="auto"/>
                <w:bottom w:val="none" w:sz="0" w:space="0" w:color="auto"/>
                <w:right w:val="none" w:sz="0" w:space="0" w:color="auto"/>
              </w:divBdr>
            </w:div>
            <w:div w:id="1580404521">
              <w:marLeft w:val="720"/>
              <w:marRight w:val="0"/>
              <w:marTop w:val="0"/>
              <w:marBottom w:val="0"/>
              <w:divBdr>
                <w:top w:val="none" w:sz="0" w:space="0" w:color="auto"/>
                <w:left w:val="none" w:sz="0" w:space="0" w:color="auto"/>
                <w:bottom w:val="none" w:sz="0" w:space="0" w:color="auto"/>
                <w:right w:val="none" w:sz="0" w:space="0" w:color="auto"/>
              </w:divBdr>
            </w:div>
            <w:div w:id="784933653">
              <w:marLeft w:val="720"/>
              <w:marRight w:val="0"/>
              <w:marTop w:val="0"/>
              <w:marBottom w:val="0"/>
              <w:divBdr>
                <w:top w:val="none" w:sz="0" w:space="0" w:color="auto"/>
                <w:left w:val="none" w:sz="0" w:space="0" w:color="auto"/>
                <w:bottom w:val="none" w:sz="0" w:space="0" w:color="auto"/>
                <w:right w:val="none" w:sz="0" w:space="0" w:color="auto"/>
              </w:divBdr>
            </w:div>
            <w:div w:id="1929194101">
              <w:marLeft w:val="720"/>
              <w:marRight w:val="0"/>
              <w:marTop w:val="0"/>
              <w:marBottom w:val="0"/>
              <w:divBdr>
                <w:top w:val="none" w:sz="0" w:space="0" w:color="auto"/>
                <w:left w:val="none" w:sz="0" w:space="0" w:color="auto"/>
                <w:bottom w:val="none" w:sz="0" w:space="0" w:color="auto"/>
                <w:right w:val="none" w:sz="0" w:space="0" w:color="auto"/>
              </w:divBdr>
            </w:div>
            <w:div w:id="1691834243">
              <w:marLeft w:val="720"/>
              <w:marRight w:val="0"/>
              <w:marTop w:val="0"/>
              <w:marBottom w:val="0"/>
              <w:divBdr>
                <w:top w:val="none" w:sz="0" w:space="0" w:color="auto"/>
                <w:left w:val="none" w:sz="0" w:space="0" w:color="auto"/>
                <w:bottom w:val="none" w:sz="0" w:space="0" w:color="auto"/>
                <w:right w:val="none" w:sz="0" w:space="0" w:color="auto"/>
              </w:divBdr>
            </w:div>
            <w:div w:id="1498955594">
              <w:marLeft w:val="720"/>
              <w:marRight w:val="0"/>
              <w:marTop w:val="0"/>
              <w:marBottom w:val="0"/>
              <w:divBdr>
                <w:top w:val="none" w:sz="0" w:space="0" w:color="auto"/>
                <w:left w:val="none" w:sz="0" w:space="0" w:color="auto"/>
                <w:bottom w:val="none" w:sz="0" w:space="0" w:color="auto"/>
                <w:right w:val="none" w:sz="0" w:space="0" w:color="auto"/>
              </w:divBdr>
            </w:div>
            <w:div w:id="461925377">
              <w:marLeft w:val="1080"/>
              <w:marRight w:val="0"/>
              <w:marTop w:val="0"/>
              <w:marBottom w:val="0"/>
              <w:divBdr>
                <w:top w:val="none" w:sz="0" w:space="0" w:color="auto"/>
                <w:left w:val="none" w:sz="0" w:space="0" w:color="auto"/>
                <w:bottom w:val="none" w:sz="0" w:space="0" w:color="auto"/>
                <w:right w:val="none" w:sz="0" w:space="0" w:color="auto"/>
              </w:divBdr>
            </w:div>
            <w:div w:id="80488295">
              <w:marLeft w:val="1080"/>
              <w:marRight w:val="0"/>
              <w:marTop w:val="0"/>
              <w:marBottom w:val="0"/>
              <w:divBdr>
                <w:top w:val="none" w:sz="0" w:space="0" w:color="auto"/>
                <w:left w:val="none" w:sz="0" w:space="0" w:color="auto"/>
                <w:bottom w:val="none" w:sz="0" w:space="0" w:color="auto"/>
                <w:right w:val="none" w:sz="0" w:space="0" w:color="auto"/>
              </w:divBdr>
            </w:div>
            <w:div w:id="1026516764">
              <w:marLeft w:val="1080"/>
              <w:marRight w:val="0"/>
              <w:marTop w:val="0"/>
              <w:marBottom w:val="0"/>
              <w:divBdr>
                <w:top w:val="none" w:sz="0" w:space="0" w:color="auto"/>
                <w:left w:val="none" w:sz="0" w:space="0" w:color="auto"/>
                <w:bottom w:val="none" w:sz="0" w:space="0" w:color="auto"/>
                <w:right w:val="none" w:sz="0" w:space="0" w:color="auto"/>
              </w:divBdr>
            </w:div>
            <w:div w:id="826165318">
              <w:marLeft w:val="720"/>
              <w:marRight w:val="0"/>
              <w:marTop w:val="0"/>
              <w:marBottom w:val="0"/>
              <w:divBdr>
                <w:top w:val="none" w:sz="0" w:space="0" w:color="auto"/>
                <w:left w:val="none" w:sz="0" w:space="0" w:color="auto"/>
                <w:bottom w:val="none" w:sz="0" w:space="0" w:color="auto"/>
                <w:right w:val="none" w:sz="0" w:space="0" w:color="auto"/>
              </w:divBdr>
            </w:div>
            <w:div w:id="995034334">
              <w:marLeft w:val="0"/>
              <w:marRight w:val="0"/>
              <w:marTop w:val="0"/>
              <w:marBottom w:val="0"/>
              <w:divBdr>
                <w:top w:val="none" w:sz="0" w:space="0" w:color="auto"/>
                <w:left w:val="none" w:sz="0" w:space="0" w:color="auto"/>
                <w:bottom w:val="none" w:sz="0" w:space="0" w:color="auto"/>
                <w:right w:val="none" w:sz="0" w:space="0" w:color="auto"/>
              </w:divBdr>
            </w:div>
            <w:div w:id="1295255867">
              <w:marLeft w:val="0"/>
              <w:marRight w:val="0"/>
              <w:marTop w:val="0"/>
              <w:marBottom w:val="0"/>
              <w:divBdr>
                <w:top w:val="none" w:sz="0" w:space="0" w:color="auto"/>
                <w:left w:val="none" w:sz="0" w:space="0" w:color="auto"/>
                <w:bottom w:val="none" w:sz="0" w:space="0" w:color="auto"/>
                <w:right w:val="none" w:sz="0" w:space="0" w:color="auto"/>
              </w:divBdr>
            </w:div>
            <w:div w:id="728653132">
              <w:marLeft w:val="0"/>
              <w:marRight w:val="0"/>
              <w:marTop w:val="0"/>
              <w:marBottom w:val="0"/>
              <w:divBdr>
                <w:top w:val="none" w:sz="0" w:space="0" w:color="auto"/>
                <w:left w:val="none" w:sz="0" w:space="0" w:color="auto"/>
                <w:bottom w:val="none" w:sz="0" w:space="0" w:color="auto"/>
                <w:right w:val="none" w:sz="0" w:space="0" w:color="auto"/>
              </w:divBdr>
              <w:divsChild>
                <w:div w:id="554701031">
                  <w:marLeft w:val="0"/>
                  <w:marRight w:val="0"/>
                  <w:marTop w:val="0"/>
                  <w:marBottom w:val="0"/>
                  <w:divBdr>
                    <w:top w:val="none" w:sz="0" w:space="0" w:color="auto"/>
                    <w:left w:val="none" w:sz="0" w:space="0" w:color="auto"/>
                    <w:bottom w:val="none" w:sz="0" w:space="0" w:color="auto"/>
                    <w:right w:val="none" w:sz="0" w:space="0" w:color="auto"/>
                  </w:divBdr>
                </w:div>
                <w:div w:id="211230600">
                  <w:marLeft w:val="0"/>
                  <w:marRight w:val="0"/>
                  <w:marTop w:val="0"/>
                  <w:marBottom w:val="0"/>
                  <w:divBdr>
                    <w:top w:val="none" w:sz="0" w:space="0" w:color="auto"/>
                    <w:left w:val="none" w:sz="0" w:space="0" w:color="auto"/>
                    <w:bottom w:val="none" w:sz="0" w:space="0" w:color="auto"/>
                    <w:right w:val="none" w:sz="0" w:space="0" w:color="auto"/>
                  </w:divBdr>
                </w:div>
                <w:div w:id="1159272905">
                  <w:marLeft w:val="0"/>
                  <w:marRight w:val="0"/>
                  <w:marTop w:val="0"/>
                  <w:marBottom w:val="0"/>
                  <w:divBdr>
                    <w:top w:val="none" w:sz="0" w:space="0" w:color="auto"/>
                    <w:left w:val="none" w:sz="0" w:space="0" w:color="auto"/>
                    <w:bottom w:val="none" w:sz="0" w:space="0" w:color="auto"/>
                    <w:right w:val="none" w:sz="0" w:space="0" w:color="auto"/>
                  </w:divBdr>
                </w:div>
                <w:div w:id="1198932164">
                  <w:marLeft w:val="0"/>
                  <w:marRight w:val="0"/>
                  <w:marTop w:val="0"/>
                  <w:marBottom w:val="120"/>
                  <w:divBdr>
                    <w:top w:val="none" w:sz="0" w:space="0" w:color="auto"/>
                    <w:left w:val="none" w:sz="0" w:space="0" w:color="auto"/>
                    <w:bottom w:val="none" w:sz="0" w:space="0" w:color="auto"/>
                    <w:right w:val="none" w:sz="0" w:space="0" w:color="auto"/>
                  </w:divBdr>
                </w:div>
                <w:div w:id="1140733736">
                  <w:marLeft w:val="0"/>
                  <w:marRight w:val="0"/>
                  <w:marTop w:val="0"/>
                  <w:marBottom w:val="120"/>
                  <w:divBdr>
                    <w:top w:val="none" w:sz="0" w:space="0" w:color="auto"/>
                    <w:left w:val="none" w:sz="0" w:space="0" w:color="auto"/>
                    <w:bottom w:val="none" w:sz="0" w:space="0" w:color="auto"/>
                    <w:right w:val="none" w:sz="0" w:space="0" w:color="auto"/>
                  </w:divBdr>
                </w:div>
                <w:div w:id="2141727992">
                  <w:marLeft w:val="0"/>
                  <w:marRight w:val="0"/>
                  <w:marTop w:val="0"/>
                  <w:marBottom w:val="120"/>
                  <w:divBdr>
                    <w:top w:val="none" w:sz="0" w:space="0" w:color="auto"/>
                    <w:left w:val="none" w:sz="0" w:space="0" w:color="auto"/>
                    <w:bottom w:val="none" w:sz="0" w:space="0" w:color="auto"/>
                    <w:right w:val="none" w:sz="0" w:space="0" w:color="auto"/>
                  </w:divBdr>
                </w:div>
                <w:div w:id="887300676">
                  <w:marLeft w:val="0"/>
                  <w:marRight w:val="0"/>
                  <w:marTop w:val="0"/>
                  <w:marBottom w:val="120"/>
                  <w:divBdr>
                    <w:top w:val="none" w:sz="0" w:space="0" w:color="auto"/>
                    <w:left w:val="none" w:sz="0" w:space="0" w:color="auto"/>
                    <w:bottom w:val="none" w:sz="0" w:space="0" w:color="auto"/>
                    <w:right w:val="none" w:sz="0" w:space="0" w:color="auto"/>
                  </w:divBdr>
                </w:div>
                <w:div w:id="570775108">
                  <w:marLeft w:val="0"/>
                  <w:marRight w:val="0"/>
                  <w:marTop w:val="0"/>
                  <w:marBottom w:val="120"/>
                  <w:divBdr>
                    <w:top w:val="none" w:sz="0" w:space="0" w:color="auto"/>
                    <w:left w:val="none" w:sz="0" w:space="0" w:color="auto"/>
                    <w:bottom w:val="none" w:sz="0" w:space="0" w:color="auto"/>
                    <w:right w:val="none" w:sz="0" w:space="0" w:color="auto"/>
                  </w:divBdr>
                </w:div>
                <w:div w:id="428621506">
                  <w:marLeft w:val="0"/>
                  <w:marRight w:val="0"/>
                  <w:marTop w:val="0"/>
                  <w:marBottom w:val="120"/>
                  <w:divBdr>
                    <w:top w:val="none" w:sz="0" w:space="0" w:color="auto"/>
                    <w:left w:val="none" w:sz="0" w:space="0" w:color="auto"/>
                    <w:bottom w:val="none" w:sz="0" w:space="0" w:color="auto"/>
                    <w:right w:val="none" w:sz="0" w:space="0" w:color="auto"/>
                  </w:divBdr>
                </w:div>
                <w:div w:id="556160178">
                  <w:marLeft w:val="0"/>
                  <w:marRight w:val="0"/>
                  <w:marTop w:val="0"/>
                  <w:marBottom w:val="120"/>
                  <w:divBdr>
                    <w:top w:val="none" w:sz="0" w:space="0" w:color="auto"/>
                    <w:left w:val="none" w:sz="0" w:space="0" w:color="auto"/>
                    <w:bottom w:val="none" w:sz="0" w:space="0" w:color="auto"/>
                    <w:right w:val="none" w:sz="0" w:space="0" w:color="auto"/>
                  </w:divBdr>
                </w:div>
                <w:div w:id="1066339952">
                  <w:marLeft w:val="0"/>
                  <w:marRight w:val="0"/>
                  <w:marTop w:val="0"/>
                  <w:marBottom w:val="120"/>
                  <w:divBdr>
                    <w:top w:val="none" w:sz="0" w:space="0" w:color="auto"/>
                    <w:left w:val="none" w:sz="0" w:space="0" w:color="auto"/>
                    <w:bottom w:val="none" w:sz="0" w:space="0" w:color="auto"/>
                    <w:right w:val="none" w:sz="0" w:space="0" w:color="auto"/>
                  </w:divBdr>
                </w:div>
                <w:div w:id="1952859547">
                  <w:marLeft w:val="0"/>
                  <w:marRight w:val="0"/>
                  <w:marTop w:val="0"/>
                  <w:marBottom w:val="120"/>
                  <w:divBdr>
                    <w:top w:val="none" w:sz="0" w:space="0" w:color="auto"/>
                    <w:left w:val="none" w:sz="0" w:space="0" w:color="auto"/>
                    <w:bottom w:val="none" w:sz="0" w:space="0" w:color="auto"/>
                    <w:right w:val="none" w:sz="0" w:space="0" w:color="auto"/>
                  </w:divBdr>
                </w:div>
                <w:div w:id="2059280290">
                  <w:marLeft w:val="0"/>
                  <w:marRight w:val="0"/>
                  <w:marTop w:val="0"/>
                  <w:marBottom w:val="120"/>
                  <w:divBdr>
                    <w:top w:val="none" w:sz="0" w:space="0" w:color="auto"/>
                    <w:left w:val="none" w:sz="0" w:space="0" w:color="auto"/>
                    <w:bottom w:val="none" w:sz="0" w:space="0" w:color="auto"/>
                    <w:right w:val="none" w:sz="0" w:space="0" w:color="auto"/>
                  </w:divBdr>
                </w:div>
                <w:div w:id="477309995">
                  <w:marLeft w:val="0"/>
                  <w:marRight w:val="0"/>
                  <w:marTop w:val="0"/>
                  <w:marBottom w:val="120"/>
                  <w:divBdr>
                    <w:top w:val="none" w:sz="0" w:space="0" w:color="auto"/>
                    <w:left w:val="none" w:sz="0" w:space="0" w:color="auto"/>
                    <w:bottom w:val="none" w:sz="0" w:space="0" w:color="auto"/>
                    <w:right w:val="none" w:sz="0" w:space="0" w:color="auto"/>
                  </w:divBdr>
                </w:div>
                <w:div w:id="342904345">
                  <w:marLeft w:val="0"/>
                  <w:marRight w:val="0"/>
                  <w:marTop w:val="0"/>
                  <w:marBottom w:val="120"/>
                  <w:divBdr>
                    <w:top w:val="none" w:sz="0" w:space="0" w:color="auto"/>
                    <w:left w:val="none" w:sz="0" w:space="0" w:color="auto"/>
                    <w:bottom w:val="none" w:sz="0" w:space="0" w:color="auto"/>
                    <w:right w:val="none" w:sz="0" w:space="0" w:color="auto"/>
                  </w:divBdr>
                </w:div>
                <w:div w:id="1090085725">
                  <w:marLeft w:val="0"/>
                  <w:marRight w:val="0"/>
                  <w:marTop w:val="0"/>
                  <w:marBottom w:val="120"/>
                  <w:divBdr>
                    <w:top w:val="none" w:sz="0" w:space="0" w:color="auto"/>
                    <w:left w:val="none" w:sz="0" w:space="0" w:color="auto"/>
                    <w:bottom w:val="none" w:sz="0" w:space="0" w:color="auto"/>
                    <w:right w:val="none" w:sz="0" w:space="0" w:color="auto"/>
                  </w:divBdr>
                </w:div>
                <w:div w:id="245770869">
                  <w:marLeft w:val="0"/>
                  <w:marRight w:val="0"/>
                  <w:marTop w:val="0"/>
                  <w:marBottom w:val="120"/>
                  <w:divBdr>
                    <w:top w:val="none" w:sz="0" w:space="0" w:color="auto"/>
                    <w:left w:val="none" w:sz="0" w:space="0" w:color="auto"/>
                    <w:bottom w:val="none" w:sz="0" w:space="0" w:color="auto"/>
                    <w:right w:val="none" w:sz="0" w:space="0" w:color="auto"/>
                  </w:divBdr>
                </w:div>
                <w:div w:id="1683773183">
                  <w:marLeft w:val="0"/>
                  <w:marRight w:val="0"/>
                  <w:marTop w:val="0"/>
                  <w:marBottom w:val="120"/>
                  <w:divBdr>
                    <w:top w:val="none" w:sz="0" w:space="0" w:color="auto"/>
                    <w:left w:val="none" w:sz="0" w:space="0" w:color="auto"/>
                    <w:bottom w:val="none" w:sz="0" w:space="0" w:color="auto"/>
                    <w:right w:val="none" w:sz="0" w:space="0" w:color="auto"/>
                  </w:divBdr>
                </w:div>
                <w:div w:id="195050054">
                  <w:marLeft w:val="0"/>
                  <w:marRight w:val="0"/>
                  <w:marTop w:val="0"/>
                  <w:marBottom w:val="120"/>
                  <w:divBdr>
                    <w:top w:val="none" w:sz="0" w:space="0" w:color="auto"/>
                    <w:left w:val="none" w:sz="0" w:space="0" w:color="auto"/>
                    <w:bottom w:val="none" w:sz="0" w:space="0" w:color="auto"/>
                    <w:right w:val="none" w:sz="0" w:space="0" w:color="auto"/>
                  </w:divBdr>
                </w:div>
                <w:div w:id="831063159">
                  <w:marLeft w:val="0"/>
                  <w:marRight w:val="0"/>
                  <w:marTop w:val="0"/>
                  <w:marBottom w:val="120"/>
                  <w:divBdr>
                    <w:top w:val="none" w:sz="0" w:space="0" w:color="auto"/>
                    <w:left w:val="none" w:sz="0" w:space="0" w:color="auto"/>
                    <w:bottom w:val="none" w:sz="0" w:space="0" w:color="auto"/>
                    <w:right w:val="none" w:sz="0" w:space="0" w:color="auto"/>
                  </w:divBdr>
                </w:div>
                <w:div w:id="1384136643">
                  <w:marLeft w:val="0"/>
                  <w:marRight w:val="0"/>
                  <w:marTop w:val="0"/>
                  <w:marBottom w:val="120"/>
                  <w:divBdr>
                    <w:top w:val="none" w:sz="0" w:space="0" w:color="auto"/>
                    <w:left w:val="none" w:sz="0" w:space="0" w:color="auto"/>
                    <w:bottom w:val="none" w:sz="0" w:space="0" w:color="auto"/>
                    <w:right w:val="none" w:sz="0" w:space="0" w:color="auto"/>
                  </w:divBdr>
                </w:div>
                <w:div w:id="988095570">
                  <w:marLeft w:val="0"/>
                  <w:marRight w:val="0"/>
                  <w:marTop w:val="0"/>
                  <w:marBottom w:val="0"/>
                  <w:divBdr>
                    <w:top w:val="none" w:sz="0" w:space="0" w:color="auto"/>
                    <w:left w:val="none" w:sz="0" w:space="0" w:color="auto"/>
                    <w:bottom w:val="none" w:sz="0" w:space="0" w:color="auto"/>
                    <w:right w:val="none" w:sz="0" w:space="0" w:color="auto"/>
                  </w:divBdr>
                </w:div>
                <w:div w:id="43676765">
                  <w:marLeft w:val="0"/>
                  <w:marRight w:val="0"/>
                  <w:marTop w:val="0"/>
                  <w:marBottom w:val="120"/>
                  <w:divBdr>
                    <w:top w:val="none" w:sz="0" w:space="0" w:color="auto"/>
                    <w:left w:val="none" w:sz="0" w:space="0" w:color="auto"/>
                    <w:bottom w:val="none" w:sz="0" w:space="0" w:color="auto"/>
                    <w:right w:val="none" w:sz="0" w:space="0" w:color="auto"/>
                  </w:divBdr>
                </w:div>
                <w:div w:id="843128076">
                  <w:marLeft w:val="0"/>
                  <w:marRight w:val="0"/>
                  <w:marTop w:val="0"/>
                  <w:marBottom w:val="120"/>
                  <w:divBdr>
                    <w:top w:val="none" w:sz="0" w:space="0" w:color="auto"/>
                    <w:left w:val="none" w:sz="0" w:space="0" w:color="auto"/>
                    <w:bottom w:val="none" w:sz="0" w:space="0" w:color="auto"/>
                    <w:right w:val="none" w:sz="0" w:space="0" w:color="auto"/>
                  </w:divBdr>
                </w:div>
                <w:div w:id="1416047427">
                  <w:marLeft w:val="0"/>
                  <w:marRight w:val="0"/>
                  <w:marTop w:val="0"/>
                  <w:marBottom w:val="120"/>
                  <w:divBdr>
                    <w:top w:val="none" w:sz="0" w:space="0" w:color="auto"/>
                    <w:left w:val="none" w:sz="0" w:space="0" w:color="auto"/>
                    <w:bottom w:val="none" w:sz="0" w:space="0" w:color="auto"/>
                    <w:right w:val="none" w:sz="0" w:space="0" w:color="auto"/>
                  </w:divBdr>
                </w:div>
                <w:div w:id="876356682">
                  <w:marLeft w:val="0"/>
                  <w:marRight w:val="0"/>
                  <w:marTop w:val="0"/>
                  <w:marBottom w:val="120"/>
                  <w:divBdr>
                    <w:top w:val="none" w:sz="0" w:space="0" w:color="auto"/>
                    <w:left w:val="none" w:sz="0" w:space="0" w:color="auto"/>
                    <w:bottom w:val="none" w:sz="0" w:space="0" w:color="auto"/>
                    <w:right w:val="none" w:sz="0" w:space="0" w:color="auto"/>
                  </w:divBdr>
                </w:div>
                <w:div w:id="1289118409">
                  <w:marLeft w:val="0"/>
                  <w:marRight w:val="0"/>
                  <w:marTop w:val="0"/>
                  <w:marBottom w:val="120"/>
                  <w:divBdr>
                    <w:top w:val="none" w:sz="0" w:space="0" w:color="auto"/>
                    <w:left w:val="none" w:sz="0" w:space="0" w:color="auto"/>
                    <w:bottom w:val="none" w:sz="0" w:space="0" w:color="auto"/>
                    <w:right w:val="none" w:sz="0" w:space="0" w:color="auto"/>
                  </w:divBdr>
                </w:div>
                <w:div w:id="1400595751">
                  <w:marLeft w:val="0"/>
                  <w:marRight w:val="0"/>
                  <w:marTop w:val="0"/>
                  <w:marBottom w:val="120"/>
                  <w:divBdr>
                    <w:top w:val="none" w:sz="0" w:space="0" w:color="auto"/>
                    <w:left w:val="none" w:sz="0" w:space="0" w:color="auto"/>
                    <w:bottom w:val="none" w:sz="0" w:space="0" w:color="auto"/>
                    <w:right w:val="none" w:sz="0" w:space="0" w:color="auto"/>
                  </w:divBdr>
                </w:div>
                <w:div w:id="610744888">
                  <w:marLeft w:val="0"/>
                  <w:marRight w:val="0"/>
                  <w:marTop w:val="0"/>
                  <w:marBottom w:val="120"/>
                  <w:divBdr>
                    <w:top w:val="none" w:sz="0" w:space="0" w:color="auto"/>
                    <w:left w:val="none" w:sz="0" w:space="0" w:color="auto"/>
                    <w:bottom w:val="none" w:sz="0" w:space="0" w:color="auto"/>
                    <w:right w:val="none" w:sz="0" w:space="0" w:color="auto"/>
                  </w:divBdr>
                </w:div>
                <w:div w:id="367492607">
                  <w:marLeft w:val="0"/>
                  <w:marRight w:val="0"/>
                  <w:marTop w:val="0"/>
                  <w:marBottom w:val="0"/>
                  <w:divBdr>
                    <w:top w:val="none" w:sz="0" w:space="0" w:color="auto"/>
                    <w:left w:val="none" w:sz="0" w:space="0" w:color="auto"/>
                    <w:bottom w:val="none" w:sz="0" w:space="0" w:color="auto"/>
                    <w:right w:val="none" w:sz="0" w:space="0" w:color="auto"/>
                  </w:divBdr>
                </w:div>
                <w:div w:id="1511215102">
                  <w:marLeft w:val="0"/>
                  <w:marRight w:val="0"/>
                  <w:marTop w:val="0"/>
                  <w:marBottom w:val="0"/>
                  <w:divBdr>
                    <w:top w:val="none" w:sz="0" w:space="0" w:color="auto"/>
                    <w:left w:val="none" w:sz="0" w:space="0" w:color="auto"/>
                    <w:bottom w:val="none" w:sz="0" w:space="0" w:color="auto"/>
                    <w:right w:val="none" w:sz="0" w:space="0" w:color="auto"/>
                  </w:divBdr>
                </w:div>
                <w:div w:id="1404914552">
                  <w:marLeft w:val="0"/>
                  <w:marRight w:val="0"/>
                  <w:marTop w:val="0"/>
                  <w:marBottom w:val="120"/>
                  <w:divBdr>
                    <w:top w:val="none" w:sz="0" w:space="0" w:color="auto"/>
                    <w:left w:val="none" w:sz="0" w:space="0" w:color="auto"/>
                    <w:bottom w:val="none" w:sz="0" w:space="0" w:color="auto"/>
                    <w:right w:val="none" w:sz="0" w:space="0" w:color="auto"/>
                  </w:divBdr>
                </w:div>
                <w:div w:id="1257639389">
                  <w:marLeft w:val="0"/>
                  <w:marRight w:val="0"/>
                  <w:marTop w:val="0"/>
                  <w:marBottom w:val="120"/>
                  <w:divBdr>
                    <w:top w:val="none" w:sz="0" w:space="0" w:color="auto"/>
                    <w:left w:val="none" w:sz="0" w:space="0" w:color="auto"/>
                    <w:bottom w:val="none" w:sz="0" w:space="0" w:color="auto"/>
                    <w:right w:val="none" w:sz="0" w:space="0" w:color="auto"/>
                  </w:divBdr>
                </w:div>
                <w:div w:id="1770469995">
                  <w:marLeft w:val="0"/>
                  <w:marRight w:val="0"/>
                  <w:marTop w:val="0"/>
                  <w:marBottom w:val="120"/>
                  <w:divBdr>
                    <w:top w:val="none" w:sz="0" w:space="0" w:color="auto"/>
                    <w:left w:val="none" w:sz="0" w:space="0" w:color="auto"/>
                    <w:bottom w:val="none" w:sz="0" w:space="0" w:color="auto"/>
                    <w:right w:val="none" w:sz="0" w:space="0" w:color="auto"/>
                  </w:divBdr>
                </w:div>
                <w:div w:id="588200896">
                  <w:marLeft w:val="0"/>
                  <w:marRight w:val="0"/>
                  <w:marTop w:val="0"/>
                  <w:marBottom w:val="120"/>
                  <w:divBdr>
                    <w:top w:val="none" w:sz="0" w:space="0" w:color="auto"/>
                    <w:left w:val="none" w:sz="0" w:space="0" w:color="auto"/>
                    <w:bottom w:val="none" w:sz="0" w:space="0" w:color="auto"/>
                    <w:right w:val="none" w:sz="0" w:space="0" w:color="auto"/>
                  </w:divBdr>
                </w:div>
                <w:div w:id="1286306112">
                  <w:marLeft w:val="0"/>
                  <w:marRight w:val="0"/>
                  <w:marTop w:val="0"/>
                  <w:marBottom w:val="120"/>
                  <w:divBdr>
                    <w:top w:val="none" w:sz="0" w:space="0" w:color="auto"/>
                    <w:left w:val="none" w:sz="0" w:space="0" w:color="auto"/>
                    <w:bottom w:val="none" w:sz="0" w:space="0" w:color="auto"/>
                    <w:right w:val="none" w:sz="0" w:space="0" w:color="auto"/>
                  </w:divBdr>
                </w:div>
                <w:div w:id="950815909">
                  <w:marLeft w:val="0"/>
                  <w:marRight w:val="0"/>
                  <w:marTop w:val="0"/>
                  <w:marBottom w:val="120"/>
                  <w:divBdr>
                    <w:top w:val="none" w:sz="0" w:space="0" w:color="auto"/>
                    <w:left w:val="none" w:sz="0" w:space="0" w:color="auto"/>
                    <w:bottom w:val="none" w:sz="0" w:space="0" w:color="auto"/>
                    <w:right w:val="none" w:sz="0" w:space="0" w:color="auto"/>
                  </w:divBdr>
                </w:div>
                <w:div w:id="1977299868">
                  <w:marLeft w:val="0"/>
                  <w:marRight w:val="0"/>
                  <w:marTop w:val="0"/>
                  <w:marBottom w:val="120"/>
                  <w:divBdr>
                    <w:top w:val="none" w:sz="0" w:space="0" w:color="auto"/>
                    <w:left w:val="none" w:sz="0" w:space="0" w:color="auto"/>
                    <w:bottom w:val="none" w:sz="0" w:space="0" w:color="auto"/>
                    <w:right w:val="none" w:sz="0" w:space="0" w:color="auto"/>
                  </w:divBdr>
                </w:div>
                <w:div w:id="190068207">
                  <w:marLeft w:val="0"/>
                  <w:marRight w:val="0"/>
                  <w:marTop w:val="0"/>
                  <w:marBottom w:val="120"/>
                  <w:divBdr>
                    <w:top w:val="none" w:sz="0" w:space="0" w:color="auto"/>
                    <w:left w:val="none" w:sz="0" w:space="0" w:color="auto"/>
                    <w:bottom w:val="none" w:sz="0" w:space="0" w:color="auto"/>
                    <w:right w:val="none" w:sz="0" w:space="0" w:color="auto"/>
                  </w:divBdr>
                </w:div>
                <w:div w:id="916129738">
                  <w:marLeft w:val="0"/>
                  <w:marRight w:val="0"/>
                  <w:marTop w:val="0"/>
                  <w:marBottom w:val="120"/>
                  <w:divBdr>
                    <w:top w:val="none" w:sz="0" w:space="0" w:color="auto"/>
                    <w:left w:val="none" w:sz="0" w:space="0" w:color="auto"/>
                    <w:bottom w:val="none" w:sz="0" w:space="0" w:color="auto"/>
                    <w:right w:val="none" w:sz="0" w:space="0" w:color="auto"/>
                  </w:divBdr>
                </w:div>
                <w:div w:id="1312910297">
                  <w:marLeft w:val="0"/>
                  <w:marRight w:val="0"/>
                  <w:marTop w:val="0"/>
                  <w:marBottom w:val="120"/>
                  <w:divBdr>
                    <w:top w:val="none" w:sz="0" w:space="0" w:color="auto"/>
                    <w:left w:val="none" w:sz="0" w:space="0" w:color="auto"/>
                    <w:bottom w:val="none" w:sz="0" w:space="0" w:color="auto"/>
                    <w:right w:val="none" w:sz="0" w:space="0" w:color="auto"/>
                  </w:divBdr>
                </w:div>
                <w:div w:id="492986654">
                  <w:marLeft w:val="0"/>
                  <w:marRight w:val="0"/>
                  <w:marTop w:val="0"/>
                  <w:marBottom w:val="120"/>
                  <w:divBdr>
                    <w:top w:val="none" w:sz="0" w:space="0" w:color="auto"/>
                    <w:left w:val="none" w:sz="0" w:space="0" w:color="auto"/>
                    <w:bottom w:val="none" w:sz="0" w:space="0" w:color="auto"/>
                    <w:right w:val="none" w:sz="0" w:space="0" w:color="auto"/>
                  </w:divBdr>
                </w:div>
                <w:div w:id="1417480492">
                  <w:marLeft w:val="0"/>
                  <w:marRight w:val="0"/>
                  <w:marTop w:val="0"/>
                  <w:marBottom w:val="120"/>
                  <w:divBdr>
                    <w:top w:val="none" w:sz="0" w:space="0" w:color="auto"/>
                    <w:left w:val="none" w:sz="0" w:space="0" w:color="auto"/>
                    <w:bottom w:val="none" w:sz="0" w:space="0" w:color="auto"/>
                    <w:right w:val="none" w:sz="0" w:space="0" w:color="auto"/>
                  </w:divBdr>
                </w:div>
                <w:div w:id="1700626175">
                  <w:marLeft w:val="0"/>
                  <w:marRight w:val="0"/>
                  <w:marTop w:val="0"/>
                  <w:marBottom w:val="120"/>
                  <w:divBdr>
                    <w:top w:val="none" w:sz="0" w:space="0" w:color="auto"/>
                    <w:left w:val="none" w:sz="0" w:space="0" w:color="auto"/>
                    <w:bottom w:val="none" w:sz="0" w:space="0" w:color="auto"/>
                    <w:right w:val="none" w:sz="0" w:space="0" w:color="auto"/>
                  </w:divBdr>
                </w:div>
                <w:div w:id="541479658">
                  <w:marLeft w:val="0"/>
                  <w:marRight w:val="0"/>
                  <w:marTop w:val="0"/>
                  <w:marBottom w:val="120"/>
                  <w:divBdr>
                    <w:top w:val="none" w:sz="0" w:space="0" w:color="auto"/>
                    <w:left w:val="none" w:sz="0" w:space="0" w:color="auto"/>
                    <w:bottom w:val="none" w:sz="0" w:space="0" w:color="auto"/>
                    <w:right w:val="none" w:sz="0" w:space="0" w:color="auto"/>
                  </w:divBdr>
                </w:div>
                <w:div w:id="1859345145">
                  <w:marLeft w:val="0"/>
                  <w:marRight w:val="0"/>
                  <w:marTop w:val="0"/>
                  <w:marBottom w:val="120"/>
                  <w:divBdr>
                    <w:top w:val="none" w:sz="0" w:space="0" w:color="auto"/>
                    <w:left w:val="none" w:sz="0" w:space="0" w:color="auto"/>
                    <w:bottom w:val="none" w:sz="0" w:space="0" w:color="auto"/>
                    <w:right w:val="none" w:sz="0" w:space="0" w:color="auto"/>
                  </w:divBdr>
                </w:div>
                <w:div w:id="388502329">
                  <w:marLeft w:val="0"/>
                  <w:marRight w:val="0"/>
                  <w:marTop w:val="0"/>
                  <w:marBottom w:val="120"/>
                  <w:divBdr>
                    <w:top w:val="none" w:sz="0" w:space="0" w:color="auto"/>
                    <w:left w:val="none" w:sz="0" w:space="0" w:color="auto"/>
                    <w:bottom w:val="none" w:sz="0" w:space="0" w:color="auto"/>
                    <w:right w:val="none" w:sz="0" w:space="0" w:color="auto"/>
                  </w:divBdr>
                </w:div>
                <w:div w:id="183597997">
                  <w:marLeft w:val="0"/>
                  <w:marRight w:val="0"/>
                  <w:marTop w:val="0"/>
                  <w:marBottom w:val="0"/>
                  <w:divBdr>
                    <w:top w:val="none" w:sz="0" w:space="0" w:color="auto"/>
                    <w:left w:val="none" w:sz="0" w:space="0" w:color="auto"/>
                    <w:bottom w:val="none" w:sz="0" w:space="0" w:color="auto"/>
                    <w:right w:val="none" w:sz="0" w:space="0" w:color="auto"/>
                  </w:divBdr>
                </w:div>
                <w:div w:id="1379623697">
                  <w:marLeft w:val="0"/>
                  <w:marRight w:val="0"/>
                  <w:marTop w:val="0"/>
                  <w:marBottom w:val="0"/>
                  <w:divBdr>
                    <w:top w:val="none" w:sz="0" w:space="0" w:color="auto"/>
                    <w:left w:val="none" w:sz="0" w:space="0" w:color="auto"/>
                    <w:bottom w:val="none" w:sz="0" w:space="0" w:color="auto"/>
                    <w:right w:val="none" w:sz="0" w:space="0" w:color="auto"/>
                  </w:divBdr>
                </w:div>
                <w:div w:id="402947882">
                  <w:marLeft w:val="0"/>
                  <w:marRight w:val="0"/>
                  <w:marTop w:val="0"/>
                  <w:marBottom w:val="0"/>
                  <w:divBdr>
                    <w:top w:val="none" w:sz="0" w:space="0" w:color="auto"/>
                    <w:left w:val="none" w:sz="0" w:space="0" w:color="auto"/>
                    <w:bottom w:val="none" w:sz="0" w:space="0" w:color="auto"/>
                    <w:right w:val="none" w:sz="0" w:space="0" w:color="auto"/>
                  </w:divBdr>
                </w:div>
                <w:div w:id="787356610">
                  <w:marLeft w:val="0"/>
                  <w:marRight w:val="0"/>
                  <w:marTop w:val="0"/>
                  <w:marBottom w:val="0"/>
                  <w:divBdr>
                    <w:top w:val="none" w:sz="0" w:space="0" w:color="auto"/>
                    <w:left w:val="none" w:sz="0" w:space="0" w:color="auto"/>
                    <w:bottom w:val="none" w:sz="0" w:space="0" w:color="auto"/>
                    <w:right w:val="none" w:sz="0" w:space="0" w:color="auto"/>
                  </w:divBdr>
                </w:div>
                <w:div w:id="1913349202">
                  <w:marLeft w:val="0"/>
                  <w:marRight w:val="0"/>
                  <w:marTop w:val="0"/>
                  <w:marBottom w:val="120"/>
                  <w:divBdr>
                    <w:top w:val="none" w:sz="0" w:space="0" w:color="auto"/>
                    <w:left w:val="none" w:sz="0" w:space="0" w:color="auto"/>
                    <w:bottom w:val="none" w:sz="0" w:space="0" w:color="auto"/>
                    <w:right w:val="none" w:sz="0" w:space="0" w:color="auto"/>
                  </w:divBdr>
                </w:div>
                <w:div w:id="1424955488">
                  <w:marLeft w:val="0"/>
                  <w:marRight w:val="0"/>
                  <w:marTop w:val="0"/>
                  <w:marBottom w:val="120"/>
                  <w:divBdr>
                    <w:top w:val="none" w:sz="0" w:space="0" w:color="auto"/>
                    <w:left w:val="none" w:sz="0" w:space="0" w:color="auto"/>
                    <w:bottom w:val="none" w:sz="0" w:space="0" w:color="auto"/>
                    <w:right w:val="none" w:sz="0" w:space="0" w:color="auto"/>
                  </w:divBdr>
                </w:div>
                <w:div w:id="1022122502">
                  <w:marLeft w:val="0"/>
                  <w:marRight w:val="0"/>
                  <w:marTop w:val="0"/>
                  <w:marBottom w:val="120"/>
                  <w:divBdr>
                    <w:top w:val="none" w:sz="0" w:space="0" w:color="auto"/>
                    <w:left w:val="none" w:sz="0" w:space="0" w:color="auto"/>
                    <w:bottom w:val="none" w:sz="0" w:space="0" w:color="auto"/>
                    <w:right w:val="none" w:sz="0" w:space="0" w:color="auto"/>
                  </w:divBdr>
                </w:div>
                <w:div w:id="794982277">
                  <w:marLeft w:val="0"/>
                  <w:marRight w:val="0"/>
                  <w:marTop w:val="0"/>
                  <w:marBottom w:val="120"/>
                  <w:divBdr>
                    <w:top w:val="none" w:sz="0" w:space="0" w:color="auto"/>
                    <w:left w:val="none" w:sz="0" w:space="0" w:color="auto"/>
                    <w:bottom w:val="none" w:sz="0" w:space="0" w:color="auto"/>
                    <w:right w:val="none" w:sz="0" w:space="0" w:color="auto"/>
                  </w:divBdr>
                </w:div>
                <w:div w:id="1664627248">
                  <w:marLeft w:val="0"/>
                  <w:marRight w:val="0"/>
                  <w:marTop w:val="0"/>
                  <w:marBottom w:val="120"/>
                  <w:divBdr>
                    <w:top w:val="none" w:sz="0" w:space="0" w:color="auto"/>
                    <w:left w:val="none" w:sz="0" w:space="0" w:color="auto"/>
                    <w:bottom w:val="none" w:sz="0" w:space="0" w:color="auto"/>
                    <w:right w:val="none" w:sz="0" w:space="0" w:color="auto"/>
                  </w:divBdr>
                </w:div>
                <w:div w:id="1995599395">
                  <w:marLeft w:val="0"/>
                  <w:marRight w:val="0"/>
                  <w:marTop w:val="0"/>
                  <w:marBottom w:val="120"/>
                  <w:divBdr>
                    <w:top w:val="none" w:sz="0" w:space="0" w:color="auto"/>
                    <w:left w:val="none" w:sz="0" w:space="0" w:color="auto"/>
                    <w:bottom w:val="none" w:sz="0" w:space="0" w:color="auto"/>
                    <w:right w:val="none" w:sz="0" w:space="0" w:color="auto"/>
                  </w:divBdr>
                </w:div>
                <w:div w:id="1714110985">
                  <w:marLeft w:val="0"/>
                  <w:marRight w:val="0"/>
                  <w:marTop w:val="0"/>
                  <w:marBottom w:val="120"/>
                  <w:divBdr>
                    <w:top w:val="none" w:sz="0" w:space="0" w:color="auto"/>
                    <w:left w:val="none" w:sz="0" w:space="0" w:color="auto"/>
                    <w:bottom w:val="none" w:sz="0" w:space="0" w:color="auto"/>
                    <w:right w:val="none" w:sz="0" w:space="0" w:color="auto"/>
                  </w:divBdr>
                </w:div>
                <w:div w:id="1856647394">
                  <w:marLeft w:val="0"/>
                  <w:marRight w:val="0"/>
                  <w:marTop w:val="0"/>
                  <w:marBottom w:val="120"/>
                  <w:divBdr>
                    <w:top w:val="none" w:sz="0" w:space="0" w:color="auto"/>
                    <w:left w:val="none" w:sz="0" w:space="0" w:color="auto"/>
                    <w:bottom w:val="none" w:sz="0" w:space="0" w:color="auto"/>
                    <w:right w:val="none" w:sz="0" w:space="0" w:color="auto"/>
                  </w:divBdr>
                </w:div>
                <w:div w:id="1691568243">
                  <w:marLeft w:val="0"/>
                  <w:marRight w:val="0"/>
                  <w:marTop w:val="0"/>
                  <w:marBottom w:val="120"/>
                  <w:divBdr>
                    <w:top w:val="none" w:sz="0" w:space="0" w:color="auto"/>
                    <w:left w:val="none" w:sz="0" w:space="0" w:color="auto"/>
                    <w:bottom w:val="none" w:sz="0" w:space="0" w:color="auto"/>
                    <w:right w:val="none" w:sz="0" w:space="0" w:color="auto"/>
                  </w:divBdr>
                </w:div>
                <w:div w:id="2045790463">
                  <w:marLeft w:val="0"/>
                  <w:marRight w:val="0"/>
                  <w:marTop w:val="0"/>
                  <w:marBottom w:val="120"/>
                  <w:divBdr>
                    <w:top w:val="none" w:sz="0" w:space="0" w:color="auto"/>
                    <w:left w:val="none" w:sz="0" w:space="0" w:color="auto"/>
                    <w:bottom w:val="none" w:sz="0" w:space="0" w:color="auto"/>
                    <w:right w:val="none" w:sz="0" w:space="0" w:color="auto"/>
                  </w:divBdr>
                </w:div>
                <w:div w:id="1945337794">
                  <w:marLeft w:val="0"/>
                  <w:marRight w:val="0"/>
                  <w:marTop w:val="0"/>
                  <w:marBottom w:val="120"/>
                  <w:divBdr>
                    <w:top w:val="none" w:sz="0" w:space="0" w:color="auto"/>
                    <w:left w:val="none" w:sz="0" w:space="0" w:color="auto"/>
                    <w:bottom w:val="none" w:sz="0" w:space="0" w:color="auto"/>
                    <w:right w:val="none" w:sz="0" w:space="0" w:color="auto"/>
                  </w:divBdr>
                </w:div>
                <w:div w:id="1856844970">
                  <w:marLeft w:val="0"/>
                  <w:marRight w:val="0"/>
                  <w:marTop w:val="0"/>
                  <w:marBottom w:val="120"/>
                  <w:divBdr>
                    <w:top w:val="none" w:sz="0" w:space="0" w:color="auto"/>
                    <w:left w:val="none" w:sz="0" w:space="0" w:color="auto"/>
                    <w:bottom w:val="none" w:sz="0" w:space="0" w:color="auto"/>
                    <w:right w:val="none" w:sz="0" w:space="0" w:color="auto"/>
                  </w:divBdr>
                </w:div>
                <w:div w:id="1651862072">
                  <w:marLeft w:val="0"/>
                  <w:marRight w:val="0"/>
                  <w:marTop w:val="0"/>
                  <w:marBottom w:val="120"/>
                  <w:divBdr>
                    <w:top w:val="none" w:sz="0" w:space="0" w:color="auto"/>
                    <w:left w:val="none" w:sz="0" w:space="0" w:color="auto"/>
                    <w:bottom w:val="none" w:sz="0" w:space="0" w:color="auto"/>
                    <w:right w:val="none" w:sz="0" w:space="0" w:color="auto"/>
                  </w:divBdr>
                </w:div>
                <w:div w:id="183398961">
                  <w:marLeft w:val="0"/>
                  <w:marRight w:val="0"/>
                  <w:marTop w:val="0"/>
                  <w:marBottom w:val="120"/>
                  <w:divBdr>
                    <w:top w:val="none" w:sz="0" w:space="0" w:color="auto"/>
                    <w:left w:val="none" w:sz="0" w:space="0" w:color="auto"/>
                    <w:bottom w:val="none" w:sz="0" w:space="0" w:color="auto"/>
                    <w:right w:val="none" w:sz="0" w:space="0" w:color="auto"/>
                  </w:divBdr>
                </w:div>
                <w:div w:id="1704359291">
                  <w:marLeft w:val="0"/>
                  <w:marRight w:val="0"/>
                  <w:marTop w:val="0"/>
                  <w:marBottom w:val="120"/>
                  <w:divBdr>
                    <w:top w:val="none" w:sz="0" w:space="0" w:color="auto"/>
                    <w:left w:val="none" w:sz="0" w:space="0" w:color="auto"/>
                    <w:bottom w:val="none" w:sz="0" w:space="0" w:color="auto"/>
                    <w:right w:val="none" w:sz="0" w:space="0" w:color="auto"/>
                  </w:divBdr>
                </w:div>
                <w:div w:id="293290064">
                  <w:marLeft w:val="0"/>
                  <w:marRight w:val="0"/>
                  <w:marTop w:val="0"/>
                  <w:marBottom w:val="120"/>
                  <w:divBdr>
                    <w:top w:val="none" w:sz="0" w:space="0" w:color="auto"/>
                    <w:left w:val="none" w:sz="0" w:space="0" w:color="auto"/>
                    <w:bottom w:val="none" w:sz="0" w:space="0" w:color="auto"/>
                    <w:right w:val="none" w:sz="0" w:space="0" w:color="auto"/>
                  </w:divBdr>
                </w:div>
                <w:div w:id="1165246595">
                  <w:marLeft w:val="0"/>
                  <w:marRight w:val="0"/>
                  <w:marTop w:val="0"/>
                  <w:marBottom w:val="120"/>
                  <w:divBdr>
                    <w:top w:val="none" w:sz="0" w:space="0" w:color="auto"/>
                    <w:left w:val="none" w:sz="0" w:space="0" w:color="auto"/>
                    <w:bottom w:val="none" w:sz="0" w:space="0" w:color="auto"/>
                    <w:right w:val="none" w:sz="0" w:space="0" w:color="auto"/>
                  </w:divBdr>
                </w:div>
                <w:div w:id="2125532588">
                  <w:marLeft w:val="0"/>
                  <w:marRight w:val="0"/>
                  <w:marTop w:val="0"/>
                  <w:marBottom w:val="120"/>
                  <w:divBdr>
                    <w:top w:val="none" w:sz="0" w:space="0" w:color="auto"/>
                    <w:left w:val="none" w:sz="0" w:space="0" w:color="auto"/>
                    <w:bottom w:val="none" w:sz="0" w:space="0" w:color="auto"/>
                    <w:right w:val="none" w:sz="0" w:space="0" w:color="auto"/>
                  </w:divBdr>
                </w:div>
                <w:div w:id="2023897142">
                  <w:marLeft w:val="0"/>
                  <w:marRight w:val="0"/>
                  <w:marTop w:val="0"/>
                  <w:marBottom w:val="120"/>
                  <w:divBdr>
                    <w:top w:val="none" w:sz="0" w:space="0" w:color="auto"/>
                    <w:left w:val="none" w:sz="0" w:space="0" w:color="auto"/>
                    <w:bottom w:val="none" w:sz="0" w:space="0" w:color="auto"/>
                    <w:right w:val="none" w:sz="0" w:space="0" w:color="auto"/>
                  </w:divBdr>
                </w:div>
                <w:div w:id="665779">
                  <w:marLeft w:val="0"/>
                  <w:marRight w:val="0"/>
                  <w:marTop w:val="0"/>
                  <w:marBottom w:val="0"/>
                  <w:divBdr>
                    <w:top w:val="none" w:sz="0" w:space="0" w:color="auto"/>
                    <w:left w:val="none" w:sz="0" w:space="0" w:color="auto"/>
                    <w:bottom w:val="none" w:sz="0" w:space="0" w:color="auto"/>
                    <w:right w:val="none" w:sz="0" w:space="0" w:color="auto"/>
                  </w:divBdr>
                </w:div>
                <w:div w:id="1926643106">
                  <w:marLeft w:val="0"/>
                  <w:marRight w:val="0"/>
                  <w:marTop w:val="0"/>
                  <w:marBottom w:val="120"/>
                  <w:divBdr>
                    <w:top w:val="none" w:sz="0" w:space="0" w:color="auto"/>
                    <w:left w:val="none" w:sz="0" w:space="0" w:color="auto"/>
                    <w:bottom w:val="none" w:sz="0" w:space="0" w:color="auto"/>
                    <w:right w:val="none" w:sz="0" w:space="0" w:color="auto"/>
                  </w:divBdr>
                </w:div>
                <w:div w:id="18704355">
                  <w:marLeft w:val="0"/>
                  <w:marRight w:val="0"/>
                  <w:marTop w:val="0"/>
                  <w:marBottom w:val="120"/>
                  <w:divBdr>
                    <w:top w:val="none" w:sz="0" w:space="0" w:color="auto"/>
                    <w:left w:val="none" w:sz="0" w:space="0" w:color="auto"/>
                    <w:bottom w:val="none" w:sz="0" w:space="0" w:color="auto"/>
                    <w:right w:val="none" w:sz="0" w:space="0" w:color="auto"/>
                  </w:divBdr>
                </w:div>
                <w:div w:id="117727095">
                  <w:marLeft w:val="0"/>
                  <w:marRight w:val="0"/>
                  <w:marTop w:val="0"/>
                  <w:marBottom w:val="120"/>
                  <w:divBdr>
                    <w:top w:val="none" w:sz="0" w:space="0" w:color="auto"/>
                    <w:left w:val="none" w:sz="0" w:space="0" w:color="auto"/>
                    <w:bottom w:val="none" w:sz="0" w:space="0" w:color="auto"/>
                    <w:right w:val="none" w:sz="0" w:space="0" w:color="auto"/>
                  </w:divBdr>
                </w:div>
                <w:div w:id="83579277">
                  <w:marLeft w:val="0"/>
                  <w:marRight w:val="0"/>
                  <w:marTop w:val="0"/>
                  <w:marBottom w:val="120"/>
                  <w:divBdr>
                    <w:top w:val="none" w:sz="0" w:space="0" w:color="auto"/>
                    <w:left w:val="none" w:sz="0" w:space="0" w:color="auto"/>
                    <w:bottom w:val="none" w:sz="0" w:space="0" w:color="auto"/>
                    <w:right w:val="none" w:sz="0" w:space="0" w:color="auto"/>
                  </w:divBdr>
                </w:div>
                <w:div w:id="901059481">
                  <w:marLeft w:val="0"/>
                  <w:marRight w:val="0"/>
                  <w:marTop w:val="0"/>
                  <w:marBottom w:val="120"/>
                  <w:divBdr>
                    <w:top w:val="none" w:sz="0" w:space="0" w:color="auto"/>
                    <w:left w:val="none" w:sz="0" w:space="0" w:color="auto"/>
                    <w:bottom w:val="none" w:sz="0" w:space="0" w:color="auto"/>
                    <w:right w:val="none" w:sz="0" w:space="0" w:color="auto"/>
                  </w:divBdr>
                </w:div>
                <w:div w:id="1438022498">
                  <w:marLeft w:val="0"/>
                  <w:marRight w:val="0"/>
                  <w:marTop w:val="0"/>
                  <w:marBottom w:val="120"/>
                  <w:divBdr>
                    <w:top w:val="none" w:sz="0" w:space="0" w:color="auto"/>
                    <w:left w:val="none" w:sz="0" w:space="0" w:color="auto"/>
                    <w:bottom w:val="none" w:sz="0" w:space="0" w:color="auto"/>
                    <w:right w:val="none" w:sz="0" w:space="0" w:color="auto"/>
                  </w:divBdr>
                </w:div>
                <w:div w:id="2117285303">
                  <w:marLeft w:val="0"/>
                  <w:marRight w:val="0"/>
                  <w:marTop w:val="0"/>
                  <w:marBottom w:val="120"/>
                  <w:divBdr>
                    <w:top w:val="none" w:sz="0" w:space="0" w:color="auto"/>
                    <w:left w:val="none" w:sz="0" w:space="0" w:color="auto"/>
                    <w:bottom w:val="none" w:sz="0" w:space="0" w:color="auto"/>
                    <w:right w:val="none" w:sz="0" w:space="0" w:color="auto"/>
                  </w:divBdr>
                </w:div>
                <w:div w:id="904221705">
                  <w:marLeft w:val="0"/>
                  <w:marRight w:val="0"/>
                  <w:marTop w:val="0"/>
                  <w:marBottom w:val="120"/>
                  <w:divBdr>
                    <w:top w:val="none" w:sz="0" w:space="0" w:color="auto"/>
                    <w:left w:val="none" w:sz="0" w:space="0" w:color="auto"/>
                    <w:bottom w:val="none" w:sz="0" w:space="0" w:color="auto"/>
                    <w:right w:val="none" w:sz="0" w:space="0" w:color="auto"/>
                  </w:divBdr>
                </w:div>
                <w:div w:id="2077243299">
                  <w:marLeft w:val="0"/>
                  <w:marRight w:val="0"/>
                  <w:marTop w:val="0"/>
                  <w:marBottom w:val="120"/>
                  <w:divBdr>
                    <w:top w:val="none" w:sz="0" w:space="0" w:color="auto"/>
                    <w:left w:val="none" w:sz="0" w:space="0" w:color="auto"/>
                    <w:bottom w:val="none" w:sz="0" w:space="0" w:color="auto"/>
                    <w:right w:val="none" w:sz="0" w:space="0" w:color="auto"/>
                  </w:divBdr>
                </w:div>
                <w:div w:id="2107312618">
                  <w:marLeft w:val="0"/>
                  <w:marRight w:val="0"/>
                  <w:marTop w:val="0"/>
                  <w:marBottom w:val="120"/>
                  <w:divBdr>
                    <w:top w:val="none" w:sz="0" w:space="0" w:color="auto"/>
                    <w:left w:val="none" w:sz="0" w:space="0" w:color="auto"/>
                    <w:bottom w:val="none" w:sz="0" w:space="0" w:color="auto"/>
                    <w:right w:val="none" w:sz="0" w:space="0" w:color="auto"/>
                  </w:divBdr>
                </w:div>
                <w:div w:id="1369573007">
                  <w:marLeft w:val="0"/>
                  <w:marRight w:val="0"/>
                  <w:marTop w:val="0"/>
                  <w:marBottom w:val="120"/>
                  <w:divBdr>
                    <w:top w:val="none" w:sz="0" w:space="0" w:color="auto"/>
                    <w:left w:val="none" w:sz="0" w:space="0" w:color="auto"/>
                    <w:bottom w:val="none" w:sz="0" w:space="0" w:color="auto"/>
                    <w:right w:val="none" w:sz="0" w:space="0" w:color="auto"/>
                  </w:divBdr>
                </w:div>
                <w:div w:id="434373576">
                  <w:marLeft w:val="0"/>
                  <w:marRight w:val="0"/>
                  <w:marTop w:val="0"/>
                  <w:marBottom w:val="120"/>
                  <w:divBdr>
                    <w:top w:val="none" w:sz="0" w:space="0" w:color="auto"/>
                    <w:left w:val="none" w:sz="0" w:space="0" w:color="auto"/>
                    <w:bottom w:val="none" w:sz="0" w:space="0" w:color="auto"/>
                    <w:right w:val="none" w:sz="0" w:space="0" w:color="auto"/>
                  </w:divBdr>
                </w:div>
                <w:div w:id="162867472">
                  <w:marLeft w:val="0"/>
                  <w:marRight w:val="0"/>
                  <w:marTop w:val="0"/>
                  <w:marBottom w:val="120"/>
                  <w:divBdr>
                    <w:top w:val="none" w:sz="0" w:space="0" w:color="auto"/>
                    <w:left w:val="none" w:sz="0" w:space="0" w:color="auto"/>
                    <w:bottom w:val="none" w:sz="0" w:space="0" w:color="auto"/>
                    <w:right w:val="none" w:sz="0" w:space="0" w:color="auto"/>
                  </w:divBdr>
                </w:div>
                <w:div w:id="1686442139">
                  <w:marLeft w:val="0"/>
                  <w:marRight w:val="0"/>
                  <w:marTop w:val="0"/>
                  <w:marBottom w:val="120"/>
                  <w:divBdr>
                    <w:top w:val="none" w:sz="0" w:space="0" w:color="auto"/>
                    <w:left w:val="none" w:sz="0" w:space="0" w:color="auto"/>
                    <w:bottom w:val="none" w:sz="0" w:space="0" w:color="auto"/>
                    <w:right w:val="none" w:sz="0" w:space="0" w:color="auto"/>
                  </w:divBdr>
                </w:div>
                <w:div w:id="498079065">
                  <w:marLeft w:val="0"/>
                  <w:marRight w:val="0"/>
                  <w:marTop w:val="0"/>
                  <w:marBottom w:val="120"/>
                  <w:divBdr>
                    <w:top w:val="none" w:sz="0" w:space="0" w:color="auto"/>
                    <w:left w:val="none" w:sz="0" w:space="0" w:color="auto"/>
                    <w:bottom w:val="none" w:sz="0" w:space="0" w:color="auto"/>
                    <w:right w:val="none" w:sz="0" w:space="0" w:color="auto"/>
                  </w:divBdr>
                </w:div>
                <w:div w:id="1932397700">
                  <w:marLeft w:val="0"/>
                  <w:marRight w:val="0"/>
                  <w:marTop w:val="0"/>
                  <w:marBottom w:val="120"/>
                  <w:divBdr>
                    <w:top w:val="none" w:sz="0" w:space="0" w:color="auto"/>
                    <w:left w:val="none" w:sz="0" w:space="0" w:color="auto"/>
                    <w:bottom w:val="none" w:sz="0" w:space="0" w:color="auto"/>
                    <w:right w:val="none" w:sz="0" w:space="0" w:color="auto"/>
                  </w:divBdr>
                </w:div>
                <w:div w:id="1040983132">
                  <w:marLeft w:val="0"/>
                  <w:marRight w:val="0"/>
                  <w:marTop w:val="0"/>
                  <w:marBottom w:val="120"/>
                  <w:divBdr>
                    <w:top w:val="none" w:sz="0" w:space="0" w:color="auto"/>
                    <w:left w:val="none" w:sz="0" w:space="0" w:color="auto"/>
                    <w:bottom w:val="none" w:sz="0" w:space="0" w:color="auto"/>
                    <w:right w:val="none" w:sz="0" w:space="0" w:color="auto"/>
                  </w:divBdr>
                </w:div>
                <w:div w:id="2027249037">
                  <w:marLeft w:val="0"/>
                  <w:marRight w:val="0"/>
                  <w:marTop w:val="0"/>
                  <w:marBottom w:val="120"/>
                  <w:divBdr>
                    <w:top w:val="none" w:sz="0" w:space="0" w:color="auto"/>
                    <w:left w:val="none" w:sz="0" w:space="0" w:color="auto"/>
                    <w:bottom w:val="none" w:sz="0" w:space="0" w:color="auto"/>
                    <w:right w:val="none" w:sz="0" w:space="0" w:color="auto"/>
                  </w:divBdr>
                </w:div>
                <w:div w:id="2063089939">
                  <w:marLeft w:val="0"/>
                  <w:marRight w:val="0"/>
                  <w:marTop w:val="0"/>
                  <w:marBottom w:val="0"/>
                  <w:divBdr>
                    <w:top w:val="none" w:sz="0" w:space="0" w:color="auto"/>
                    <w:left w:val="none" w:sz="0" w:space="0" w:color="auto"/>
                    <w:bottom w:val="none" w:sz="0" w:space="0" w:color="auto"/>
                    <w:right w:val="none" w:sz="0" w:space="0" w:color="auto"/>
                  </w:divBdr>
                </w:div>
                <w:div w:id="5431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Kirk</dc:creator>
  <cp:keywords/>
  <dc:description/>
  <cp:lastModifiedBy>Dan Kirk</cp:lastModifiedBy>
  <cp:revision>3</cp:revision>
  <dcterms:created xsi:type="dcterms:W3CDTF">2021-02-12T20:16:00Z</dcterms:created>
  <dcterms:modified xsi:type="dcterms:W3CDTF">2021-02-17T22:28:00Z</dcterms:modified>
</cp:coreProperties>
</file>