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859"/>
        <w:gridCol w:w="222"/>
        <w:gridCol w:w="4719"/>
      </w:tblGrid>
      <w:tr w:rsidR="00924710" w14:paraId="7AB1A925" w14:textId="77777777" w:rsidTr="00934267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4FE9" w14:textId="4878F3AB" w:rsidR="000F5E7B" w:rsidRDefault="000F5E7B" w:rsidP="007E1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8D484" wp14:editId="3EF16E52">
                  <wp:extent cx="3684104" cy="768350"/>
                  <wp:effectExtent l="0" t="0" r="0" b="0"/>
                  <wp:docPr id="1" name="Picture 1" descr="CDCI logo: text: The University of Vermont Center on Disability and Community Inclu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DCI logo: text: The University of Vermont Center on Disability and Community Inclusion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856" cy="77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CCA2E" w14:textId="29D70172" w:rsidR="000F5E7B" w:rsidRPr="00D00293" w:rsidRDefault="000F5E7B">
            <w:pPr>
              <w:rPr>
                <w:rFonts w:ascii="Roboto Slab" w:hAnsi="Roboto Slab"/>
                <w:color w:val="538135" w:themeColor="accent6" w:themeShade="BF"/>
                <w:sz w:val="44"/>
                <w:szCs w:val="44"/>
              </w:rPr>
            </w:pPr>
            <w:r w:rsidRPr="00D00293">
              <w:rPr>
                <w:rFonts w:ascii="Roboto Slab" w:hAnsi="Roboto Slab"/>
                <w:noProof/>
                <w:color w:val="538135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F4702" wp14:editId="0D7496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159937</wp:posOffset>
                      </wp:positionV>
                      <wp:extent cx="0" cy="622852"/>
                      <wp:effectExtent l="0" t="0" r="12700" b="1270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85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72C09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2.6pt" to="3.9pt,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&#13;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7AFA984D" w14:textId="1336569B" w:rsidR="000F5E7B" w:rsidRPr="000B609D" w:rsidRDefault="005457C6">
            <w:pPr>
              <w:rPr>
                <w:rFonts w:ascii="Century Gothic" w:hAnsi="Century Gothic"/>
                <w:color w:val="538135" w:themeColor="accent6" w:themeShade="BF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A52890" wp14:editId="2FBA6ED3">
                      <wp:extent cx="2939691" cy="18288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69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9BDB3C" w14:textId="77777777" w:rsidR="005457C6" w:rsidRPr="00BC2736" w:rsidRDefault="005457C6" w:rsidP="00BC2736">
                                  <w:pPr>
                                    <w:pStyle w:val="Heading1"/>
                                  </w:pPr>
                                  <w:r w:rsidRPr="00BC2736">
                                    <w:t>RECOMMENDED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A52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width:231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" filled="f" stroked="f">
                      <v:textbox style="mso-fit-shape-to-text:t">
                        <w:txbxContent>
                          <w:p w14:paraId="419BDB3C" w14:textId="77777777" w:rsidR="005457C6" w:rsidRPr="00BC2736" w:rsidRDefault="005457C6" w:rsidP="00BC2736">
                            <w:pPr>
                              <w:pStyle w:val="Heading1"/>
                            </w:pPr>
                            <w:r w:rsidRPr="00BC2736">
                              <w:t>RECOMMENDED RESEARCH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488F30" w14:textId="40BAE37F" w:rsidR="00512F14" w:rsidRDefault="00D00293" w:rsidP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B654C7" wp14:editId="1675A5CF">
                <wp:simplePos x="0" y="0"/>
                <wp:positionH relativeFrom="column">
                  <wp:posOffset>6350</wp:posOffset>
                </wp:positionH>
                <wp:positionV relativeFrom="paragraph">
                  <wp:posOffset>158032</wp:posOffset>
                </wp:positionV>
                <wp:extent cx="6612476" cy="0"/>
                <wp:effectExtent l="0" t="0" r="1714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4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B3044" id="Straight Connector 17" o:spid="_x0000_s1026" alt="&quot;&quot;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45pt" to="521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" strokecolor="#70ad47 [3209]" strokeweight="1pt">
                <v:stroke joinstyle="miter"/>
              </v:line>
            </w:pict>
          </mc:Fallback>
        </mc:AlternateContent>
      </w:r>
    </w:p>
    <w:p w14:paraId="6F61D202" w14:textId="5A7993F9" w:rsidR="00D00293" w:rsidRDefault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86038E" wp14:editId="3A66BFEE">
                <wp:simplePos x="0" y="0"/>
                <wp:positionH relativeFrom="column">
                  <wp:posOffset>72390</wp:posOffset>
                </wp:positionH>
                <wp:positionV relativeFrom="paragraph">
                  <wp:posOffset>78657</wp:posOffset>
                </wp:positionV>
                <wp:extent cx="6546215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A66F" id="Straight Connector 4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6.2pt" to="521.1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" strokecolor="#70ad47 [3209]">
                <v:stroke dashstyle="dash"/>
              </v:line>
            </w:pict>
          </mc:Fallback>
        </mc:AlternateContent>
      </w:r>
    </w:p>
    <w:p w14:paraId="1A245C3B" w14:textId="44CBE5E1" w:rsidR="00B84623" w:rsidRPr="000B609D" w:rsidRDefault="00036218">
      <w:r>
        <w:rPr>
          <w:noProof/>
        </w:rPr>
        <mc:AlternateContent>
          <mc:Choice Requires="wps">
            <w:drawing>
              <wp:inline distT="0" distB="0" distL="0" distR="0" wp14:anchorId="16C20C84" wp14:editId="7BC63082">
                <wp:extent cx="6836410" cy="1258956"/>
                <wp:effectExtent l="0" t="0" r="0" b="0"/>
                <wp:docPr id="2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2589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27E9E" w14:textId="201C2265" w:rsidR="00036218" w:rsidRPr="001E792B" w:rsidRDefault="00844D3E" w:rsidP="00036218">
                            <w:pPr>
                              <w:pStyle w:val="Heading3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ON Time Mobility: Advocating for Mobility Equity</w:t>
                            </w:r>
                          </w:p>
                          <w:p w14:paraId="5AE7788C" w14:textId="60D61E34" w:rsidR="00036218" w:rsidRPr="001E792B" w:rsidRDefault="00F246BF" w:rsidP="00036218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792B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Summarized by </w:t>
                            </w:r>
                            <w:r w:rsidR="00844D3E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Tamra Yandow</w:t>
                            </w:r>
                            <w:r w:rsidRPr="001E792B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</w:t>
                            </w:r>
                            <w:r w:rsidR="00036218" w:rsidRPr="001E792B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Fall 202</w:t>
                            </w:r>
                            <w:r w:rsidR="00844D3E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20C84" id="officeArt object" o:spid="_x0000_s1027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" fillcolor="#538135 [2409]" stroked="f" strokeweight="1pt">
                <v:fill opacity="3084f"/>
                <v:stroke miterlimit="4"/>
                <v:textbox inset="14.4pt,7.2pt,14.4pt,7.2pt">
                  <w:txbxContent>
                    <w:p w14:paraId="04C27E9E" w14:textId="201C2265" w:rsidR="00036218" w:rsidRPr="001E792B" w:rsidRDefault="00844D3E" w:rsidP="00036218">
                      <w:pPr>
                        <w:pStyle w:val="Heading3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ON Time Mobility: Advocating for Mobility Equity</w:t>
                      </w:r>
                    </w:p>
                    <w:p w14:paraId="5AE7788C" w14:textId="60D61E34" w:rsidR="00036218" w:rsidRPr="001E792B" w:rsidRDefault="00F246BF" w:rsidP="00036218">
                      <w:pPr>
                        <w:jc w:val="right"/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792B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Summarized by </w:t>
                      </w:r>
                      <w:r w:rsidR="00844D3E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Tamra Yandow</w:t>
                      </w:r>
                      <w:r w:rsidRPr="001E792B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</w:t>
                      </w:r>
                      <w:r w:rsidR="00036218" w:rsidRPr="001E792B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Fall 202</w:t>
                      </w:r>
                      <w:r w:rsidR="00844D3E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954DA" w14:textId="5D3EB277" w:rsidR="007E1B1C" w:rsidRDefault="00844D3E" w:rsidP="00F23C3E">
      <w:pPr>
        <w:pStyle w:val="NormalWeb"/>
      </w:pPr>
      <w:proofErr w:type="spellStart"/>
      <w:r>
        <w:t>Andrina</w:t>
      </w:r>
      <w:proofErr w:type="spellEnd"/>
      <w:r>
        <w:t xml:space="preserve"> </w:t>
      </w:r>
      <w:proofErr w:type="spellStart"/>
      <w:r>
        <w:t>Sabet</w:t>
      </w:r>
      <w:proofErr w:type="spellEnd"/>
      <w:r>
        <w:t xml:space="preserve">, PT, ATP; Heather </w:t>
      </w:r>
      <w:proofErr w:type="spellStart"/>
      <w:r>
        <w:t>Feldner</w:t>
      </w:r>
      <w:proofErr w:type="spellEnd"/>
      <w:r>
        <w:t xml:space="preserve">, PT, MPT, PhD, PCS; Jennifer Tucker, PT, DPT, PCS; Samuel W. Logan, PhD; James Cole Galloway, PhD, PT, </w:t>
      </w:r>
      <w:r w:rsidR="22DD0AC3">
        <w:t>FAPTA (</w:t>
      </w:r>
      <w:r w:rsidR="007E1B1C">
        <w:t>20</w:t>
      </w:r>
      <w:r>
        <w:t>22</w:t>
      </w:r>
      <w:r w:rsidR="007E1B1C">
        <w:t xml:space="preserve">). </w:t>
      </w:r>
      <w:r w:rsidRPr="0DFE12DA">
        <w:rPr>
          <w:b/>
          <w:bCs/>
        </w:rPr>
        <w:t xml:space="preserve">ON Time Mobility: Advocating for Mobility Equity. </w:t>
      </w:r>
      <w:r w:rsidRPr="0DFE12DA">
        <w:rPr>
          <w:i/>
          <w:iCs/>
        </w:rPr>
        <w:t>Pediatric Physical Therapy</w:t>
      </w:r>
      <w:r w:rsidR="00837B78">
        <w:t xml:space="preserve"> 2022</w:t>
      </w:r>
      <w:r w:rsidR="00B45F39">
        <w:t>; 34:</w:t>
      </w:r>
      <w:r w:rsidR="007E1B1C">
        <w:t xml:space="preserve"> </w:t>
      </w:r>
      <w:r>
        <w:t>546</w:t>
      </w:r>
      <w:r w:rsidR="007E1B1C">
        <w:t>-</w:t>
      </w:r>
      <w:r>
        <w:t>550</w:t>
      </w:r>
      <w:r w:rsidR="007E1B1C">
        <w:t>. DOI: 10.10</w:t>
      </w:r>
      <w:r>
        <w:t>97</w:t>
      </w:r>
      <w:r w:rsidR="007E1B1C">
        <w:t>/</w:t>
      </w:r>
      <w:r>
        <w:t>PEP</w:t>
      </w:r>
      <w:r w:rsidR="007E1B1C">
        <w:t>.</w:t>
      </w:r>
      <w:r>
        <w:t>0000000000000939.</w:t>
      </w:r>
    </w:p>
    <w:p w14:paraId="0A83AD73" w14:textId="1890F4C1" w:rsidR="007E1B1C" w:rsidRPr="00BC2736" w:rsidRDefault="00350E4F" w:rsidP="009E707E">
      <w:pPr>
        <w:pStyle w:val="Heading3"/>
      </w:pPr>
      <w:r>
        <w:t>ON Time Mobility Framework</w:t>
      </w:r>
    </w:p>
    <w:p w14:paraId="052A39E9" w14:textId="5DEE3B46" w:rsidR="007E1B1C" w:rsidRPr="000F5E7B" w:rsidRDefault="007E1B1C" w:rsidP="0DFE12DA">
      <w:pPr>
        <w:spacing w:line="276" w:lineRule="auto"/>
      </w:pPr>
      <w:r w:rsidRPr="0DFE12DA">
        <w:rPr>
          <w:rStyle w:val="Heading4Char"/>
          <w:b/>
          <w:bCs/>
        </w:rPr>
        <w:t>Background</w:t>
      </w:r>
      <w:r w:rsidRPr="0DFE12DA">
        <w:rPr>
          <w:b/>
          <w:bCs/>
        </w:rPr>
        <w:t>:</w:t>
      </w:r>
      <w:r w:rsidRPr="0DFE12DA">
        <w:t xml:space="preserve"> </w:t>
      </w:r>
    </w:p>
    <w:p w14:paraId="32679E60" w14:textId="2D8D5D81" w:rsidR="007E1B1C" w:rsidRPr="000F5E7B" w:rsidRDefault="59E7696E" w:rsidP="0DFE12DA">
      <w:pPr>
        <w:spacing w:line="276" w:lineRule="auto"/>
      </w:pPr>
      <w:r w:rsidRPr="0DFE12DA">
        <w:t xml:space="preserve">In this article, the authors propose the ON Time Mobility framework: </w:t>
      </w:r>
      <w:r w:rsidRPr="0DFE12DA">
        <w:rPr>
          <w:i/>
          <w:iCs/>
        </w:rPr>
        <w:t>that all children have the right to be mobile throughout their development to explore, engage in relationships, and develop agency to cocreate their lives</w:t>
      </w:r>
      <w:r w:rsidRPr="0DFE12DA">
        <w:t>. This framework is meant to guide clinicians in supporting the rights of all children in meaningful engagement in their world through active mobility.</w:t>
      </w:r>
    </w:p>
    <w:p w14:paraId="598B5FD0" w14:textId="770E74F9" w:rsidR="007E1B1C" w:rsidRPr="000F5E7B" w:rsidRDefault="007E1B1C" w:rsidP="0DFE12DA">
      <w:pPr>
        <w:spacing w:line="276" w:lineRule="auto"/>
      </w:pPr>
    </w:p>
    <w:p w14:paraId="68FF2C18" w14:textId="7B515667" w:rsidR="007E1B1C" w:rsidRPr="000F5E7B" w:rsidRDefault="2A7B8D87" w:rsidP="0DFE12DA">
      <w:pPr>
        <w:spacing w:line="276" w:lineRule="auto"/>
      </w:pPr>
      <w:r w:rsidRPr="0DFE12DA">
        <w:t xml:space="preserve">The American Physical Therapy Association </w:t>
      </w:r>
      <w:r w:rsidR="3201A01A" w:rsidRPr="0DFE12DA">
        <w:t xml:space="preserve">(APTA) </w:t>
      </w:r>
      <w:r w:rsidR="239EFE1B" w:rsidRPr="0DFE12DA">
        <w:t xml:space="preserve">defines mobility as movement between locations. While this is an accurate definition, it is not comprehensive in </w:t>
      </w:r>
      <w:r w:rsidR="5677EA6A" w:rsidRPr="0DFE12DA">
        <w:t xml:space="preserve">its’ scope of the importance of mobility, especially in young children. </w:t>
      </w:r>
      <w:r w:rsidR="17D30539" w:rsidRPr="0DFE12DA">
        <w:t xml:space="preserve">Mobility </w:t>
      </w:r>
      <w:r w:rsidR="00F23C3E">
        <w:t xml:space="preserve">allows young children to actively explore </w:t>
      </w:r>
      <w:r w:rsidR="17D30539" w:rsidRPr="0DFE12DA">
        <w:t xml:space="preserve">their world, both physical and social. Young children use </w:t>
      </w:r>
      <w:r w:rsidR="70A6854B" w:rsidRPr="0DFE12DA">
        <w:t xml:space="preserve">that exploration </w:t>
      </w:r>
      <w:r w:rsidR="17D30539" w:rsidRPr="0DFE12DA">
        <w:t xml:space="preserve">as a </w:t>
      </w:r>
      <w:r w:rsidR="115412B3" w:rsidRPr="0DFE12DA">
        <w:t>stimulus for</w:t>
      </w:r>
      <w:r w:rsidR="17D30539" w:rsidRPr="0DFE12DA">
        <w:t xml:space="preserve"> </w:t>
      </w:r>
      <w:r w:rsidR="3219FC3C" w:rsidRPr="0DFE12DA">
        <w:t>learning</w:t>
      </w:r>
      <w:r w:rsidR="3C7BEB72" w:rsidRPr="0DFE12DA">
        <w:t xml:space="preserve">, </w:t>
      </w:r>
      <w:proofErr w:type="gramStart"/>
      <w:r w:rsidR="3C7BEB72" w:rsidRPr="0DFE12DA">
        <w:t>development</w:t>
      </w:r>
      <w:proofErr w:type="gramEnd"/>
      <w:r w:rsidR="3C7BEB72" w:rsidRPr="0DFE12DA">
        <w:t xml:space="preserve"> and socialization,</w:t>
      </w:r>
      <w:r w:rsidR="44C98D46" w:rsidRPr="0DFE12DA">
        <w:t xml:space="preserve"> and for </w:t>
      </w:r>
      <w:r w:rsidR="17D30539" w:rsidRPr="0DFE12DA">
        <w:t>developing relationships</w:t>
      </w:r>
      <w:r w:rsidR="02B4E11D" w:rsidRPr="0DFE12DA">
        <w:t xml:space="preserve"> and</w:t>
      </w:r>
      <w:r w:rsidR="17D30539" w:rsidRPr="0DFE12DA">
        <w:t xml:space="preserve"> autonomy</w:t>
      </w:r>
      <w:r w:rsidR="45CBAA20" w:rsidRPr="0DFE12DA">
        <w:t xml:space="preserve">. </w:t>
      </w:r>
      <w:r w:rsidR="44734F33" w:rsidRPr="0DFE12DA">
        <w:t xml:space="preserve">When options for movement are limited, </w:t>
      </w:r>
      <w:r w:rsidR="62D23F49" w:rsidRPr="0DFE12DA">
        <w:t>their movement is passive (done for them by a caregiver)</w:t>
      </w:r>
      <w:r w:rsidR="44734F33" w:rsidRPr="0DFE12DA">
        <w:t xml:space="preserve"> and </w:t>
      </w:r>
      <w:r w:rsidR="39161EFB" w:rsidRPr="0DFE12DA">
        <w:t xml:space="preserve">their ability to explore, and therefore learn, is </w:t>
      </w:r>
      <w:r w:rsidR="4349A2D4" w:rsidRPr="0DFE12DA">
        <w:t>inhibited.</w:t>
      </w:r>
      <w:r w:rsidR="44734F33" w:rsidRPr="0DFE12DA">
        <w:t xml:space="preserve"> </w:t>
      </w:r>
    </w:p>
    <w:p w14:paraId="6641E994" w14:textId="10B4A2D2" w:rsidR="007E1B1C" w:rsidRPr="000F5E7B" w:rsidRDefault="007E1B1C" w:rsidP="0DFE12DA">
      <w:pPr>
        <w:spacing w:line="276" w:lineRule="auto"/>
      </w:pPr>
    </w:p>
    <w:p w14:paraId="754D9DBE" w14:textId="7382A371" w:rsidR="007E1B1C" w:rsidRPr="000F5E7B" w:rsidRDefault="330D1EAA" w:rsidP="0DFE12DA">
      <w:pPr>
        <w:spacing w:line="276" w:lineRule="auto"/>
      </w:pPr>
      <w:r w:rsidRPr="0DFE12DA">
        <w:t>Mobility is a human right, a</w:t>
      </w:r>
      <w:r w:rsidR="79F90A7A" w:rsidRPr="0DFE12DA">
        <w:t>s stated in</w:t>
      </w:r>
      <w:r w:rsidRPr="0DFE12DA">
        <w:t xml:space="preserve"> </w:t>
      </w:r>
      <w:r w:rsidR="00F23C3E">
        <w:t>two</w:t>
      </w:r>
      <w:r w:rsidRPr="0DFE12DA">
        <w:t xml:space="preserve"> </w:t>
      </w:r>
      <w:r w:rsidR="61315C00" w:rsidRPr="0DFE12DA">
        <w:t>United Nations (</w:t>
      </w:r>
      <w:r w:rsidRPr="0DFE12DA">
        <w:t>UN</w:t>
      </w:r>
      <w:r w:rsidR="74C3F614" w:rsidRPr="0DFE12DA">
        <w:t>)</w:t>
      </w:r>
      <w:r w:rsidRPr="0DFE12DA">
        <w:t xml:space="preserve"> d</w:t>
      </w:r>
      <w:r w:rsidR="3365AB11" w:rsidRPr="0DFE12DA">
        <w:t>ocument</w:t>
      </w:r>
      <w:r w:rsidRPr="0DFE12DA">
        <w:t>s.</w:t>
      </w:r>
      <w:r w:rsidR="4811D5D2" w:rsidRPr="0DFE12DA">
        <w:t xml:space="preserve"> These </w:t>
      </w:r>
      <w:r w:rsidR="17B19205" w:rsidRPr="0DFE12DA">
        <w:t>provide important support for therapists to challenge current funding</w:t>
      </w:r>
      <w:r w:rsidR="1F6FE6C8" w:rsidRPr="0DFE12DA">
        <w:t xml:space="preserve">, attitudinal and societal barriers to mobility. </w:t>
      </w:r>
    </w:p>
    <w:p w14:paraId="005630CE" w14:textId="5675AE01" w:rsidR="007E1B1C" w:rsidRPr="000F5E7B" w:rsidRDefault="007E1B1C" w:rsidP="0DFE12DA">
      <w:pPr>
        <w:spacing w:line="276" w:lineRule="auto"/>
      </w:pPr>
    </w:p>
    <w:p w14:paraId="3EBE81D3" w14:textId="11B486C2" w:rsidR="007E1B1C" w:rsidRPr="000F5E7B" w:rsidRDefault="1F6FE6C8" w:rsidP="0DFE12DA">
      <w:pPr>
        <w:spacing w:line="276" w:lineRule="auto"/>
      </w:pPr>
      <w:r w:rsidRPr="0DFE12DA">
        <w:t>The ON Time Mobility Framework uses 5 principles in its’ mobility rights perspective</w:t>
      </w:r>
      <w:r w:rsidR="3F99420D" w:rsidRPr="0DFE12DA">
        <w:t xml:space="preserve">. </w:t>
      </w:r>
    </w:p>
    <w:p w14:paraId="475809D3" w14:textId="0CD1DEF3" w:rsidR="007E1B1C" w:rsidRPr="000B2C1E" w:rsidRDefault="3F99420D" w:rsidP="00F23C3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B2C1E">
        <w:rPr>
          <w:rFonts w:asciiTheme="minorHAnsi" w:hAnsiTheme="minorHAnsi" w:cstheme="minorHAnsi"/>
          <w:b/>
          <w:bCs/>
        </w:rPr>
        <w:t>Timing:</w:t>
      </w:r>
      <w:r w:rsidRPr="000B2C1E">
        <w:rPr>
          <w:rFonts w:asciiTheme="minorHAnsi" w:hAnsiTheme="minorHAnsi" w:cstheme="minorHAnsi"/>
        </w:rPr>
        <w:t xml:space="preserve"> </w:t>
      </w:r>
      <w:r w:rsidR="65B33AAE" w:rsidRPr="000B2C1E">
        <w:rPr>
          <w:rFonts w:asciiTheme="minorHAnsi" w:hAnsiTheme="minorHAnsi" w:cstheme="minorHAnsi"/>
        </w:rPr>
        <w:t>Typical</w:t>
      </w:r>
      <w:r w:rsidR="6C0B97F8" w:rsidRPr="000B2C1E">
        <w:rPr>
          <w:rFonts w:asciiTheme="minorHAnsi" w:hAnsiTheme="minorHAnsi" w:cstheme="minorHAnsi"/>
        </w:rPr>
        <w:t xml:space="preserve"> developmental m</w:t>
      </w:r>
      <w:r w:rsidRPr="000B2C1E">
        <w:rPr>
          <w:rFonts w:asciiTheme="minorHAnsi" w:hAnsiTheme="minorHAnsi" w:cstheme="minorHAnsi"/>
        </w:rPr>
        <w:t>o</w:t>
      </w:r>
      <w:r w:rsidR="25BB0975" w:rsidRPr="000B2C1E">
        <w:rPr>
          <w:rFonts w:asciiTheme="minorHAnsi" w:hAnsiTheme="minorHAnsi" w:cstheme="minorHAnsi"/>
        </w:rPr>
        <w:t>bility emerges early in the first year of life</w:t>
      </w:r>
      <w:r w:rsidR="3C708C44" w:rsidRPr="000B2C1E">
        <w:rPr>
          <w:rFonts w:asciiTheme="minorHAnsi" w:hAnsiTheme="minorHAnsi" w:cstheme="minorHAnsi"/>
        </w:rPr>
        <w:t>. M</w:t>
      </w:r>
      <w:r w:rsidR="4E987250" w:rsidRPr="000B2C1E">
        <w:rPr>
          <w:rFonts w:asciiTheme="minorHAnsi" w:hAnsiTheme="minorHAnsi" w:cstheme="minorHAnsi"/>
        </w:rPr>
        <w:t xml:space="preserve">obility interventions should </w:t>
      </w:r>
      <w:r w:rsidR="12A9C2BC" w:rsidRPr="000B2C1E">
        <w:rPr>
          <w:rFonts w:asciiTheme="minorHAnsi" w:hAnsiTheme="minorHAnsi" w:cstheme="minorHAnsi"/>
        </w:rPr>
        <w:t xml:space="preserve">therefore </w:t>
      </w:r>
      <w:r w:rsidR="4E987250" w:rsidRPr="000B2C1E">
        <w:rPr>
          <w:rFonts w:asciiTheme="minorHAnsi" w:hAnsiTheme="minorHAnsi" w:cstheme="minorHAnsi"/>
        </w:rPr>
        <w:t xml:space="preserve">be </w:t>
      </w:r>
      <w:r w:rsidR="5A6B73EE" w:rsidRPr="000B2C1E">
        <w:rPr>
          <w:rFonts w:asciiTheme="minorHAnsi" w:hAnsiTheme="minorHAnsi" w:cstheme="minorHAnsi"/>
        </w:rPr>
        <w:t>implement</w:t>
      </w:r>
      <w:r w:rsidR="4E987250" w:rsidRPr="000B2C1E">
        <w:rPr>
          <w:rFonts w:asciiTheme="minorHAnsi" w:hAnsiTheme="minorHAnsi" w:cstheme="minorHAnsi"/>
        </w:rPr>
        <w:t xml:space="preserve">ed in alignment </w:t>
      </w:r>
      <w:r w:rsidR="68DF6953" w:rsidRPr="000B2C1E">
        <w:rPr>
          <w:rFonts w:asciiTheme="minorHAnsi" w:hAnsiTheme="minorHAnsi" w:cstheme="minorHAnsi"/>
        </w:rPr>
        <w:t xml:space="preserve">with the </w:t>
      </w:r>
      <w:r w:rsidR="24581FE0" w:rsidRPr="000B2C1E">
        <w:rPr>
          <w:rFonts w:asciiTheme="minorHAnsi" w:hAnsiTheme="minorHAnsi" w:cstheme="minorHAnsi"/>
        </w:rPr>
        <w:t xml:space="preserve">course of </w:t>
      </w:r>
      <w:r w:rsidR="68DF6953" w:rsidRPr="000B2C1E">
        <w:rPr>
          <w:rFonts w:asciiTheme="minorHAnsi" w:hAnsiTheme="minorHAnsi" w:cstheme="minorHAnsi"/>
        </w:rPr>
        <w:t xml:space="preserve">typical development. </w:t>
      </w:r>
    </w:p>
    <w:p w14:paraId="27B19C0B" w14:textId="370609B6" w:rsidR="007E1B1C" w:rsidRPr="000B2C1E" w:rsidRDefault="306DD3D6" w:rsidP="00F23C3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B2C1E">
        <w:rPr>
          <w:rFonts w:asciiTheme="minorHAnsi" w:hAnsiTheme="minorHAnsi" w:cstheme="minorHAnsi"/>
          <w:b/>
          <w:bCs/>
        </w:rPr>
        <w:t>Urgency</w:t>
      </w:r>
      <w:r w:rsidR="3F99420D" w:rsidRPr="000B2C1E">
        <w:rPr>
          <w:rFonts w:asciiTheme="minorHAnsi" w:hAnsiTheme="minorHAnsi" w:cstheme="minorHAnsi"/>
          <w:b/>
          <w:bCs/>
        </w:rPr>
        <w:t>:</w:t>
      </w:r>
      <w:r w:rsidR="3F99420D" w:rsidRPr="000B2C1E">
        <w:rPr>
          <w:rFonts w:asciiTheme="minorHAnsi" w:hAnsiTheme="minorHAnsi" w:cstheme="minorHAnsi"/>
        </w:rPr>
        <w:t xml:space="preserve"> </w:t>
      </w:r>
      <w:r w:rsidR="3BF25EF3" w:rsidRPr="000B2C1E">
        <w:rPr>
          <w:rFonts w:asciiTheme="minorHAnsi" w:hAnsiTheme="minorHAnsi" w:cstheme="minorHAnsi"/>
        </w:rPr>
        <w:t xml:space="preserve">Mobility impacts </w:t>
      </w:r>
      <w:r w:rsidR="7D4D79C1" w:rsidRPr="000B2C1E">
        <w:rPr>
          <w:rFonts w:asciiTheme="minorHAnsi" w:hAnsiTheme="minorHAnsi" w:cstheme="minorHAnsi"/>
        </w:rPr>
        <w:t xml:space="preserve">growth in </w:t>
      </w:r>
      <w:r w:rsidR="3BF25EF3" w:rsidRPr="000B2C1E">
        <w:rPr>
          <w:rFonts w:asciiTheme="minorHAnsi" w:hAnsiTheme="minorHAnsi" w:cstheme="minorHAnsi"/>
        </w:rPr>
        <w:t>multiple developmental domains</w:t>
      </w:r>
      <w:r w:rsidR="776B157F" w:rsidRPr="000B2C1E">
        <w:rPr>
          <w:rFonts w:asciiTheme="minorHAnsi" w:hAnsiTheme="minorHAnsi" w:cstheme="minorHAnsi"/>
        </w:rPr>
        <w:t>. Children who are</w:t>
      </w:r>
      <w:r w:rsidR="4AF18F36" w:rsidRPr="000B2C1E">
        <w:rPr>
          <w:rFonts w:asciiTheme="minorHAnsi" w:hAnsiTheme="minorHAnsi" w:cstheme="minorHAnsi"/>
        </w:rPr>
        <w:t xml:space="preserve"> limited in their ability to move</w:t>
      </w:r>
      <w:r w:rsidR="776B157F" w:rsidRPr="000B2C1E">
        <w:rPr>
          <w:rFonts w:asciiTheme="minorHAnsi" w:hAnsiTheme="minorHAnsi" w:cstheme="minorHAnsi"/>
        </w:rPr>
        <w:t xml:space="preserve"> are missing out on </w:t>
      </w:r>
      <w:r w:rsidR="76E6E35D" w:rsidRPr="000B2C1E">
        <w:rPr>
          <w:rFonts w:asciiTheme="minorHAnsi" w:hAnsiTheme="minorHAnsi" w:cstheme="minorHAnsi"/>
        </w:rPr>
        <w:t xml:space="preserve">crucial developmental opportunities. </w:t>
      </w:r>
    </w:p>
    <w:p w14:paraId="6082B530" w14:textId="583EA41C" w:rsidR="007E1B1C" w:rsidRPr="000B2C1E" w:rsidRDefault="3F99420D" w:rsidP="00F23C3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B2C1E">
        <w:rPr>
          <w:rFonts w:asciiTheme="minorHAnsi" w:hAnsiTheme="minorHAnsi" w:cstheme="minorHAnsi"/>
          <w:b/>
          <w:bCs/>
        </w:rPr>
        <w:t>Multimodal:</w:t>
      </w:r>
      <w:r w:rsidR="066A45C3" w:rsidRPr="000B2C1E">
        <w:rPr>
          <w:rFonts w:asciiTheme="minorHAnsi" w:hAnsiTheme="minorHAnsi" w:cstheme="minorHAnsi"/>
          <w:b/>
          <w:bCs/>
        </w:rPr>
        <w:t xml:space="preserve"> </w:t>
      </w:r>
      <w:r w:rsidR="066A45C3" w:rsidRPr="000B2C1E">
        <w:rPr>
          <w:rFonts w:asciiTheme="minorHAnsi" w:hAnsiTheme="minorHAnsi" w:cstheme="minorHAnsi"/>
        </w:rPr>
        <w:t xml:space="preserve">A multimodal approach, using </w:t>
      </w:r>
      <w:r w:rsidR="2717D32A" w:rsidRPr="000B2C1E">
        <w:rPr>
          <w:rFonts w:asciiTheme="minorHAnsi" w:hAnsiTheme="minorHAnsi" w:cstheme="minorHAnsi"/>
        </w:rPr>
        <w:t xml:space="preserve">multiple technologies (adaptive ride-on toys, powered and manual mobility), </w:t>
      </w:r>
      <w:r w:rsidR="415ECA2D" w:rsidRPr="000B2C1E">
        <w:rPr>
          <w:rFonts w:asciiTheme="minorHAnsi" w:hAnsiTheme="minorHAnsi" w:cstheme="minorHAnsi"/>
        </w:rPr>
        <w:t xml:space="preserve">in conjunction with gross motor skill training, </w:t>
      </w:r>
      <w:r w:rsidR="2717D32A" w:rsidRPr="000B2C1E">
        <w:rPr>
          <w:rFonts w:asciiTheme="minorHAnsi" w:hAnsiTheme="minorHAnsi" w:cstheme="minorHAnsi"/>
        </w:rPr>
        <w:t xml:space="preserve">addresses both the timing and urgency matters. </w:t>
      </w:r>
    </w:p>
    <w:p w14:paraId="4DE6DD1D" w14:textId="5D760E5A" w:rsidR="007E1B1C" w:rsidRPr="000B2C1E" w:rsidRDefault="3F99420D" w:rsidP="00F23C3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B2C1E">
        <w:rPr>
          <w:rFonts w:asciiTheme="minorHAnsi" w:hAnsiTheme="minorHAnsi" w:cstheme="minorHAnsi"/>
          <w:b/>
          <w:bCs/>
        </w:rPr>
        <w:lastRenderedPageBreak/>
        <w:t>Frequency in Real-World Environments:</w:t>
      </w:r>
      <w:r w:rsidRPr="000B2C1E">
        <w:rPr>
          <w:rFonts w:asciiTheme="minorHAnsi" w:hAnsiTheme="minorHAnsi" w:cstheme="minorHAnsi"/>
        </w:rPr>
        <w:t xml:space="preserve"> </w:t>
      </w:r>
      <w:r w:rsidR="572A0A46" w:rsidRPr="000B2C1E">
        <w:rPr>
          <w:rFonts w:asciiTheme="minorHAnsi" w:hAnsiTheme="minorHAnsi" w:cstheme="minorHAnsi"/>
        </w:rPr>
        <w:t>Self-directed, variable movement within natural settings occurs at an extremely high frequency (ex: toddlers acc</w:t>
      </w:r>
      <w:r w:rsidR="10698CFA" w:rsidRPr="000B2C1E">
        <w:rPr>
          <w:rFonts w:asciiTheme="minorHAnsi" w:hAnsiTheme="minorHAnsi" w:cstheme="minorHAnsi"/>
        </w:rPr>
        <w:t xml:space="preserve">umulate 14,000 steps in just 6 hours!) in children with typical development. This </w:t>
      </w:r>
      <w:proofErr w:type="gramStart"/>
      <w:r w:rsidR="10698CFA" w:rsidRPr="000B2C1E">
        <w:rPr>
          <w:rFonts w:asciiTheme="minorHAnsi" w:hAnsiTheme="minorHAnsi" w:cstheme="minorHAnsi"/>
        </w:rPr>
        <w:t>principle</w:t>
      </w:r>
      <w:proofErr w:type="gramEnd"/>
      <w:r w:rsidR="10698CFA" w:rsidRPr="000B2C1E">
        <w:rPr>
          <w:rFonts w:asciiTheme="minorHAnsi" w:hAnsiTheme="minorHAnsi" w:cstheme="minorHAnsi"/>
        </w:rPr>
        <w:t xml:space="preserve"> challenges </w:t>
      </w:r>
      <w:r w:rsidR="5E0DA26E" w:rsidRPr="000B2C1E">
        <w:rPr>
          <w:rFonts w:asciiTheme="minorHAnsi" w:hAnsiTheme="minorHAnsi" w:cstheme="minorHAnsi"/>
        </w:rPr>
        <w:t xml:space="preserve">therapists to pursue greater mobility </w:t>
      </w:r>
      <w:r w:rsidR="06D6C7F1" w:rsidRPr="000B2C1E">
        <w:rPr>
          <w:rFonts w:asciiTheme="minorHAnsi" w:hAnsiTheme="minorHAnsi" w:cstheme="minorHAnsi"/>
        </w:rPr>
        <w:t xml:space="preserve">opportunities throughout each day. </w:t>
      </w:r>
    </w:p>
    <w:p w14:paraId="44AAB4AC" w14:textId="1B1A87D1" w:rsidR="007E1B1C" w:rsidRPr="000B2C1E" w:rsidRDefault="3F99420D" w:rsidP="00F23C3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B2C1E">
        <w:rPr>
          <w:rFonts w:asciiTheme="minorHAnsi" w:hAnsiTheme="minorHAnsi" w:cstheme="minorHAnsi"/>
          <w:b/>
          <w:bCs/>
        </w:rPr>
        <w:t xml:space="preserve">Sociability: </w:t>
      </w:r>
      <w:r w:rsidR="553B0113" w:rsidRPr="000B2C1E">
        <w:rPr>
          <w:rFonts w:asciiTheme="minorHAnsi" w:hAnsiTheme="minorHAnsi" w:cstheme="minorHAnsi"/>
        </w:rPr>
        <w:t xml:space="preserve">Social communication </w:t>
      </w:r>
      <w:r w:rsidR="1C433415" w:rsidRPr="000B2C1E">
        <w:rPr>
          <w:rFonts w:asciiTheme="minorHAnsi" w:hAnsiTheme="minorHAnsi" w:cstheme="minorHAnsi"/>
        </w:rPr>
        <w:t>and</w:t>
      </w:r>
      <w:r w:rsidR="38A6D243" w:rsidRPr="000B2C1E">
        <w:rPr>
          <w:rFonts w:asciiTheme="minorHAnsi" w:hAnsiTheme="minorHAnsi" w:cstheme="minorHAnsi"/>
        </w:rPr>
        <w:t xml:space="preserve"> </w:t>
      </w:r>
      <w:r w:rsidR="553B0113" w:rsidRPr="000B2C1E">
        <w:rPr>
          <w:rFonts w:asciiTheme="minorHAnsi" w:hAnsiTheme="minorHAnsi" w:cstheme="minorHAnsi"/>
        </w:rPr>
        <w:t>mobility</w:t>
      </w:r>
      <w:r w:rsidR="27A96049" w:rsidRPr="000B2C1E">
        <w:rPr>
          <w:rFonts w:asciiTheme="minorHAnsi" w:hAnsiTheme="minorHAnsi" w:cstheme="minorHAnsi"/>
        </w:rPr>
        <w:t xml:space="preserve"> are directly interconnected.</w:t>
      </w:r>
      <w:r w:rsidR="553B0113" w:rsidRPr="000B2C1E">
        <w:rPr>
          <w:rFonts w:asciiTheme="minorHAnsi" w:hAnsiTheme="minorHAnsi" w:cstheme="minorHAnsi"/>
        </w:rPr>
        <w:t xml:space="preserve"> </w:t>
      </w:r>
      <w:r w:rsidR="046ABCFA" w:rsidRPr="000B2C1E">
        <w:rPr>
          <w:rFonts w:asciiTheme="minorHAnsi" w:hAnsiTheme="minorHAnsi" w:cstheme="minorHAnsi"/>
        </w:rPr>
        <w:t xml:space="preserve">Mobility interventions, including technology use, should be used in </w:t>
      </w:r>
      <w:r w:rsidR="7BBDF784" w:rsidRPr="000B2C1E">
        <w:rPr>
          <w:rFonts w:asciiTheme="minorHAnsi" w:hAnsiTheme="minorHAnsi" w:cstheme="minorHAnsi"/>
        </w:rPr>
        <w:t>multiple</w:t>
      </w:r>
      <w:r w:rsidR="6DB8F26B" w:rsidRPr="000B2C1E">
        <w:rPr>
          <w:rFonts w:asciiTheme="minorHAnsi" w:hAnsiTheme="minorHAnsi" w:cstheme="minorHAnsi"/>
        </w:rPr>
        <w:t xml:space="preserve">, </w:t>
      </w:r>
      <w:proofErr w:type="gramStart"/>
      <w:r w:rsidR="3F936D90" w:rsidRPr="000B2C1E">
        <w:rPr>
          <w:rFonts w:asciiTheme="minorHAnsi" w:hAnsiTheme="minorHAnsi" w:cstheme="minorHAnsi"/>
        </w:rPr>
        <w:t>complex</w:t>
      </w:r>
      <w:proofErr w:type="gramEnd"/>
      <w:r w:rsidR="3F936D90" w:rsidRPr="000B2C1E">
        <w:rPr>
          <w:rFonts w:asciiTheme="minorHAnsi" w:hAnsiTheme="minorHAnsi" w:cstheme="minorHAnsi"/>
        </w:rPr>
        <w:t xml:space="preserve"> and </w:t>
      </w:r>
      <w:r w:rsidR="6DB8F26B" w:rsidRPr="000B2C1E">
        <w:rPr>
          <w:rFonts w:asciiTheme="minorHAnsi" w:hAnsiTheme="minorHAnsi" w:cstheme="minorHAnsi"/>
        </w:rPr>
        <w:t xml:space="preserve">diverse settings in order to </w:t>
      </w:r>
      <w:r w:rsidR="6F1442EE" w:rsidRPr="000B2C1E">
        <w:rPr>
          <w:rFonts w:asciiTheme="minorHAnsi" w:hAnsiTheme="minorHAnsi" w:cstheme="minorHAnsi"/>
        </w:rPr>
        <w:t xml:space="preserve">create opportunities for social development. </w:t>
      </w:r>
    </w:p>
    <w:p w14:paraId="20D177C9" w14:textId="15CA0AC2" w:rsidR="007A612B" w:rsidRDefault="007A612B" w:rsidP="0DFE12DA">
      <w:pPr>
        <w:spacing w:line="276" w:lineRule="auto"/>
        <w:rPr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B9D91D" w14:textId="74359757" w:rsidR="00382148" w:rsidRPr="00884454" w:rsidRDefault="00350E4F" w:rsidP="000F5E7B">
      <w:pPr>
        <w:spacing w:line="276" w:lineRule="auto"/>
        <w:rPr>
          <w:rFonts w:ascii="Century Gothic" w:hAnsi="Century Gothic" w:cstheme="minorHAnsi"/>
          <w:color w:val="538135" w:themeColor="accent6" w:themeShade="BF"/>
          <w:sz w:val="40"/>
          <w:szCs w:val="40"/>
        </w:rPr>
      </w:pPr>
      <w:r w:rsidRPr="0DFE12DA">
        <w:rPr>
          <w:rFonts w:ascii="Century Gothic" w:hAnsi="Century Gothic"/>
          <w:b/>
          <w:bCs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Conclusion</w:t>
      </w:r>
      <w:r w:rsidR="00884454" w:rsidRPr="0DFE12DA">
        <w:rPr>
          <w:rFonts w:ascii="Century Gothic" w:hAnsi="Century Gothic"/>
          <w:b/>
          <w:bCs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DFE12DA">
        <w:rPr>
          <w:rFonts w:ascii="Century Gothic" w:hAnsi="Century Gothic"/>
          <w:b/>
          <w:bCs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Implications for Practice</w:t>
      </w:r>
      <w:r w:rsidR="00884454" w:rsidRPr="0DFE12DA">
        <w:rPr>
          <w:rFonts w:ascii="Century Gothic" w:hAnsi="Century Gothic"/>
          <w:color w:val="538135" w:themeColor="accent6" w:themeShade="BF"/>
          <w:sz w:val="40"/>
          <w:szCs w:val="40"/>
        </w:rPr>
        <w:t xml:space="preserve"> </w:t>
      </w:r>
    </w:p>
    <w:p w14:paraId="255BA15C" w14:textId="7E637EAA" w:rsidR="04DAC386" w:rsidRDefault="04DAC386" w:rsidP="0DFE12DA">
      <w:pPr>
        <w:spacing w:line="276" w:lineRule="auto"/>
      </w:pPr>
      <w:r w:rsidRPr="0DFE12DA">
        <w:t xml:space="preserve">The ON Time Mobility Framework challenges us to consider the </w:t>
      </w:r>
      <w:r w:rsidR="25198843" w:rsidRPr="0DFE12DA">
        <w:t xml:space="preserve">movement </w:t>
      </w:r>
      <w:r w:rsidRPr="0DFE12DA">
        <w:t>disparit</w:t>
      </w:r>
      <w:r w:rsidR="732C6661" w:rsidRPr="0DFE12DA">
        <w:t xml:space="preserve">ies in young </w:t>
      </w:r>
      <w:r w:rsidR="2ED87898" w:rsidRPr="0DFE12DA">
        <w:t>children</w:t>
      </w:r>
      <w:r w:rsidR="732C6661" w:rsidRPr="0DFE12DA">
        <w:t xml:space="preserve"> with di</w:t>
      </w:r>
      <w:r w:rsidR="6018DB94" w:rsidRPr="0DFE12DA">
        <w:t>sabilities</w:t>
      </w:r>
      <w:r w:rsidR="36763B1F" w:rsidRPr="0DFE12DA">
        <w:t xml:space="preserve">, considering our current practice, culture, social </w:t>
      </w:r>
      <w:proofErr w:type="gramStart"/>
      <w:r w:rsidR="36763B1F" w:rsidRPr="0DFE12DA">
        <w:t>perceptions</w:t>
      </w:r>
      <w:proofErr w:type="gramEnd"/>
      <w:r w:rsidR="36763B1F" w:rsidRPr="0DFE12DA">
        <w:t xml:space="preserve"> and policies. </w:t>
      </w:r>
      <w:r w:rsidR="6018DB94" w:rsidRPr="0DFE12DA">
        <w:t xml:space="preserve"> </w:t>
      </w:r>
      <w:r w:rsidR="3265A0DF" w:rsidRPr="0DFE12DA">
        <w:t xml:space="preserve">Giving children the opportunities for independent movement on par with the developmental timeline of typically developing peers will provide them with </w:t>
      </w:r>
      <w:r w:rsidR="554C621F" w:rsidRPr="0DFE12DA">
        <w:t xml:space="preserve">greater opportunities for learning in many areas of development. </w:t>
      </w:r>
    </w:p>
    <w:p w14:paraId="67BF1565" w14:textId="7567579B" w:rsidR="0DFE12DA" w:rsidRDefault="0DFE12DA" w:rsidP="0DFE12DA">
      <w:pPr>
        <w:spacing w:line="276" w:lineRule="auto"/>
      </w:pPr>
    </w:p>
    <w:p w14:paraId="4FD7D8F3" w14:textId="776B8704" w:rsidR="00350E4F" w:rsidRPr="00350E4F" w:rsidRDefault="7B4F2EDA" w:rsidP="0DFE12DA">
      <w:pPr>
        <w:spacing w:line="276" w:lineRule="auto"/>
        <w:rPr>
          <w:b/>
          <w:bCs/>
        </w:rPr>
      </w:pPr>
      <w:r w:rsidRPr="0DFE12DA">
        <w:t xml:space="preserve">The authors suggest the following </w:t>
      </w:r>
      <w:r w:rsidR="382B3CD6" w:rsidRPr="0DFE12DA">
        <w:t xml:space="preserve">areas where </w:t>
      </w:r>
      <w:r w:rsidRPr="0DFE12DA">
        <w:t xml:space="preserve">actions </w:t>
      </w:r>
      <w:r w:rsidR="45409A44" w:rsidRPr="0DFE12DA">
        <w:t xml:space="preserve">can be taken </w:t>
      </w:r>
      <w:r w:rsidRPr="0DFE12DA">
        <w:t xml:space="preserve">to further </w:t>
      </w:r>
      <w:r w:rsidR="177DAF6F" w:rsidRPr="0DFE12DA">
        <w:t>the</w:t>
      </w:r>
      <w:r w:rsidRPr="0DFE12DA">
        <w:t xml:space="preserve"> ON Time Mobility </w:t>
      </w:r>
      <w:r w:rsidR="07C37B3C" w:rsidRPr="0DFE12DA">
        <w:t xml:space="preserve">Framework perspective: </w:t>
      </w:r>
      <w:r w:rsidR="193E5041" w:rsidRPr="0DFE12DA">
        <w:t xml:space="preserve">professional education and training, clinical practice, research and development, </w:t>
      </w:r>
      <w:proofErr w:type="gramStart"/>
      <w:r w:rsidR="193E5041" w:rsidRPr="0DFE12DA">
        <w:t>advocacy</w:t>
      </w:r>
      <w:proofErr w:type="gramEnd"/>
      <w:r w:rsidR="193E5041" w:rsidRPr="0DFE12DA">
        <w:t xml:space="preserve"> and policy. </w:t>
      </w:r>
      <w:r w:rsidR="00350E4F">
        <w:tab/>
      </w:r>
    </w:p>
    <w:p w14:paraId="75ECE8B5" w14:textId="1FCB9EEB" w:rsidR="00884454" w:rsidRDefault="00884454" w:rsidP="000F5E7B">
      <w:pPr>
        <w:spacing w:line="276" w:lineRule="auto"/>
        <w:rPr>
          <w:rFonts w:cstheme="minorHAnsi"/>
        </w:rPr>
      </w:pPr>
    </w:p>
    <w:p w14:paraId="3A2DBF03" w14:textId="492D8648" w:rsidR="00D740D4" w:rsidRPr="009E707E" w:rsidRDefault="00D740D4" w:rsidP="0DFE12DA">
      <w:pPr>
        <w:spacing w:line="276" w:lineRule="auto"/>
        <w:rPr>
          <w:rFonts w:ascii="Century Gothic" w:hAnsi="Century Gothic"/>
          <w:b/>
          <w:bCs/>
          <w:color w:val="385623" w:themeColor="accent6" w:themeShade="80"/>
          <w:sz w:val="40"/>
          <w:szCs w:val="40"/>
        </w:rPr>
      </w:pPr>
      <w:r w:rsidRPr="0DFE12DA">
        <w:rPr>
          <w:rFonts w:ascii="Century Gothic" w:hAnsi="Century Gothic"/>
          <w:b/>
          <w:bCs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Real-World Implications</w:t>
      </w:r>
    </w:p>
    <w:p w14:paraId="6C3A741E" w14:textId="223D854D" w:rsidR="00D740D4" w:rsidRPr="009E707E" w:rsidRDefault="4FCA3756" w:rsidP="0DFE12D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DFE12DA">
        <w:rPr>
          <w:rFonts w:asciiTheme="minorHAnsi" w:eastAsiaTheme="minorEastAsia" w:hAnsiTheme="minorHAnsi" w:cstheme="minorBidi"/>
        </w:rPr>
        <w:t>Consider mobil</w:t>
      </w:r>
      <w:r w:rsidR="6E3E90E4" w:rsidRPr="0DFE12DA">
        <w:rPr>
          <w:rFonts w:asciiTheme="minorHAnsi" w:eastAsiaTheme="minorEastAsia" w:hAnsiTheme="minorHAnsi" w:cstheme="minorBidi"/>
        </w:rPr>
        <w:t>ity interventions when children are as young as 6 mo</w:t>
      </w:r>
      <w:r w:rsidR="004318D6">
        <w:rPr>
          <w:rFonts w:asciiTheme="minorHAnsi" w:eastAsiaTheme="minorEastAsia" w:hAnsiTheme="minorHAnsi" w:cstheme="minorBidi"/>
        </w:rPr>
        <w:t>nths</w:t>
      </w:r>
      <w:r w:rsidR="6E3E90E4" w:rsidRPr="0DFE12DA">
        <w:rPr>
          <w:rFonts w:asciiTheme="minorHAnsi" w:eastAsiaTheme="minorEastAsia" w:hAnsiTheme="minorHAnsi" w:cstheme="minorBidi"/>
        </w:rPr>
        <w:t xml:space="preserve"> of age, in alignment with the beginning of typical mobility. </w:t>
      </w:r>
    </w:p>
    <w:p w14:paraId="1130C924" w14:textId="0224D4E2" w:rsidR="00D740D4" w:rsidRPr="009E707E" w:rsidRDefault="4CAC97E2" w:rsidP="0DFE12D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DFE12DA">
        <w:rPr>
          <w:rFonts w:asciiTheme="minorHAnsi" w:eastAsiaTheme="minorEastAsia" w:hAnsiTheme="minorHAnsi" w:cstheme="minorBidi"/>
        </w:rPr>
        <w:t xml:space="preserve">Mobility interventions should be used in conjunction with </w:t>
      </w:r>
      <w:proofErr w:type="gramStart"/>
      <w:r w:rsidRPr="0DFE12DA">
        <w:rPr>
          <w:rFonts w:asciiTheme="minorHAnsi" w:eastAsiaTheme="minorEastAsia" w:hAnsiTheme="minorHAnsi" w:cstheme="minorBidi"/>
        </w:rPr>
        <w:t>gross</w:t>
      </w:r>
      <w:proofErr w:type="gramEnd"/>
    </w:p>
    <w:p w14:paraId="2D3BB67F" w14:textId="7A380F42" w:rsidR="00D740D4" w:rsidRPr="009E707E" w:rsidRDefault="5B203730" w:rsidP="0DFE12D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DFE12DA">
        <w:rPr>
          <w:rFonts w:asciiTheme="minorHAnsi" w:eastAsiaTheme="minorEastAsia" w:hAnsiTheme="minorHAnsi" w:cstheme="minorBidi"/>
        </w:rPr>
        <w:t xml:space="preserve">Teach families how to use these interventions within their own routines at home and in the community. </w:t>
      </w:r>
    </w:p>
    <w:p w14:paraId="05E64EA1" w14:textId="7899B543" w:rsidR="00D740D4" w:rsidRPr="009E707E" w:rsidRDefault="5B203730" w:rsidP="0DFE12D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DFE12DA">
        <w:rPr>
          <w:rFonts w:asciiTheme="minorHAnsi" w:eastAsiaTheme="minorEastAsia" w:hAnsiTheme="minorHAnsi" w:cstheme="minorBidi"/>
        </w:rPr>
        <w:t xml:space="preserve">Encourage high frequency use of mobility throughout a child’s day. </w:t>
      </w:r>
    </w:p>
    <w:p w14:paraId="3D50F4D4" w14:textId="6AF83670" w:rsidR="00F23C3E" w:rsidRDefault="542661C0" w:rsidP="0DFE12D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DFE12DA">
        <w:rPr>
          <w:rFonts w:asciiTheme="minorHAnsi" w:eastAsiaTheme="minorEastAsia" w:hAnsiTheme="minorHAnsi" w:cstheme="minorBidi"/>
        </w:rPr>
        <w:t xml:space="preserve">Advocate for the idea of ON Time Mobility – to your peers, your professional organization, the families you work with, and even your legislators. </w:t>
      </w:r>
    </w:p>
    <w:p w14:paraId="704EBE2D" w14:textId="077D83FE" w:rsidR="00F23C3E" w:rsidRDefault="00F23C3E" w:rsidP="00F23C3E">
      <w:pPr>
        <w:spacing w:line="276" w:lineRule="auto"/>
        <w:rPr>
          <w:rFonts w:eastAsiaTheme="minorEastAsia"/>
        </w:rPr>
      </w:pPr>
    </w:p>
    <w:p w14:paraId="549F50E8" w14:textId="4A2239D8" w:rsidR="00D740D4" w:rsidRPr="00F23C3E" w:rsidRDefault="00D740D4" w:rsidP="00F23C3E">
      <w:pPr>
        <w:spacing w:line="276" w:lineRule="auto"/>
        <w:rPr>
          <w:rFonts w:eastAsiaTheme="minorEastAsia"/>
        </w:rPr>
      </w:pPr>
    </w:p>
    <w:p w14:paraId="467E9BDF" w14:textId="33A5ACE8" w:rsidR="00B007D3" w:rsidRDefault="00B007D3" w:rsidP="00B007D3">
      <w:pPr>
        <w:spacing w:line="276" w:lineRule="auto"/>
        <w:rPr>
          <w:rFonts w:cstheme="minorHAnsi"/>
        </w:rPr>
      </w:pPr>
    </w:p>
    <w:p w14:paraId="2C9426F8" w14:textId="3B168699" w:rsidR="00B007D3" w:rsidRPr="00B007D3" w:rsidRDefault="00B007D3" w:rsidP="00B007D3">
      <w:pPr>
        <w:spacing w:line="276" w:lineRule="auto"/>
        <w:rPr>
          <w:rFonts w:cstheme="minorHAnsi"/>
        </w:rPr>
      </w:pPr>
    </w:p>
    <w:p w14:paraId="4F52BDBB" w14:textId="75E70BE2" w:rsidR="00F124B6" w:rsidRPr="00637F1F" w:rsidRDefault="00125D5C" w:rsidP="00B007D3">
      <w:pPr>
        <w:spacing w:line="276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25749148" wp14:editId="52960FB8">
                <wp:simplePos x="0" y="0"/>
                <wp:positionH relativeFrom="margin">
                  <wp:posOffset>-53975</wp:posOffset>
                </wp:positionH>
                <wp:positionV relativeFrom="margin">
                  <wp:posOffset>7459173</wp:posOffset>
                </wp:positionV>
                <wp:extent cx="7036435" cy="1515745"/>
                <wp:effectExtent l="0" t="0" r="0" b="0"/>
                <wp:wrapSquare wrapText="bothSides"/>
                <wp:docPr id="1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1515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89955" w14:textId="77777777" w:rsidR="00F23C3E" w:rsidRPr="002E59F9" w:rsidRDefault="00F23C3E" w:rsidP="00F23C3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FOR MORE INFORMATION, CONTACT:</w:t>
                            </w:r>
                          </w:p>
                          <w:p w14:paraId="7E7F28A4" w14:textId="77777777" w:rsidR="00F23C3E" w:rsidRPr="00BC2736" w:rsidRDefault="00F23C3E" w:rsidP="00F23C3E">
                            <w:pPr>
                              <w:pStyle w:val="Heading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Tamra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Yandow</w:t>
                            </w:r>
                            <w:proofErr w:type="spellEnd"/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PT [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she/her</w:t>
                            </w:r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]</w:t>
                            </w:r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F4728D1" w14:textId="77777777" w:rsidR="00F23C3E" w:rsidRPr="00BC2736" w:rsidRDefault="00F23C3E" w:rsidP="00F23C3E">
                            <w:pPr>
                              <w:pStyle w:val="Heading5"/>
                            </w:pPr>
                            <w:r w:rsidRPr="00BC2736">
                              <w:t xml:space="preserve">PT Consultant, </w:t>
                            </w:r>
                            <w:r>
                              <w:t xml:space="preserve">Project Director, </w:t>
                            </w:r>
                            <w:r w:rsidRPr="00BC2736">
                              <w:t>Vermont Early Mobility Project [VEM]</w:t>
                            </w:r>
                          </w:p>
                          <w:p w14:paraId="4A42DDD3" w14:textId="54B60BB0" w:rsidR="00F23C3E" w:rsidRDefault="00EB5CF3" w:rsidP="00125D5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125D5C" w:rsidRPr="003A2CB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Tamra.Yandow@uvm.edu</w:t>
                              </w:r>
                            </w:hyperlink>
                            <w:r w:rsidR="00125D5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| </w:t>
                            </w:r>
                            <w:hyperlink r:id="rId13" w:history="1">
                              <w:r w:rsidR="00125D5C" w:rsidRPr="003A2CB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http://go.uvm.edu/cdciresearch</w:t>
                              </w:r>
                            </w:hyperlink>
                          </w:p>
                          <w:p w14:paraId="08C59766" w14:textId="77777777" w:rsidR="00125D5C" w:rsidRPr="00125D5C" w:rsidRDefault="00125D5C" w:rsidP="00125D5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9148" id="_x0000_s1028" type="#_x0000_t202" alt="&quot;&quot;" style="position:absolute;margin-left:-4.25pt;margin-top:587.35pt;width:554.05pt;height:119.35pt;z-index:251660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" fillcolor="#538135 [2409]" stroked="f" strokeweight="1pt">
                <v:fill opacity="3084f"/>
                <v:stroke miterlimit="4"/>
                <v:textbox inset="14.4pt,7.2pt,14.4pt,7.2pt">
                  <w:txbxContent>
                    <w:p w14:paraId="46D89955" w14:textId="77777777" w:rsidR="00F23C3E" w:rsidRPr="002E59F9" w:rsidRDefault="00F23C3E" w:rsidP="00F23C3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>
                        <w:t>FOR MORE INFORMATION, CONTACT:</w:t>
                      </w:r>
                    </w:p>
                    <w:p w14:paraId="7E7F28A4" w14:textId="77777777" w:rsidR="00F23C3E" w:rsidRPr="00BC2736" w:rsidRDefault="00F23C3E" w:rsidP="00F23C3E">
                      <w:pPr>
                        <w:pStyle w:val="Heading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Tamra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Yandow</w:t>
                      </w:r>
                      <w:proofErr w:type="spellEnd"/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>, PT [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she/her</w:t>
                      </w:r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>]</w:t>
                      </w:r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14:paraId="6F4728D1" w14:textId="77777777" w:rsidR="00F23C3E" w:rsidRPr="00BC2736" w:rsidRDefault="00F23C3E" w:rsidP="00F23C3E">
                      <w:pPr>
                        <w:pStyle w:val="Heading5"/>
                      </w:pPr>
                      <w:r w:rsidRPr="00BC2736">
                        <w:t xml:space="preserve">PT Consultant, </w:t>
                      </w:r>
                      <w:r>
                        <w:t xml:space="preserve">Project Director, </w:t>
                      </w:r>
                      <w:r w:rsidRPr="00BC2736">
                        <w:t>Vermont Early Mobility Project [VEM]</w:t>
                      </w:r>
                    </w:p>
                    <w:p w14:paraId="4A42DDD3" w14:textId="54B60BB0" w:rsidR="00F23C3E" w:rsidRDefault="00125D5C" w:rsidP="00125D5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14" w:history="1">
                        <w:r w:rsidRPr="003A2CB1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Tamra.Yandow@uvm.edu</w:t>
                        </w:r>
                      </w:hyperlink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| </w:t>
                      </w:r>
                      <w:hyperlink r:id="rId15" w:history="1">
                        <w:r w:rsidRPr="003A2CB1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http://go.uvm.edu/cdciresearch</w:t>
                        </w:r>
                      </w:hyperlink>
                    </w:p>
                    <w:p w14:paraId="08C59766" w14:textId="77777777" w:rsidR="00125D5C" w:rsidRPr="00125D5C" w:rsidRDefault="00125D5C" w:rsidP="00125D5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24B6" w:rsidRPr="00637F1F" w:rsidSect="00211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B30C" w14:textId="77777777" w:rsidR="00211162" w:rsidRDefault="00211162" w:rsidP="00222E69">
      <w:r>
        <w:separator/>
      </w:r>
    </w:p>
  </w:endnote>
  <w:endnote w:type="continuationSeparator" w:id="0">
    <w:p w14:paraId="7CA20CD0" w14:textId="77777777" w:rsidR="00211162" w:rsidRDefault="00211162" w:rsidP="00222E69">
      <w:r>
        <w:continuationSeparator/>
      </w:r>
    </w:p>
  </w:endnote>
  <w:endnote w:type="continuationNotice" w:id="1">
    <w:p w14:paraId="7850B729" w14:textId="77777777" w:rsidR="00211162" w:rsidRDefault="00211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Slab Bol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Roboto Slab">
    <w:altName w:val="Arial"/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6F95" w14:textId="77777777" w:rsidR="00211162" w:rsidRDefault="00211162" w:rsidP="00222E69">
      <w:r>
        <w:separator/>
      </w:r>
    </w:p>
  </w:footnote>
  <w:footnote w:type="continuationSeparator" w:id="0">
    <w:p w14:paraId="4F9A150E" w14:textId="77777777" w:rsidR="00211162" w:rsidRDefault="00211162" w:rsidP="00222E69">
      <w:r>
        <w:continuationSeparator/>
      </w:r>
    </w:p>
  </w:footnote>
  <w:footnote w:type="continuationNotice" w:id="1">
    <w:p w14:paraId="1755B69F" w14:textId="77777777" w:rsidR="00211162" w:rsidRDefault="00211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74"/>
    <w:multiLevelType w:val="hybridMultilevel"/>
    <w:tmpl w:val="73FC2C22"/>
    <w:lvl w:ilvl="0" w:tplc="B974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AF29"/>
    <w:multiLevelType w:val="hybridMultilevel"/>
    <w:tmpl w:val="71AC3CC0"/>
    <w:lvl w:ilvl="0" w:tplc="0E845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AF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9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D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2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86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6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24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5AB"/>
    <w:multiLevelType w:val="hybridMultilevel"/>
    <w:tmpl w:val="24E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75E"/>
    <w:multiLevelType w:val="hybridMultilevel"/>
    <w:tmpl w:val="D7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7D0D"/>
    <w:multiLevelType w:val="hybridMultilevel"/>
    <w:tmpl w:val="3CB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868"/>
    <w:multiLevelType w:val="hybridMultilevel"/>
    <w:tmpl w:val="0BD0B02C"/>
    <w:lvl w:ilvl="0" w:tplc="FE52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CD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6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EF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68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8E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ED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4B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3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C322D"/>
    <w:multiLevelType w:val="hybridMultilevel"/>
    <w:tmpl w:val="279A8280"/>
    <w:lvl w:ilvl="0" w:tplc="0994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0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4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E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C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69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8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A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63CC"/>
    <w:multiLevelType w:val="hybridMultilevel"/>
    <w:tmpl w:val="A3BC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77C8D"/>
    <w:multiLevelType w:val="hybridMultilevel"/>
    <w:tmpl w:val="EC1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872"/>
    <w:multiLevelType w:val="hybridMultilevel"/>
    <w:tmpl w:val="08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76157">
    <w:abstractNumId w:val="1"/>
  </w:num>
  <w:num w:numId="2" w16cid:durableId="53896575">
    <w:abstractNumId w:val="5"/>
  </w:num>
  <w:num w:numId="3" w16cid:durableId="1358893103">
    <w:abstractNumId w:val="6"/>
  </w:num>
  <w:num w:numId="4" w16cid:durableId="1152866772">
    <w:abstractNumId w:val="7"/>
  </w:num>
  <w:num w:numId="5" w16cid:durableId="1179658775">
    <w:abstractNumId w:val="8"/>
  </w:num>
  <w:num w:numId="6" w16cid:durableId="1855656033">
    <w:abstractNumId w:val="3"/>
  </w:num>
  <w:num w:numId="7" w16cid:durableId="766389471">
    <w:abstractNumId w:val="4"/>
  </w:num>
  <w:num w:numId="8" w16cid:durableId="967474574">
    <w:abstractNumId w:val="9"/>
  </w:num>
  <w:num w:numId="9" w16cid:durableId="776948951">
    <w:abstractNumId w:val="2"/>
  </w:num>
  <w:num w:numId="10" w16cid:durableId="50594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C"/>
    <w:rsid w:val="000304CD"/>
    <w:rsid w:val="00036218"/>
    <w:rsid w:val="000B2C1E"/>
    <w:rsid w:val="000B609D"/>
    <w:rsid w:val="000F5E7B"/>
    <w:rsid w:val="00123E5C"/>
    <w:rsid w:val="00125D5C"/>
    <w:rsid w:val="0015722F"/>
    <w:rsid w:val="0016464E"/>
    <w:rsid w:val="00180314"/>
    <w:rsid w:val="001E792B"/>
    <w:rsid w:val="001F719F"/>
    <w:rsid w:val="00206865"/>
    <w:rsid w:val="00211162"/>
    <w:rsid w:val="00213899"/>
    <w:rsid w:val="00216740"/>
    <w:rsid w:val="00217E1D"/>
    <w:rsid w:val="00222E69"/>
    <w:rsid w:val="002629A0"/>
    <w:rsid w:val="002E59F9"/>
    <w:rsid w:val="00326AA6"/>
    <w:rsid w:val="00350E4F"/>
    <w:rsid w:val="00354AA3"/>
    <w:rsid w:val="00382148"/>
    <w:rsid w:val="003A2CB1"/>
    <w:rsid w:val="003D62CD"/>
    <w:rsid w:val="003D7164"/>
    <w:rsid w:val="00403E94"/>
    <w:rsid w:val="00421495"/>
    <w:rsid w:val="004318D6"/>
    <w:rsid w:val="004B564B"/>
    <w:rsid w:val="004F350F"/>
    <w:rsid w:val="005107BC"/>
    <w:rsid w:val="00512F14"/>
    <w:rsid w:val="005457C6"/>
    <w:rsid w:val="0056300E"/>
    <w:rsid w:val="00567642"/>
    <w:rsid w:val="005A46C3"/>
    <w:rsid w:val="005B3D3F"/>
    <w:rsid w:val="005C35BF"/>
    <w:rsid w:val="005C55BB"/>
    <w:rsid w:val="005F5F0B"/>
    <w:rsid w:val="00601F8F"/>
    <w:rsid w:val="00617125"/>
    <w:rsid w:val="00637F1F"/>
    <w:rsid w:val="006416F6"/>
    <w:rsid w:val="0070769F"/>
    <w:rsid w:val="007511BD"/>
    <w:rsid w:val="007A612B"/>
    <w:rsid w:val="007E1B1C"/>
    <w:rsid w:val="007E2B2B"/>
    <w:rsid w:val="008201A3"/>
    <w:rsid w:val="00837B78"/>
    <w:rsid w:val="00844D3E"/>
    <w:rsid w:val="00857866"/>
    <w:rsid w:val="00884454"/>
    <w:rsid w:val="00901C90"/>
    <w:rsid w:val="00924710"/>
    <w:rsid w:val="00934267"/>
    <w:rsid w:val="0099936B"/>
    <w:rsid w:val="009A3BF4"/>
    <w:rsid w:val="009C7939"/>
    <w:rsid w:val="009E707E"/>
    <w:rsid w:val="009F4D4B"/>
    <w:rsid w:val="00A0536D"/>
    <w:rsid w:val="00A90F90"/>
    <w:rsid w:val="00AA10FA"/>
    <w:rsid w:val="00B007D3"/>
    <w:rsid w:val="00B05B60"/>
    <w:rsid w:val="00B2159F"/>
    <w:rsid w:val="00B26DC9"/>
    <w:rsid w:val="00B40580"/>
    <w:rsid w:val="00B45F39"/>
    <w:rsid w:val="00B80D53"/>
    <w:rsid w:val="00B84623"/>
    <w:rsid w:val="00BC2736"/>
    <w:rsid w:val="00C03459"/>
    <w:rsid w:val="00C11B2C"/>
    <w:rsid w:val="00C2516E"/>
    <w:rsid w:val="00C34488"/>
    <w:rsid w:val="00C803B0"/>
    <w:rsid w:val="00CA538E"/>
    <w:rsid w:val="00CE5B9D"/>
    <w:rsid w:val="00D00293"/>
    <w:rsid w:val="00D740D4"/>
    <w:rsid w:val="00E270E1"/>
    <w:rsid w:val="00E8208A"/>
    <w:rsid w:val="00E8975C"/>
    <w:rsid w:val="00E929AF"/>
    <w:rsid w:val="00EB5CF3"/>
    <w:rsid w:val="00EC1C3E"/>
    <w:rsid w:val="00EF4693"/>
    <w:rsid w:val="00F124B6"/>
    <w:rsid w:val="00F23C3E"/>
    <w:rsid w:val="00F246BF"/>
    <w:rsid w:val="00F323E9"/>
    <w:rsid w:val="00F975F3"/>
    <w:rsid w:val="00FD54B5"/>
    <w:rsid w:val="0244F5DC"/>
    <w:rsid w:val="02B4E11D"/>
    <w:rsid w:val="02EF0620"/>
    <w:rsid w:val="03B03BEB"/>
    <w:rsid w:val="0420381E"/>
    <w:rsid w:val="046ABCFA"/>
    <w:rsid w:val="04B0D8FF"/>
    <w:rsid w:val="04DAC386"/>
    <w:rsid w:val="05E2DEE3"/>
    <w:rsid w:val="061CFF82"/>
    <w:rsid w:val="066A45C3"/>
    <w:rsid w:val="06D6C7F1"/>
    <w:rsid w:val="07C27743"/>
    <w:rsid w:val="07C37B3C"/>
    <w:rsid w:val="08659816"/>
    <w:rsid w:val="0C1677C4"/>
    <w:rsid w:val="0DFE12DA"/>
    <w:rsid w:val="0F89C129"/>
    <w:rsid w:val="10698CFA"/>
    <w:rsid w:val="113FF36F"/>
    <w:rsid w:val="115412B3"/>
    <w:rsid w:val="12A9C2BC"/>
    <w:rsid w:val="146D545E"/>
    <w:rsid w:val="15DB2086"/>
    <w:rsid w:val="16ACC6DF"/>
    <w:rsid w:val="16DE57E8"/>
    <w:rsid w:val="1756901D"/>
    <w:rsid w:val="176AAE3E"/>
    <w:rsid w:val="177DAF6F"/>
    <w:rsid w:val="17B19205"/>
    <w:rsid w:val="17D30539"/>
    <w:rsid w:val="1809255F"/>
    <w:rsid w:val="181D37ED"/>
    <w:rsid w:val="18252573"/>
    <w:rsid w:val="193E5041"/>
    <w:rsid w:val="19F0C075"/>
    <w:rsid w:val="1A8E30DF"/>
    <w:rsid w:val="1B182955"/>
    <w:rsid w:val="1BA08E34"/>
    <w:rsid w:val="1C433415"/>
    <w:rsid w:val="1C61C3FF"/>
    <w:rsid w:val="1E4FCA17"/>
    <w:rsid w:val="1F6FE6C8"/>
    <w:rsid w:val="22DD0AC3"/>
    <w:rsid w:val="239EFE1B"/>
    <w:rsid w:val="24581FE0"/>
    <w:rsid w:val="248B65AE"/>
    <w:rsid w:val="25198843"/>
    <w:rsid w:val="25BB0975"/>
    <w:rsid w:val="26AB7E1C"/>
    <w:rsid w:val="26CAD82F"/>
    <w:rsid w:val="2717D32A"/>
    <w:rsid w:val="272C9880"/>
    <w:rsid w:val="27A96049"/>
    <w:rsid w:val="29037A0C"/>
    <w:rsid w:val="29927CBE"/>
    <w:rsid w:val="2A7B8D87"/>
    <w:rsid w:val="2D3A19B3"/>
    <w:rsid w:val="2EB92A4F"/>
    <w:rsid w:val="2ED87898"/>
    <w:rsid w:val="2F912A97"/>
    <w:rsid w:val="2FC8ED56"/>
    <w:rsid w:val="306DD3D6"/>
    <w:rsid w:val="30AB0538"/>
    <w:rsid w:val="312CFAF8"/>
    <w:rsid w:val="31BE86E5"/>
    <w:rsid w:val="3201A01A"/>
    <w:rsid w:val="3219FC3C"/>
    <w:rsid w:val="3256886C"/>
    <w:rsid w:val="3265A0DF"/>
    <w:rsid w:val="32782939"/>
    <w:rsid w:val="32915196"/>
    <w:rsid w:val="32C8CB59"/>
    <w:rsid w:val="33008E18"/>
    <w:rsid w:val="330D1EAA"/>
    <w:rsid w:val="3365AB11"/>
    <w:rsid w:val="34F627A7"/>
    <w:rsid w:val="35C8F258"/>
    <w:rsid w:val="36763B1F"/>
    <w:rsid w:val="371746CC"/>
    <w:rsid w:val="379C3C7C"/>
    <w:rsid w:val="382B3CD6"/>
    <w:rsid w:val="38953506"/>
    <w:rsid w:val="38A6D243"/>
    <w:rsid w:val="39161EFB"/>
    <w:rsid w:val="39380CDD"/>
    <w:rsid w:val="398F782B"/>
    <w:rsid w:val="3A9C637B"/>
    <w:rsid w:val="3B9B44BF"/>
    <w:rsid w:val="3BF25EF3"/>
    <w:rsid w:val="3C1F0B7F"/>
    <w:rsid w:val="3C708C44"/>
    <w:rsid w:val="3C7BEB72"/>
    <w:rsid w:val="3F230654"/>
    <w:rsid w:val="3F936D90"/>
    <w:rsid w:val="3F99420D"/>
    <w:rsid w:val="3FE0A4B7"/>
    <w:rsid w:val="412C9D41"/>
    <w:rsid w:val="415ECA2D"/>
    <w:rsid w:val="4349A2D4"/>
    <w:rsid w:val="44643E03"/>
    <w:rsid w:val="44734F33"/>
    <w:rsid w:val="44C2848A"/>
    <w:rsid w:val="44C98D46"/>
    <w:rsid w:val="45409A44"/>
    <w:rsid w:val="45CBAA20"/>
    <w:rsid w:val="46000E64"/>
    <w:rsid w:val="466F34BB"/>
    <w:rsid w:val="46C92527"/>
    <w:rsid w:val="46F12A7B"/>
    <w:rsid w:val="47B26046"/>
    <w:rsid w:val="480B051C"/>
    <w:rsid w:val="4811D5D2"/>
    <w:rsid w:val="4AD2312B"/>
    <w:rsid w:val="4AD8C631"/>
    <w:rsid w:val="4AF18F36"/>
    <w:rsid w:val="4BA62C97"/>
    <w:rsid w:val="4C8C031F"/>
    <w:rsid w:val="4CAC97E2"/>
    <w:rsid w:val="4E27D380"/>
    <w:rsid w:val="4E61520F"/>
    <w:rsid w:val="4E987250"/>
    <w:rsid w:val="4FCA3756"/>
    <w:rsid w:val="5070076D"/>
    <w:rsid w:val="521D5BA1"/>
    <w:rsid w:val="542661C0"/>
    <w:rsid w:val="5526551F"/>
    <w:rsid w:val="553B0113"/>
    <w:rsid w:val="554C621F"/>
    <w:rsid w:val="561B78D8"/>
    <w:rsid w:val="56373B83"/>
    <w:rsid w:val="5677EA6A"/>
    <w:rsid w:val="56C22580"/>
    <w:rsid w:val="572A0A46"/>
    <w:rsid w:val="585DF5E1"/>
    <w:rsid w:val="59C4E6CD"/>
    <w:rsid w:val="59E7696E"/>
    <w:rsid w:val="5A46DC8D"/>
    <w:rsid w:val="5A6B73EE"/>
    <w:rsid w:val="5A900B1F"/>
    <w:rsid w:val="5AC9BC5E"/>
    <w:rsid w:val="5B203730"/>
    <w:rsid w:val="5E0DA26E"/>
    <w:rsid w:val="6018DB94"/>
    <w:rsid w:val="61315C00"/>
    <w:rsid w:val="62D23F49"/>
    <w:rsid w:val="63C89136"/>
    <w:rsid w:val="65B33AAE"/>
    <w:rsid w:val="66D4BD75"/>
    <w:rsid w:val="68DF6953"/>
    <w:rsid w:val="692072B8"/>
    <w:rsid w:val="69D1950D"/>
    <w:rsid w:val="69E65BB9"/>
    <w:rsid w:val="6A5D0057"/>
    <w:rsid w:val="6AEA84A2"/>
    <w:rsid w:val="6B050DC5"/>
    <w:rsid w:val="6B527633"/>
    <w:rsid w:val="6C0B97F8"/>
    <w:rsid w:val="6D43FEF9"/>
    <w:rsid w:val="6D7B78BC"/>
    <w:rsid w:val="6DB8F26B"/>
    <w:rsid w:val="6E3E90E4"/>
    <w:rsid w:val="6F1442EE"/>
    <w:rsid w:val="7037D7BC"/>
    <w:rsid w:val="70A6854B"/>
    <w:rsid w:val="732C6661"/>
    <w:rsid w:val="73A5917B"/>
    <w:rsid w:val="73EABA40"/>
    <w:rsid w:val="74683978"/>
    <w:rsid w:val="74C3F614"/>
    <w:rsid w:val="75A5E4B4"/>
    <w:rsid w:val="7617747E"/>
    <w:rsid w:val="76E6E35D"/>
    <w:rsid w:val="77225B02"/>
    <w:rsid w:val="7741B515"/>
    <w:rsid w:val="776B157F"/>
    <w:rsid w:val="7862CBB8"/>
    <w:rsid w:val="79F90A7A"/>
    <w:rsid w:val="7A59FBC4"/>
    <w:rsid w:val="7B4F2EDA"/>
    <w:rsid w:val="7BBDF784"/>
    <w:rsid w:val="7BF5CC25"/>
    <w:rsid w:val="7D4D79C1"/>
    <w:rsid w:val="7F2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F9D"/>
  <w15:chartTrackingRefBased/>
  <w15:docId w15:val="{85FD2AAB-6ECC-9F4E-B333-036F832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736"/>
    <w:pPr>
      <w:outlineLvl w:val="0"/>
    </w:pPr>
    <w:rPr>
      <w:rFonts w:ascii="Century Gothic" w:hAnsi="Century Gothic"/>
      <w:b/>
      <w:color w:val="538135" w:themeColor="accent6" w:themeShade="BF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36"/>
    <w:pPr>
      <w:outlineLvl w:val="1"/>
    </w:pPr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7E"/>
    <w:pPr>
      <w:spacing w:line="276" w:lineRule="auto"/>
      <w:outlineLvl w:val="2"/>
    </w:pPr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736"/>
    <w:pPr>
      <w:spacing w:line="276" w:lineRule="auto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736"/>
    <w:pPr>
      <w:outlineLvl w:val="4"/>
    </w:pPr>
    <w:rPr>
      <w:rFonts w:ascii="Century Gothic" w:hAnsi="Century Gothic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B1C"/>
    <w:pPr>
      <w:pBdr>
        <w:top w:val="nil"/>
        <w:left w:val="nil"/>
        <w:bottom w:val="nil"/>
        <w:right w:val="nil"/>
        <w:between w:val="nil"/>
        <w:bar w:val="nil"/>
      </w:pBdr>
      <w:spacing w:before="360" w:after="120" w:line="288" w:lineRule="auto"/>
    </w:pPr>
    <w:rPr>
      <w:rFonts w:ascii="Roboto Slab Bold" w:eastAsia="Arial Unicode MS" w:hAnsi="Roboto Slab Bold" w:cs="Arial Unicode MS"/>
      <w:color w:val="4C6C61"/>
      <w:sz w:val="44"/>
      <w:szCs w:val="4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9E707E"/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rsid w:val="007E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454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Body">
    <w:name w:val="Body"/>
    <w:rsid w:val="0015722F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69"/>
  </w:style>
  <w:style w:type="paragraph" w:styleId="Footer">
    <w:name w:val="footer"/>
    <w:basedOn w:val="Normal"/>
    <w:link w:val="Foot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69"/>
  </w:style>
  <w:style w:type="character" w:customStyle="1" w:styleId="Heading1Char">
    <w:name w:val="Heading 1 Char"/>
    <w:basedOn w:val="DefaultParagraphFont"/>
    <w:link w:val="Heading1"/>
    <w:uiPriority w:val="9"/>
    <w:rsid w:val="00BC2736"/>
    <w:rPr>
      <w:rFonts w:ascii="Century Gothic" w:hAnsi="Century Gothic"/>
      <w:b/>
      <w:color w:val="538135" w:themeColor="accent6" w:themeShade="BF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C2736"/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BC2736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C2736"/>
    <w:rPr>
      <w:rFonts w:ascii="Century Gothic" w:hAnsi="Century Gothic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844D3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125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.uvm.edu/cdcire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ra.Yandow@uvm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go.uvm.edu/cdciresear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mra.Yandow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D88D06903344B559C9906EFADC81" ma:contentTypeVersion="17" ma:contentTypeDescription="Create a new document." ma:contentTypeScope="" ma:versionID="cb7bf50c6d3d856263ebcf47e76f3dcd">
  <xsd:schema xmlns:xsd="http://www.w3.org/2001/XMLSchema" xmlns:xs="http://www.w3.org/2001/XMLSchema" xmlns:p="http://schemas.microsoft.com/office/2006/metadata/properties" xmlns:ns2="511bf74a-d0dd-441e-9239-a341273048e9" xmlns:ns3="2f5b7630-9b0d-427c-a6c3-0b6d4084108b" targetNamespace="http://schemas.microsoft.com/office/2006/metadata/properties" ma:root="true" ma:fieldsID="2a3c9f55662069800509a5d1ac5b703d" ns2:_="" ns3:_="">
    <xsd:import namespace="511bf74a-d0dd-441e-9239-a341273048e9"/>
    <xsd:import namespace="2f5b7630-9b0d-427c-a6c3-0b6d40841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bf74a-d0dd-441e-9239-a34127304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7630-9b0d-427c-a6c3-0b6d4084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b1ee1-98bf-46e0-9a5e-fcb53280fe82}" ma:internalName="TaxCatchAll" ma:showField="CatchAllData" ma:web="2f5b7630-9b0d-427c-a6c3-0b6d40841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1bf74a-d0dd-441e-9239-a341273048e9">
      <Terms xmlns="http://schemas.microsoft.com/office/infopath/2007/PartnerControls"/>
    </lcf76f155ced4ddcb4097134ff3c332f>
    <TaxCatchAll xmlns="2f5b7630-9b0d-427c-a6c3-0b6d4084108b" xsi:nil="true"/>
  </documentManagement>
</p:properties>
</file>

<file path=customXml/itemProps1.xml><?xml version="1.0" encoding="utf-8"?>
<ds:datastoreItem xmlns:ds="http://schemas.openxmlformats.org/officeDocument/2006/customXml" ds:itemID="{367CF7A0-9973-4F23-9B25-8418C2BB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bf74a-d0dd-441e-9239-a341273048e9"/>
    <ds:schemaRef ds:uri="2f5b7630-9b0d-427c-a6c3-0b6d40841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A0AE3-F8CB-8647-B659-5AE128C15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7A146-8941-404B-81D6-B52D74B27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FBA8D-8DDB-441C-AF01-90F6897A0109}">
  <ds:schemaRefs>
    <ds:schemaRef ds:uri="http://schemas.microsoft.com/office/2006/metadata/properties"/>
    <ds:schemaRef ds:uri="http://schemas.microsoft.com/office/infopath/2007/PartnerControls"/>
    <ds:schemaRef ds:uri="511bf74a-d0dd-441e-9239-a341273048e9"/>
    <ds:schemaRef ds:uri="2f5b7630-9b0d-427c-a6c3-0b6d40841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3439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Time Mobility: Advocating for Mobility Equity</vt:lpstr>
    </vt:vector>
  </TitlesOfParts>
  <Manager>Tamra Yandow</Manager>
  <Company/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Time Mobility: Advocating for Mobility Equity</dc:title>
  <dc:subject>Research Summary</dc:subject>
  <dc:creator>The Vermont Early Mobility Project</dc:creator>
  <cp:keywords/>
  <dc:description/>
  <cp:lastModifiedBy>Audrey Homan</cp:lastModifiedBy>
  <cp:revision>2</cp:revision>
  <cp:lastPrinted>2023-01-11T17:07:00Z</cp:lastPrinted>
  <dcterms:created xsi:type="dcterms:W3CDTF">2024-01-05T16:31:00Z</dcterms:created>
  <dcterms:modified xsi:type="dcterms:W3CDTF">2024-01-05T16:31:00Z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0x010100C3EDD88D06903344B559C9906EFADC81</vt:lpwstr>
  </property>
</Properties>
</file>