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308"/>
      </w:tblGrid>
      <w:tr w:rsidR="009808F3" w:rsidRPr="00D32010" w:rsidTr="00D32010">
        <w:trPr>
          <w:tblHeader/>
        </w:trPr>
        <w:tc>
          <w:tcPr>
            <w:tcW w:w="1548" w:type="dxa"/>
          </w:tcPr>
          <w:p w:rsidR="009808F3" w:rsidRPr="00D32010" w:rsidRDefault="009808F3" w:rsidP="009808F3">
            <w:pPr>
              <w:rPr>
                <w:b/>
              </w:rPr>
            </w:pPr>
            <w:r w:rsidRPr="00D32010">
              <w:rPr>
                <w:b/>
              </w:rPr>
              <w:t>Parameter</w:t>
            </w:r>
          </w:p>
        </w:tc>
        <w:tc>
          <w:tcPr>
            <w:tcW w:w="7308" w:type="dxa"/>
          </w:tcPr>
          <w:p w:rsidR="009808F3" w:rsidRPr="00D32010" w:rsidRDefault="00AA7E27" w:rsidP="009808F3">
            <w:pPr>
              <w:rPr>
                <w:b/>
              </w:rPr>
            </w:pPr>
            <w:r>
              <w:rPr>
                <w:b/>
              </w:rPr>
              <w:t>Guidance</w:t>
            </w:r>
            <w:r w:rsidR="00D73B4A">
              <w:rPr>
                <w:b/>
              </w:rPr>
              <w:t xml:space="preserve"> for LEMP Plot Locations</w:t>
            </w:r>
          </w:p>
        </w:tc>
      </w:tr>
      <w:tr w:rsidR="009808F3" w:rsidTr="00D32010">
        <w:tc>
          <w:tcPr>
            <w:tcW w:w="1548" w:type="dxa"/>
          </w:tcPr>
          <w:p w:rsidR="009808F3" w:rsidRDefault="009808F3" w:rsidP="009808F3">
            <w:r>
              <w:t>Slope</w:t>
            </w:r>
          </w:p>
        </w:tc>
        <w:tc>
          <w:tcPr>
            <w:tcW w:w="7308" w:type="dxa"/>
          </w:tcPr>
          <w:p w:rsidR="009808F3" w:rsidRDefault="00D73B4A" w:rsidP="009808F3">
            <w:r>
              <w:t>The land slope should be less than 35</w:t>
            </w:r>
            <w:r w:rsidR="009808F3">
              <w:t>%</w:t>
            </w:r>
          </w:p>
        </w:tc>
      </w:tr>
      <w:tr w:rsidR="009808F3" w:rsidTr="00D32010">
        <w:tc>
          <w:tcPr>
            <w:tcW w:w="1548" w:type="dxa"/>
          </w:tcPr>
          <w:p w:rsidR="009808F3" w:rsidRDefault="009808F3" w:rsidP="009808F3">
            <w:r>
              <w:t>Soils</w:t>
            </w:r>
          </w:p>
        </w:tc>
        <w:tc>
          <w:tcPr>
            <w:tcW w:w="7308" w:type="dxa"/>
          </w:tcPr>
          <w:p w:rsidR="001C3663" w:rsidRDefault="00D73B4A" w:rsidP="001C3663">
            <w:r>
              <w:t>Plots should be located on well and moderately well drained sites, on the most common soils of the GMNF.  These soils are:</w:t>
            </w:r>
          </w:p>
          <w:p w:rsidR="00D73B4A" w:rsidRPr="00D31E5D" w:rsidRDefault="00D73B4A" w:rsidP="00770FC5">
            <w:pPr>
              <w:numPr>
                <w:ilvl w:val="0"/>
                <w:numId w:val="7"/>
              </w:numPr>
            </w:pPr>
            <w:r w:rsidRPr="00D31E5D">
              <w:t>Stratton, Glebe, Londonderry</w:t>
            </w:r>
          </w:p>
          <w:p w:rsidR="00D73B4A" w:rsidRPr="00D31E5D" w:rsidRDefault="00D73B4A" w:rsidP="00770FC5">
            <w:pPr>
              <w:numPr>
                <w:ilvl w:val="0"/>
                <w:numId w:val="7"/>
              </w:numPr>
            </w:pPr>
            <w:r w:rsidRPr="00D31E5D">
              <w:t>Rawsonville, Houghtonville, Hogback</w:t>
            </w:r>
          </w:p>
          <w:p w:rsidR="00D73B4A" w:rsidRPr="00D31E5D" w:rsidRDefault="00D73B4A" w:rsidP="00770FC5">
            <w:pPr>
              <w:numPr>
                <w:ilvl w:val="0"/>
                <w:numId w:val="7"/>
              </w:numPr>
            </w:pPr>
            <w:r w:rsidRPr="00D31E5D">
              <w:t>Lyman, Tunbridge, Berkshire, Marlow</w:t>
            </w:r>
          </w:p>
          <w:p w:rsidR="00D73B4A" w:rsidRPr="00D31E5D" w:rsidRDefault="00D73B4A" w:rsidP="00770FC5">
            <w:pPr>
              <w:numPr>
                <w:ilvl w:val="0"/>
                <w:numId w:val="7"/>
              </w:numPr>
            </w:pPr>
            <w:r w:rsidRPr="00D31E5D">
              <w:t>Peru, Mundal</w:t>
            </w:r>
          </w:p>
          <w:p w:rsidR="00D73B4A" w:rsidRDefault="00D73B4A" w:rsidP="00770FC5">
            <w:pPr>
              <w:ind w:left="612"/>
            </w:pPr>
          </w:p>
          <w:p w:rsidR="001C3663" w:rsidRDefault="00187BDA" w:rsidP="00D73B4A">
            <w:r>
              <w:t>When possible</w:t>
            </w:r>
            <w:r w:rsidR="00D31E5D">
              <w:t xml:space="preserve"> locate plots in</w:t>
            </w:r>
            <w:r w:rsidR="00D73B4A">
              <w:t xml:space="preserve"> NRCS </w:t>
            </w:r>
            <w:r w:rsidR="001C3663">
              <w:t>Benchmark</w:t>
            </w:r>
            <w:r w:rsidR="00D31E5D">
              <w:t xml:space="preserve"> soils</w:t>
            </w:r>
            <w:r>
              <w:t>,</w:t>
            </w:r>
            <w:r w:rsidR="00D31E5D">
              <w:t xml:space="preserve"> due to potential for sharing funding of soil chemical analyses. </w:t>
            </w:r>
            <w:r w:rsidR="001C3663">
              <w:t xml:space="preserve"> </w:t>
            </w:r>
            <w:r w:rsidR="00D31E5D">
              <w:t xml:space="preserve">The Benchmark </w:t>
            </w:r>
            <w:r w:rsidR="00F21D6B">
              <w:t>soils are:</w:t>
            </w:r>
            <w:r w:rsidR="001C3663">
              <w:t xml:space="preserve"> Berks</w:t>
            </w:r>
            <w:r w:rsidR="00F21D6B">
              <w:t>hire, Marlow, Peru, and Tunbridge</w:t>
            </w:r>
            <w:r w:rsidR="001C3663">
              <w:t xml:space="preserve">.  </w:t>
            </w:r>
          </w:p>
          <w:p w:rsidR="001C3663" w:rsidRDefault="001C3663" w:rsidP="00D32010">
            <w:pPr>
              <w:ind w:left="360"/>
            </w:pPr>
          </w:p>
          <w:p w:rsidR="009808F3" w:rsidRDefault="00F21D6B" w:rsidP="00D73B4A">
            <w:r>
              <w:t>Do not locate plots in the Taconic Mountains, since they only occupy 2% of the GMNF.</w:t>
            </w:r>
          </w:p>
        </w:tc>
      </w:tr>
      <w:tr w:rsidR="009808F3" w:rsidTr="00D32010">
        <w:tc>
          <w:tcPr>
            <w:tcW w:w="1548" w:type="dxa"/>
          </w:tcPr>
          <w:p w:rsidR="009808F3" w:rsidRDefault="00D31E5D" w:rsidP="009808F3">
            <w:r>
              <w:t>Vegetation</w:t>
            </w:r>
          </w:p>
        </w:tc>
        <w:tc>
          <w:tcPr>
            <w:tcW w:w="7308" w:type="dxa"/>
          </w:tcPr>
          <w:p w:rsidR="00907E3F" w:rsidRDefault="00D31E5D" w:rsidP="00187BDA">
            <w:r>
              <w:t>Seek to locate plots in stands over 80</w:t>
            </w:r>
            <w:r w:rsidR="00907E3F">
              <w:t xml:space="preserve"> years </w:t>
            </w:r>
            <w:r>
              <w:t>old, with little to no disturbance during the</w:t>
            </w:r>
            <w:r w:rsidR="00907E3F">
              <w:t xml:space="preserve"> last 30 years</w:t>
            </w:r>
            <w:r>
              <w:t>.  Examples of disturbances are: logging,</w:t>
            </w:r>
            <w:r w:rsidR="00907E3F">
              <w:t xml:space="preserve"> </w:t>
            </w:r>
            <w:r>
              <w:t xml:space="preserve">timber stand improvement, </w:t>
            </w:r>
            <w:r w:rsidR="00907E3F">
              <w:t xml:space="preserve">ice </w:t>
            </w:r>
            <w:r>
              <w:t>damage</w:t>
            </w:r>
            <w:r w:rsidR="00A62260">
              <w:t xml:space="preserve">, </w:t>
            </w:r>
            <w:r>
              <w:t xml:space="preserve">wind damage, old roads, </w:t>
            </w:r>
            <w:r w:rsidR="00187BDA">
              <w:t>and</w:t>
            </w:r>
            <w:r>
              <w:t xml:space="preserve"> </w:t>
            </w:r>
            <w:r w:rsidR="00A62260">
              <w:t>insect &amp; disease</w:t>
            </w:r>
            <w:r>
              <w:t>.</w:t>
            </w:r>
            <w:r w:rsidR="00907E3F">
              <w:t xml:space="preserve"> </w:t>
            </w:r>
            <w:r w:rsidR="00683042">
              <w:t xml:space="preserve"> Favor sites with no non-native invasive species.</w:t>
            </w:r>
          </w:p>
        </w:tc>
      </w:tr>
      <w:tr w:rsidR="009808F3" w:rsidTr="00D32010">
        <w:tc>
          <w:tcPr>
            <w:tcW w:w="1548" w:type="dxa"/>
          </w:tcPr>
          <w:p w:rsidR="009808F3" w:rsidRDefault="00907E3F" w:rsidP="009808F3">
            <w:r>
              <w:t>Ecological Land Units</w:t>
            </w:r>
          </w:p>
        </w:tc>
        <w:tc>
          <w:tcPr>
            <w:tcW w:w="7308" w:type="dxa"/>
          </w:tcPr>
          <w:p w:rsidR="009808F3" w:rsidRDefault="00D31E5D" w:rsidP="009808F3">
            <w:r>
              <w:t>Focus plots in</w:t>
            </w:r>
            <w:r w:rsidR="00907E3F">
              <w:t xml:space="preserve"> the 5 dominant </w:t>
            </w:r>
            <w:r w:rsidR="00AE112F">
              <w:t xml:space="preserve">Ecological </w:t>
            </w:r>
            <w:proofErr w:type="spellStart"/>
            <w:r w:rsidR="00AE112F">
              <w:t>Landtype</w:t>
            </w:r>
            <w:proofErr w:type="spellEnd"/>
            <w:r w:rsidR="00AE112F">
              <w:t xml:space="preserve"> Groups </w:t>
            </w:r>
            <w:r>
              <w:t>on the GMNF</w:t>
            </w:r>
            <w:r w:rsidR="00AE112F">
              <w:t xml:space="preserve">– </w:t>
            </w:r>
          </w:p>
          <w:p w:rsidR="00AE112F" w:rsidRDefault="00AE112F" w:rsidP="00D32010">
            <w:pPr>
              <w:numPr>
                <w:ilvl w:val="0"/>
                <w:numId w:val="3"/>
              </w:numPr>
            </w:pPr>
            <w:r>
              <w:t>Spruce mixed –spruce-fir</w:t>
            </w:r>
          </w:p>
          <w:p w:rsidR="00AE112F" w:rsidRDefault="00AE112F" w:rsidP="00D32010">
            <w:pPr>
              <w:numPr>
                <w:ilvl w:val="0"/>
                <w:numId w:val="3"/>
              </w:numPr>
            </w:pPr>
            <w:r>
              <w:t>Northern Hardwoods – Spruce</w:t>
            </w:r>
          </w:p>
          <w:p w:rsidR="00AE112F" w:rsidRDefault="00AE112F" w:rsidP="00D32010">
            <w:pPr>
              <w:numPr>
                <w:ilvl w:val="0"/>
                <w:numId w:val="3"/>
              </w:numPr>
            </w:pPr>
            <w:r>
              <w:t>Northern Hardwoods</w:t>
            </w:r>
          </w:p>
          <w:p w:rsidR="00AE112F" w:rsidRDefault="00AE112F" w:rsidP="00D32010">
            <w:pPr>
              <w:numPr>
                <w:ilvl w:val="0"/>
                <w:numId w:val="3"/>
              </w:numPr>
            </w:pPr>
            <w:r>
              <w:t>Oak-Northern Hardwoods</w:t>
            </w:r>
          </w:p>
          <w:p w:rsidR="00AE112F" w:rsidRDefault="00AE112F" w:rsidP="00D32010">
            <w:pPr>
              <w:numPr>
                <w:ilvl w:val="0"/>
                <w:numId w:val="3"/>
              </w:numPr>
            </w:pPr>
            <w:r>
              <w:t>Hemlock-Northern Hardwoods</w:t>
            </w:r>
          </w:p>
        </w:tc>
      </w:tr>
      <w:tr w:rsidR="009808F3" w:rsidTr="00D32010">
        <w:tc>
          <w:tcPr>
            <w:tcW w:w="1548" w:type="dxa"/>
          </w:tcPr>
          <w:p w:rsidR="00D31E5D" w:rsidRDefault="00D31E5D" w:rsidP="009808F3"/>
          <w:p w:rsidR="009808F3" w:rsidRDefault="00907E3F" w:rsidP="009808F3">
            <w:r>
              <w:t>Roads</w:t>
            </w:r>
            <w:r w:rsidR="00D31E5D">
              <w:t xml:space="preserve"> and Trails</w:t>
            </w:r>
          </w:p>
        </w:tc>
        <w:tc>
          <w:tcPr>
            <w:tcW w:w="7308" w:type="dxa"/>
          </w:tcPr>
          <w:p w:rsidR="00907E3F" w:rsidRDefault="00770FC5" w:rsidP="00907E3F">
            <w:r>
              <w:t>As much as possible, plots should be at least ¼ mile from gravel roads, ½ mile from paved roads, and at least 3oo feet from trails.  Distances greater than these are even more desirable.</w:t>
            </w:r>
          </w:p>
          <w:p w:rsidR="00907E3F" w:rsidRDefault="00907E3F" w:rsidP="00907E3F"/>
        </w:tc>
      </w:tr>
      <w:tr w:rsidR="00D31E5D" w:rsidTr="00D32010">
        <w:tc>
          <w:tcPr>
            <w:tcW w:w="1548" w:type="dxa"/>
          </w:tcPr>
          <w:p w:rsidR="00D31E5D" w:rsidRDefault="00770FC5" w:rsidP="009808F3">
            <w:r>
              <w:t>Hiking Time</w:t>
            </w:r>
          </w:p>
        </w:tc>
        <w:tc>
          <w:tcPr>
            <w:tcW w:w="7308" w:type="dxa"/>
          </w:tcPr>
          <w:p w:rsidR="00D31E5D" w:rsidRDefault="00770FC5" w:rsidP="00770FC5">
            <w:r>
              <w:t>Hiking</w:t>
            </w:r>
            <w:r w:rsidR="00D31E5D">
              <w:t xml:space="preserve"> </w:t>
            </w:r>
            <w:r>
              <w:t>time to access a plot</w:t>
            </w:r>
            <w:r w:rsidR="00D31E5D">
              <w:t xml:space="preserve"> should </w:t>
            </w:r>
            <w:r>
              <w:t>not exceed one hour, once workers leave a parked vehicle.</w:t>
            </w:r>
          </w:p>
        </w:tc>
      </w:tr>
    </w:tbl>
    <w:p w:rsidR="00257694" w:rsidRPr="009808F3" w:rsidRDefault="00257694" w:rsidP="009808F3"/>
    <w:sectPr w:rsidR="00257694" w:rsidRPr="009808F3" w:rsidSect="00D362C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40" w:rsidRDefault="005A5040">
      <w:r>
        <w:separator/>
      </w:r>
    </w:p>
  </w:endnote>
  <w:endnote w:type="continuationSeparator" w:id="0">
    <w:p w:rsidR="005A5040" w:rsidRDefault="005A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40" w:rsidRDefault="005A5040">
      <w:r>
        <w:separator/>
      </w:r>
    </w:p>
  </w:footnote>
  <w:footnote w:type="continuationSeparator" w:id="0">
    <w:p w:rsidR="005A5040" w:rsidRDefault="005A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5D" w:rsidRDefault="00D31E5D" w:rsidP="009808F3">
    <w:pPr>
      <w:pBdr>
        <w:bottom w:val="single" w:sz="4" w:space="1" w:color="auto"/>
      </w:pBdr>
    </w:pPr>
    <w:r>
      <w:t xml:space="preserve">Parameters and Guidance for LEMP Plot Location </w:t>
    </w:r>
  </w:p>
  <w:p w:rsidR="00D31E5D" w:rsidRDefault="00D31E5D" w:rsidP="009808F3">
    <w:pPr>
      <w:pBdr>
        <w:bottom w:val="single" w:sz="4" w:space="1" w:color="auto"/>
      </w:pBdr>
    </w:pPr>
    <w:r>
      <w:t>GMNF</w:t>
    </w:r>
  </w:p>
  <w:p w:rsidR="00D31E5D" w:rsidRDefault="00D31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2A8"/>
    <w:multiLevelType w:val="hybridMultilevel"/>
    <w:tmpl w:val="8BB05E0A"/>
    <w:lvl w:ilvl="0" w:tplc="A93AB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8B4"/>
    <w:multiLevelType w:val="hybridMultilevel"/>
    <w:tmpl w:val="5D60B5B0"/>
    <w:lvl w:ilvl="0" w:tplc="E04C8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A1902">
      <w:numFmt w:val="bullet"/>
      <w:lvlText w:val="-"/>
      <w:lvlJc w:val="left"/>
      <w:pPr>
        <w:tabs>
          <w:tab w:val="num" w:pos="1080"/>
        </w:tabs>
        <w:ind w:left="1224" w:hanging="144"/>
      </w:pPr>
      <w:rPr>
        <w:rFonts w:ascii="Times" w:eastAsia="Times New Roman" w:hAnsi="Time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23518"/>
    <w:multiLevelType w:val="hybridMultilevel"/>
    <w:tmpl w:val="4D44A6CA"/>
    <w:lvl w:ilvl="0" w:tplc="A93AB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1BCE"/>
    <w:multiLevelType w:val="hybridMultilevel"/>
    <w:tmpl w:val="B0264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24AEA"/>
    <w:multiLevelType w:val="hybridMultilevel"/>
    <w:tmpl w:val="F8BC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10805"/>
    <w:multiLevelType w:val="hybridMultilevel"/>
    <w:tmpl w:val="8F9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82E40"/>
    <w:multiLevelType w:val="hybridMultilevel"/>
    <w:tmpl w:val="F72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D8"/>
    <w:rsid w:val="0009514B"/>
    <w:rsid w:val="00187BDA"/>
    <w:rsid w:val="001C3663"/>
    <w:rsid w:val="00257694"/>
    <w:rsid w:val="004D70F4"/>
    <w:rsid w:val="005A5040"/>
    <w:rsid w:val="00683042"/>
    <w:rsid w:val="00724CCC"/>
    <w:rsid w:val="00770FC5"/>
    <w:rsid w:val="008A42AF"/>
    <w:rsid w:val="00907E3F"/>
    <w:rsid w:val="009808F3"/>
    <w:rsid w:val="009901C4"/>
    <w:rsid w:val="009B35DF"/>
    <w:rsid w:val="00A4254E"/>
    <w:rsid w:val="00A54983"/>
    <w:rsid w:val="00A61F06"/>
    <w:rsid w:val="00A62260"/>
    <w:rsid w:val="00AA7E27"/>
    <w:rsid w:val="00AE112F"/>
    <w:rsid w:val="00B0651F"/>
    <w:rsid w:val="00BE072E"/>
    <w:rsid w:val="00CE41D8"/>
    <w:rsid w:val="00D31E5D"/>
    <w:rsid w:val="00D32010"/>
    <w:rsid w:val="00D362C6"/>
    <w:rsid w:val="00D73B4A"/>
    <w:rsid w:val="00DB6668"/>
    <w:rsid w:val="00EF19C7"/>
    <w:rsid w:val="00F21D6B"/>
    <w:rsid w:val="00F22A76"/>
    <w:rsid w:val="00F416C2"/>
    <w:rsid w:val="00F523DC"/>
    <w:rsid w:val="00FA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8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Parameter</vt:lpstr>
    </vt:vector>
  </TitlesOfParts>
  <Company>USDA Forest Services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</dc:title>
  <dc:subject/>
  <dc:creator>Dayle Ann Stratton</dc:creator>
  <cp:keywords/>
  <dc:description/>
  <cp:lastModifiedBy>marybethdewey</cp:lastModifiedBy>
  <cp:revision>2</cp:revision>
  <cp:lastPrinted>2010-03-12T19:35:00Z</cp:lastPrinted>
  <dcterms:created xsi:type="dcterms:W3CDTF">2010-05-04T16:31:00Z</dcterms:created>
  <dcterms:modified xsi:type="dcterms:W3CDTF">2010-05-04T16:31:00Z</dcterms:modified>
</cp:coreProperties>
</file>