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3942" w14:textId="4D952E3C" w:rsidR="003C625D" w:rsidRDefault="003C625D" w:rsidP="003C625D">
      <w:pPr>
        <w:jc w:val="center"/>
        <w:rPr>
          <w:rFonts w:ascii="Lora" w:hAnsi="Lora"/>
          <w:b/>
          <w:bCs/>
        </w:rPr>
      </w:pPr>
      <w:r>
        <w:rPr>
          <w:rFonts w:ascii="Lora" w:hAnsi="Lora"/>
          <w:b/>
          <w:bCs/>
        </w:rPr>
        <w:t>Request for Waiver or Alteration of HIPAA Authorization</w:t>
      </w:r>
    </w:p>
    <w:p w14:paraId="11EF970B" w14:textId="2B66B04D" w:rsidR="003C625D" w:rsidRPr="003C625D" w:rsidRDefault="003C625D" w:rsidP="003C625D">
      <w:pPr>
        <w:jc w:val="center"/>
        <w:rPr>
          <w:rFonts w:ascii="Lora" w:hAnsi="Lora"/>
          <w:b/>
          <w:bCs/>
          <w:color w:val="EE0000"/>
          <w:sz w:val="22"/>
          <w:szCs w:val="22"/>
        </w:rPr>
      </w:pPr>
      <w:r w:rsidRPr="003C625D">
        <w:rPr>
          <w:rFonts w:ascii="Lora" w:hAnsi="Lora"/>
          <w:b/>
          <w:bCs/>
          <w:color w:val="EE0000"/>
          <w:sz w:val="22"/>
          <w:szCs w:val="22"/>
        </w:rPr>
        <w:t>This form should be used to request a HIPAA Waiver or Alteration when UVM is acting as the Privacy Board on an External IRB study (UVM is relying on another institution’s IRB).</w:t>
      </w:r>
    </w:p>
    <w:p w14:paraId="00DB2248" w14:textId="77777777" w:rsidR="003C625D" w:rsidRPr="00BE5291" w:rsidRDefault="003C625D" w:rsidP="00BE5291">
      <w:pPr>
        <w:tabs>
          <w:tab w:val="left" w:pos="338"/>
        </w:tabs>
        <w:spacing w:before="164" w:line="259" w:lineRule="auto"/>
        <w:ind w:right="212"/>
        <w:jc w:val="both"/>
        <w:rPr>
          <w:rFonts w:ascii="Lora" w:hAnsi="Lora"/>
          <w:b/>
          <w:i/>
          <w:sz w:val="22"/>
          <w:szCs w:val="22"/>
        </w:rPr>
      </w:pPr>
      <w:r w:rsidRPr="00BE5291">
        <w:rPr>
          <w:rFonts w:ascii="Lora" w:hAnsi="Lora"/>
          <w:b/>
          <w:i/>
          <w:sz w:val="22"/>
          <w:szCs w:val="22"/>
        </w:rPr>
        <w:t xml:space="preserve">Provide the following information about the UVM Site: </w:t>
      </w:r>
    </w:p>
    <w:tbl>
      <w:tblPr>
        <w:tblStyle w:val="TableGrid"/>
        <w:tblW w:w="11160" w:type="dxa"/>
        <w:tblInd w:w="-900" w:type="dxa"/>
        <w:tblLook w:val="04A0" w:firstRow="1" w:lastRow="0" w:firstColumn="1" w:lastColumn="0" w:noHBand="0" w:noVBand="1"/>
      </w:tblPr>
      <w:tblGrid>
        <w:gridCol w:w="4597"/>
        <w:gridCol w:w="6563"/>
      </w:tblGrid>
      <w:tr w:rsidR="003C625D" w:rsidRPr="00865FBF" w14:paraId="53C8A4CF" w14:textId="77777777" w:rsidTr="00BE5291">
        <w:trPr>
          <w:trHeight w:val="1213"/>
        </w:trPr>
        <w:tc>
          <w:tcPr>
            <w:tcW w:w="4597" w:type="dxa"/>
            <w:tcBorders>
              <w:top w:val="nil"/>
              <w:left w:val="nil"/>
              <w:bottom w:val="nil"/>
              <w:right w:val="single" w:sz="4" w:space="0" w:color="auto"/>
            </w:tcBorders>
          </w:tcPr>
          <w:p w14:paraId="71BED861" w14:textId="40E0EE74" w:rsidR="003C625D" w:rsidRPr="003C625D" w:rsidRDefault="001D662C" w:rsidP="003C625D">
            <w:pPr>
              <w:pStyle w:val="ListParagraph"/>
              <w:numPr>
                <w:ilvl w:val="0"/>
                <w:numId w:val="3"/>
              </w:numPr>
              <w:tabs>
                <w:tab w:val="left" w:pos="742"/>
              </w:tabs>
              <w:spacing w:before="159" w:line="259" w:lineRule="auto"/>
              <w:ind w:right="159"/>
              <w:contextualSpacing w:val="0"/>
              <w:rPr>
                <w:rFonts w:ascii="Lora" w:hAnsi="Lora"/>
              </w:rPr>
            </w:pPr>
            <w:r>
              <w:rPr>
                <w:rFonts w:ascii="Lora" w:hAnsi="Lora"/>
              </w:rPr>
              <w:t>List the UVMClick study number, study title, and PI.</w:t>
            </w:r>
          </w:p>
        </w:tc>
        <w:tc>
          <w:tcPr>
            <w:tcW w:w="6563" w:type="dxa"/>
            <w:tcBorders>
              <w:top w:val="single" w:sz="4" w:space="0" w:color="auto"/>
              <w:left w:val="nil"/>
              <w:bottom w:val="single" w:sz="4" w:space="0" w:color="auto"/>
              <w:right w:val="single" w:sz="4" w:space="0" w:color="auto"/>
            </w:tcBorders>
          </w:tcPr>
          <w:p w14:paraId="417FF23B" w14:textId="77777777" w:rsidR="003C625D" w:rsidRDefault="003C625D" w:rsidP="00D255A5">
            <w:pPr>
              <w:pStyle w:val="ListParagraph"/>
              <w:tabs>
                <w:tab w:val="left" w:pos="742"/>
              </w:tabs>
              <w:spacing w:line="259" w:lineRule="auto"/>
              <w:ind w:left="90" w:right="159"/>
              <w:rPr>
                <w:rFonts w:ascii="Lora" w:hAnsi="Lora"/>
                <w:sz w:val="20"/>
                <w:szCs w:val="20"/>
              </w:rPr>
            </w:pPr>
          </w:p>
          <w:p w14:paraId="647CA383" w14:textId="77777777" w:rsidR="003C625D" w:rsidRDefault="003C625D" w:rsidP="00D255A5">
            <w:pPr>
              <w:pStyle w:val="ListParagraph"/>
              <w:tabs>
                <w:tab w:val="left" w:pos="742"/>
              </w:tabs>
              <w:spacing w:line="259" w:lineRule="auto"/>
              <w:ind w:left="90" w:right="159"/>
              <w:rPr>
                <w:rFonts w:ascii="Lora" w:hAnsi="Lora"/>
                <w:sz w:val="20"/>
                <w:szCs w:val="20"/>
              </w:rPr>
            </w:pPr>
          </w:p>
          <w:p w14:paraId="1C99CFE1" w14:textId="77777777" w:rsidR="003C625D" w:rsidRPr="004A5DED" w:rsidRDefault="003C625D" w:rsidP="00D255A5">
            <w:pPr>
              <w:pStyle w:val="ListParagraph"/>
              <w:tabs>
                <w:tab w:val="left" w:pos="742"/>
              </w:tabs>
              <w:spacing w:line="259" w:lineRule="auto"/>
              <w:ind w:left="90" w:right="159"/>
              <w:rPr>
                <w:rFonts w:ascii="Lora" w:hAnsi="Lora"/>
                <w:sz w:val="20"/>
                <w:szCs w:val="20"/>
              </w:rPr>
            </w:pPr>
          </w:p>
        </w:tc>
      </w:tr>
      <w:tr w:rsidR="001D662C" w:rsidRPr="00865FBF" w14:paraId="09605B5D" w14:textId="77777777" w:rsidTr="00BE5291">
        <w:trPr>
          <w:trHeight w:val="1213"/>
        </w:trPr>
        <w:tc>
          <w:tcPr>
            <w:tcW w:w="4597" w:type="dxa"/>
            <w:tcBorders>
              <w:top w:val="nil"/>
              <w:left w:val="nil"/>
              <w:bottom w:val="nil"/>
              <w:right w:val="single" w:sz="4" w:space="0" w:color="auto"/>
            </w:tcBorders>
          </w:tcPr>
          <w:p w14:paraId="05A29B8A" w14:textId="59F06065" w:rsidR="001D662C" w:rsidRDefault="001D662C" w:rsidP="003C625D">
            <w:pPr>
              <w:pStyle w:val="ListParagraph"/>
              <w:numPr>
                <w:ilvl w:val="0"/>
                <w:numId w:val="3"/>
              </w:numPr>
              <w:tabs>
                <w:tab w:val="left" w:pos="742"/>
              </w:tabs>
              <w:spacing w:before="159" w:line="259" w:lineRule="auto"/>
              <w:ind w:right="159"/>
              <w:contextualSpacing w:val="0"/>
              <w:rPr>
                <w:rFonts w:ascii="Lora" w:hAnsi="Lora"/>
              </w:rPr>
            </w:pPr>
            <w:r>
              <w:rPr>
                <w:rFonts w:ascii="Lora" w:hAnsi="Lora"/>
              </w:rPr>
              <w:t>Are you requesting an Alteration or Waiver of HIPAA Authorization?</w:t>
            </w:r>
          </w:p>
        </w:tc>
        <w:tc>
          <w:tcPr>
            <w:tcW w:w="6563" w:type="dxa"/>
            <w:tcBorders>
              <w:top w:val="single" w:sz="4" w:space="0" w:color="auto"/>
              <w:left w:val="nil"/>
              <w:bottom w:val="single" w:sz="4" w:space="0" w:color="auto"/>
              <w:right w:val="single" w:sz="4" w:space="0" w:color="auto"/>
            </w:tcBorders>
          </w:tcPr>
          <w:p w14:paraId="4A35B4A8" w14:textId="77777777" w:rsidR="001D662C" w:rsidRDefault="001D662C" w:rsidP="00D255A5">
            <w:pPr>
              <w:pStyle w:val="ListParagraph"/>
              <w:tabs>
                <w:tab w:val="left" w:pos="742"/>
              </w:tabs>
              <w:spacing w:line="259" w:lineRule="auto"/>
              <w:ind w:left="90" w:right="159"/>
              <w:rPr>
                <w:rFonts w:ascii="Lora" w:hAnsi="Lora"/>
                <w:sz w:val="20"/>
                <w:szCs w:val="20"/>
              </w:rPr>
            </w:pPr>
          </w:p>
        </w:tc>
      </w:tr>
      <w:tr w:rsidR="003C625D" w:rsidRPr="00865FBF" w14:paraId="25CFD1B1" w14:textId="77777777" w:rsidTr="00BE5291">
        <w:tc>
          <w:tcPr>
            <w:tcW w:w="4597" w:type="dxa"/>
            <w:tcBorders>
              <w:top w:val="nil"/>
              <w:left w:val="nil"/>
              <w:bottom w:val="nil"/>
              <w:right w:val="single" w:sz="4" w:space="0" w:color="auto"/>
            </w:tcBorders>
          </w:tcPr>
          <w:p w14:paraId="53676A45" w14:textId="33E969E0" w:rsidR="003C625D" w:rsidRPr="001D662C" w:rsidRDefault="001D662C" w:rsidP="003C625D">
            <w:pPr>
              <w:pStyle w:val="ListParagraph"/>
              <w:numPr>
                <w:ilvl w:val="0"/>
                <w:numId w:val="3"/>
              </w:numPr>
              <w:tabs>
                <w:tab w:val="left" w:pos="742"/>
              </w:tabs>
              <w:spacing w:before="159" w:line="259" w:lineRule="auto"/>
              <w:ind w:right="159"/>
              <w:contextualSpacing w:val="0"/>
              <w:rPr>
                <w:rFonts w:ascii="Lora" w:hAnsi="Lora"/>
              </w:rPr>
            </w:pPr>
            <w:r w:rsidRPr="003C625D">
              <w:rPr>
                <w:rFonts w:ascii="Lora" w:hAnsi="Lora"/>
              </w:rPr>
              <w:t>Which covered entities are you requesting PHI from?</w:t>
            </w:r>
          </w:p>
        </w:tc>
        <w:tc>
          <w:tcPr>
            <w:tcW w:w="6563" w:type="dxa"/>
            <w:tcBorders>
              <w:top w:val="single" w:sz="4" w:space="0" w:color="auto"/>
              <w:left w:val="nil"/>
              <w:bottom w:val="single" w:sz="4" w:space="0" w:color="auto"/>
              <w:right w:val="single" w:sz="4" w:space="0" w:color="auto"/>
            </w:tcBorders>
          </w:tcPr>
          <w:tbl>
            <w:tblPr>
              <w:tblW w:w="5000" w:type="pct"/>
              <w:tblCellMar>
                <w:top w:w="15" w:type="dxa"/>
                <w:left w:w="15" w:type="dxa"/>
                <w:bottom w:w="15" w:type="dxa"/>
                <w:right w:w="15" w:type="dxa"/>
              </w:tblCellMar>
              <w:tblLook w:val="04A0" w:firstRow="1" w:lastRow="0" w:firstColumn="1" w:lastColumn="0" w:noHBand="0" w:noVBand="1"/>
            </w:tblPr>
            <w:tblGrid>
              <w:gridCol w:w="342"/>
              <w:gridCol w:w="6005"/>
            </w:tblGrid>
            <w:tr w:rsidR="001D662C" w:rsidRPr="003C625D" w14:paraId="3159943F"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62AA5086" w14:textId="77777777" w:rsidTr="00D255A5">
                    <w:tc>
                      <w:tcPr>
                        <w:tcW w:w="0" w:type="auto"/>
                        <w:tcMar>
                          <w:top w:w="15" w:type="dxa"/>
                          <w:left w:w="105" w:type="dxa"/>
                          <w:bottom w:w="15" w:type="dxa"/>
                          <w:right w:w="15" w:type="dxa"/>
                        </w:tcMar>
                        <w:vAlign w:val="center"/>
                        <w:hideMark/>
                      </w:tcPr>
                      <w:p w14:paraId="134F9EBD" w14:textId="77777777" w:rsidR="001D662C" w:rsidRPr="003C625D" w:rsidRDefault="001D662C" w:rsidP="001D662C">
                        <w:pPr>
                          <w:numPr>
                            <w:ilvl w:val="0"/>
                            <w:numId w:val="2"/>
                          </w:numPr>
                          <w:rPr>
                            <w:rFonts w:ascii="Lora" w:hAnsi="Lora"/>
                            <w:b/>
                            <w:bCs/>
                            <w:sz w:val="22"/>
                            <w:szCs w:val="22"/>
                          </w:rPr>
                        </w:pPr>
                      </w:p>
                    </w:tc>
                    <w:tc>
                      <w:tcPr>
                        <w:tcW w:w="0" w:type="auto"/>
                        <w:tcMar>
                          <w:top w:w="15" w:type="dxa"/>
                          <w:left w:w="15" w:type="dxa"/>
                          <w:bottom w:w="15" w:type="dxa"/>
                          <w:right w:w="75" w:type="dxa"/>
                        </w:tcMar>
                        <w:vAlign w:val="center"/>
                        <w:hideMark/>
                      </w:tcPr>
                      <w:p w14:paraId="708969BC" w14:textId="77777777" w:rsidR="001D662C" w:rsidRPr="003C625D" w:rsidRDefault="001D662C" w:rsidP="001D662C">
                        <w:pPr>
                          <w:rPr>
                            <w:rFonts w:ascii="Lora" w:hAnsi="Lora"/>
                            <w:sz w:val="22"/>
                            <w:szCs w:val="22"/>
                          </w:rPr>
                        </w:pPr>
                      </w:p>
                    </w:tc>
                  </w:tr>
                </w:tbl>
                <w:p w14:paraId="3AE00F01"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40AC6989" w14:textId="77777777" w:rsidR="001D662C" w:rsidRPr="003C625D" w:rsidRDefault="007427B5" w:rsidP="001D662C">
                  <w:pPr>
                    <w:rPr>
                      <w:rFonts w:ascii="Lora" w:hAnsi="Lora"/>
                      <w:sz w:val="22"/>
                      <w:szCs w:val="22"/>
                    </w:rPr>
                  </w:pPr>
                  <w:sdt>
                    <w:sdtPr>
                      <w:rPr>
                        <w:rFonts w:ascii="Lora" w:hAnsi="Lora"/>
                        <w:sz w:val="22"/>
                        <w:szCs w:val="22"/>
                      </w:rPr>
                      <w:id w:val="1635912204"/>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Alice Hyde Medical Center</w:t>
                  </w:r>
                </w:p>
              </w:tc>
            </w:tr>
            <w:tr w:rsidR="001D662C" w:rsidRPr="003C625D" w14:paraId="7ABC8996"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58EBC18D" w14:textId="77777777" w:rsidTr="00D255A5">
                    <w:tc>
                      <w:tcPr>
                        <w:tcW w:w="0" w:type="auto"/>
                        <w:tcMar>
                          <w:top w:w="15" w:type="dxa"/>
                          <w:left w:w="105" w:type="dxa"/>
                          <w:bottom w:w="15" w:type="dxa"/>
                          <w:right w:w="15" w:type="dxa"/>
                        </w:tcMar>
                        <w:vAlign w:val="center"/>
                        <w:hideMark/>
                      </w:tcPr>
                      <w:p w14:paraId="549908CE"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0DF3B176" w14:textId="77777777" w:rsidR="001D662C" w:rsidRPr="003C625D" w:rsidRDefault="001D662C" w:rsidP="001D662C">
                        <w:pPr>
                          <w:rPr>
                            <w:rFonts w:ascii="Lora" w:hAnsi="Lora"/>
                            <w:sz w:val="22"/>
                            <w:szCs w:val="22"/>
                          </w:rPr>
                        </w:pPr>
                      </w:p>
                    </w:tc>
                  </w:tr>
                </w:tbl>
                <w:p w14:paraId="676D1536"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5ED3B466" w14:textId="77777777" w:rsidR="001D662C" w:rsidRPr="003C625D" w:rsidRDefault="007427B5" w:rsidP="001D662C">
                  <w:pPr>
                    <w:rPr>
                      <w:rFonts w:ascii="Lora" w:hAnsi="Lora"/>
                      <w:sz w:val="22"/>
                      <w:szCs w:val="22"/>
                    </w:rPr>
                  </w:pPr>
                  <w:sdt>
                    <w:sdtPr>
                      <w:rPr>
                        <w:rFonts w:ascii="Lora" w:hAnsi="Lora"/>
                        <w:sz w:val="22"/>
                        <w:szCs w:val="22"/>
                      </w:rPr>
                      <w:id w:val="-641739895"/>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Central Vermont Medical Center</w:t>
                  </w:r>
                </w:p>
              </w:tc>
            </w:tr>
            <w:tr w:rsidR="001D662C" w:rsidRPr="003C625D" w14:paraId="466E7134"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66BECD1D" w14:textId="77777777" w:rsidTr="00D255A5">
                    <w:tc>
                      <w:tcPr>
                        <w:tcW w:w="0" w:type="auto"/>
                        <w:tcMar>
                          <w:top w:w="15" w:type="dxa"/>
                          <w:left w:w="105" w:type="dxa"/>
                          <w:bottom w:w="15" w:type="dxa"/>
                          <w:right w:w="15" w:type="dxa"/>
                        </w:tcMar>
                        <w:vAlign w:val="center"/>
                        <w:hideMark/>
                      </w:tcPr>
                      <w:p w14:paraId="2DF74C35"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03336BE4" w14:textId="77777777" w:rsidR="001D662C" w:rsidRPr="003C625D" w:rsidRDefault="001D662C" w:rsidP="001D662C">
                        <w:pPr>
                          <w:rPr>
                            <w:rFonts w:ascii="Lora" w:hAnsi="Lora"/>
                            <w:sz w:val="22"/>
                            <w:szCs w:val="22"/>
                          </w:rPr>
                        </w:pPr>
                      </w:p>
                    </w:tc>
                  </w:tr>
                </w:tbl>
                <w:p w14:paraId="40CFAFB9"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7A95230C" w14:textId="77777777" w:rsidR="001D662C" w:rsidRPr="003C625D" w:rsidRDefault="007427B5" w:rsidP="001D662C">
                  <w:pPr>
                    <w:rPr>
                      <w:rFonts w:ascii="Lora" w:hAnsi="Lora"/>
                      <w:sz w:val="22"/>
                      <w:szCs w:val="22"/>
                    </w:rPr>
                  </w:pPr>
                  <w:sdt>
                    <w:sdtPr>
                      <w:rPr>
                        <w:rFonts w:ascii="Lora" w:hAnsi="Lora"/>
                        <w:sz w:val="22"/>
                        <w:szCs w:val="22"/>
                      </w:rPr>
                      <w:id w:val="1770816301"/>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Champlain Valley Physicians Hospital</w:t>
                  </w:r>
                </w:p>
              </w:tc>
            </w:tr>
            <w:tr w:rsidR="001D662C" w:rsidRPr="003C625D" w14:paraId="37438148"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71525F83" w14:textId="77777777" w:rsidTr="00D255A5">
                    <w:tc>
                      <w:tcPr>
                        <w:tcW w:w="0" w:type="auto"/>
                        <w:tcMar>
                          <w:top w:w="15" w:type="dxa"/>
                          <w:left w:w="105" w:type="dxa"/>
                          <w:bottom w:w="15" w:type="dxa"/>
                          <w:right w:w="15" w:type="dxa"/>
                        </w:tcMar>
                        <w:vAlign w:val="center"/>
                        <w:hideMark/>
                      </w:tcPr>
                      <w:p w14:paraId="15F9BCD2"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28CD9178" w14:textId="77777777" w:rsidR="001D662C" w:rsidRPr="003C625D" w:rsidRDefault="001D662C" w:rsidP="001D662C">
                        <w:pPr>
                          <w:rPr>
                            <w:rFonts w:ascii="Lora" w:hAnsi="Lora"/>
                            <w:sz w:val="22"/>
                            <w:szCs w:val="22"/>
                          </w:rPr>
                        </w:pPr>
                      </w:p>
                    </w:tc>
                  </w:tr>
                </w:tbl>
                <w:p w14:paraId="00272A44"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798D27F9" w14:textId="77777777" w:rsidR="001D662C" w:rsidRPr="003C625D" w:rsidRDefault="007427B5" w:rsidP="001D662C">
                  <w:pPr>
                    <w:rPr>
                      <w:rFonts w:ascii="Lora" w:hAnsi="Lora"/>
                      <w:sz w:val="22"/>
                      <w:szCs w:val="22"/>
                    </w:rPr>
                  </w:pPr>
                  <w:sdt>
                    <w:sdtPr>
                      <w:rPr>
                        <w:rFonts w:ascii="Lora" w:hAnsi="Lora"/>
                        <w:sz w:val="22"/>
                        <w:szCs w:val="22"/>
                      </w:rPr>
                      <w:id w:val="61920223"/>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Elizabethtown Community Hospital</w:t>
                  </w:r>
                </w:p>
              </w:tc>
            </w:tr>
            <w:tr w:rsidR="001D662C" w:rsidRPr="003C625D" w14:paraId="1ABD4F6A"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2790981E" w14:textId="77777777" w:rsidTr="00D255A5">
                    <w:tc>
                      <w:tcPr>
                        <w:tcW w:w="0" w:type="auto"/>
                        <w:tcMar>
                          <w:top w:w="15" w:type="dxa"/>
                          <w:left w:w="105" w:type="dxa"/>
                          <w:bottom w:w="15" w:type="dxa"/>
                          <w:right w:w="15" w:type="dxa"/>
                        </w:tcMar>
                        <w:vAlign w:val="center"/>
                        <w:hideMark/>
                      </w:tcPr>
                      <w:p w14:paraId="33C378C1"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6CFC5688" w14:textId="77777777" w:rsidR="001D662C" w:rsidRPr="003C625D" w:rsidRDefault="001D662C" w:rsidP="001D662C">
                        <w:pPr>
                          <w:rPr>
                            <w:rFonts w:ascii="Lora" w:hAnsi="Lora"/>
                            <w:sz w:val="22"/>
                            <w:szCs w:val="22"/>
                          </w:rPr>
                        </w:pPr>
                      </w:p>
                    </w:tc>
                  </w:tr>
                </w:tbl>
                <w:p w14:paraId="71288259"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3A1D8D2A" w14:textId="77777777" w:rsidR="001D662C" w:rsidRPr="003C625D" w:rsidRDefault="007427B5" w:rsidP="001D662C">
                  <w:pPr>
                    <w:rPr>
                      <w:rFonts w:ascii="Lora" w:hAnsi="Lora"/>
                      <w:sz w:val="22"/>
                      <w:szCs w:val="22"/>
                    </w:rPr>
                  </w:pPr>
                  <w:sdt>
                    <w:sdtPr>
                      <w:rPr>
                        <w:rFonts w:ascii="Lora" w:hAnsi="Lora"/>
                        <w:sz w:val="22"/>
                        <w:szCs w:val="22"/>
                      </w:rPr>
                      <w:id w:val="-1751029519"/>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Porter Medical Center</w:t>
                  </w:r>
                </w:p>
              </w:tc>
            </w:tr>
            <w:tr w:rsidR="001D662C" w:rsidRPr="003C625D" w14:paraId="3B2BC615"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0191326D" w14:textId="77777777" w:rsidTr="00D255A5">
                    <w:tc>
                      <w:tcPr>
                        <w:tcW w:w="0" w:type="auto"/>
                        <w:tcMar>
                          <w:top w:w="15" w:type="dxa"/>
                          <w:left w:w="105" w:type="dxa"/>
                          <w:bottom w:w="15" w:type="dxa"/>
                          <w:right w:w="15" w:type="dxa"/>
                        </w:tcMar>
                        <w:vAlign w:val="center"/>
                        <w:hideMark/>
                      </w:tcPr>
                      <w:p w14:paraId="6B9C5019"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66B9D0EE" w14:textId="77777777" w:rsidR="001D662C" w:rsidRPr="003C625D" w:rsidRDefault="001D662C" w:rsidP="001D662C">
                        <w:pPr>
                          <w:rPr>
                            <w:rFonts w:ascii="Lora" w:hAnsi="Lora"/>
                            <w:sz w:val="22"/>
                            <w:szCs w:val="22"/>
                          </w:rPr>
                        </w:pPr>
                      </w:p>
                    </w:tc>
                  </w:tr>
                </w:tbl>
                <w:p w14:paraId="3A482BA8"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7DBF9E60" w14:textId="77777777" w:rsidR="001D662C" w:rsidRPr="003C625D" w:rsidRDefault="007427B5" w:rsidP="001D662C">
                  <w:pPr>
                    <w:rPr>
                      <w:rFonts w:ascii="Lora" w:hAnsi="Lora"/>
                      <w:sz w:val="22"/>
                      <w:szCs w:val="22"/>
                    </w:rPr>
                  </w:pPr>
                  <w:sdt>
                    <w:sdtPr>
                      <w:rPr>
                        <w:rFonts w:ascii="Lora" w:hAnsi="Lora"/>
                        <w:sz w:val="22"/>
                        <w:szCs w:val="22"/>
                      </w:rPr>
                      <w:id w:val="435945271"/>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The University of Vermont Medical Center</w:t>
                  </w:r>
                </w:p>
              </w:tc>
            </w:tr>
            <w:tr w:rsidR="001D662C" w:rsidRPr="003C625D" w14:paraId="7B0627EC"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48F5AAC5" w14:textId="77777777" w:rsidTr="00D255A5">
                    <w:tc>
                      <w:tcPr>
                        <w:tcW w:w="0" w:type="auto"/>
                        <w:tcMar>
                          <w:top w:w="15" w:type="dxa"/>
                          <w:left w:w="105" w:type="dxa"/>
                          <w:bottom w:w="15" w:type="dxa"/>
                          <w:right w:w="15" w:type="dxa"/>
                        </w:tcMar>
                        <w:vAlign w:val="center"/>
                        <w:hideMark/>
                      </w:tcPr>
                      <w:p w14:paraId="195ADB30"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4D9785D2" w14:textId="77777777" w:rsidR="001D662C" w:rsidRPr="003C625D" w:rsidRDefault="001D662C" w:rsidP="001D662C">
                        <w:pPr>
                          <w:rPr>
                            <w:rFonts w:ascii="Lora" w:hAnsi="Lora"/>
                            <w:sz w:val="22"/>
                            <w:szCs w:val="22"/>
                          </w:rPr>
                        </w:pPr>
                      </w:p>
                    </w:tc>
                  </w:tr>
                </w:tbl>
                <w:p w14:paraId="13A52D79"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42CE2FA2" w14:textId="77777777" w:rsidR="001D662C" w:rsidRPr="003C625D" w:rsidRDefault="007427B5" w:rsidP="001D662C">
                  <w:pPr>
                    <w:rPr>
                      <w:rFonts w:ascii="Lora" w:hAnsi="Lora"/>
                      <w:sz w:val="22"/>
                      <w:szCs w:val="22"/>
                    </w:rPr>
                  </w:pPr>
                  <w:sdt>
                    <w:sdtPr>
                      <w:rPr>
                        <w:rFonts w:ascii="Lora" w:hAnsi="Lora"/>
                        <w:sz w:val="22"/>
                        <w:szCs w:val="22"/>
                      </w:rPr>
                      <w:id w:val="-50566626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The UVM Luse Center</w:t>
                  </w:r>
                </w:p>
              </w:tc>
            </w:tr>
            <w:tr w:rsidR="001D662C" w:rsidRPr="003C625D" w14:paraId="2B4CC386" w14:textId="77777777" w:rsidTr="00D255A5">
              <w:tc>
                <w:tcPr>
                  <w:tcW w:w="50" w:type="pct"/>
                  <w:tcMar>
                    <w:top w:w="15" w:type="dxa"/>
                    <w:left w:w="105" w:type="dxa"/>
                    <w:bottom w:w="15" w:type="dxa"/>
                    <w:right w:w="15"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6"/>
                    <w:gridCol w:w="96"/>
                  </w:tblGrid>
                  <w:tr w:rsidR="001D662C" w:rsidRPr="003C625D" w14:paraId="76C73617" w14:textId="77777777" w:rsidTr="00D255A5">
                    <w:tc>
                      <w:tcPr>
                        <w:tcW w:w="0" w:type="auto"/>
                        <w:tcMar>
                          <w:top w:w="15" w:type="dxa"/>
                          <w:left w:w="105" w:type="dxa"/>
                          <w:bottom w:w="15" w:type="dxa"/>
                          <w:right w:w="15" w:type="dxa"/>
                        </w:tcMar>
                        <w:vAlign w:val="center"/>
                        <w:hideMark/>
                      </w:tcPr>
                      <w:p w14:paraId="36369347" w14:textId="77777777" w:rsidR="001D662C" w:rsidRPr="003C625D" w:rsidRDefault="001D662C" w:rsidP="001D662C">
                        <w:pPr>
                          <w:rPr>
                            <w:rFonts w:ascii="Lora" w:hAnsi="Lora"/>
                            <w:sz w:val="22"/>
                            <w:szCs w:val="22"/>
                          </w:rPr>
                        </w:pPr>
                      </w:p>
                    </w:tc>
                    <w:tc>
                      <w:tcPr>
                        <w:tcW w:w="0" w:type="auto"/>
                        <w:tcMar>
                          <w:top w:w="15" w:type="dxa"/>
                          <w:left w:w="15" w:type="dxa"/>
                          <w:bottom w:w="15" w:type="dxa"/>
                          <w:right w:w="75" w:type="dxa"/>
                        </w:tcMar>
                        <w:vAlign w:val="center"/>
                        <w:hideMark/>
                      </w:tcPr>
                      <w:p w14:paraId="66BCDF16" w14:textId="77777777" w:rsidR="001D662C" w:rsidRPr="003C625D" w:rsidRDefault="001D662C" w:rsidP="001D662C">
                        <w:pPr>
                          <w:rPr>
                            <w:rFonts w:ascii="Lora" w:hAnsi="Lora"/>
                            <w:sz w:val="22"/>
                            <w:szCs w:val="22"/>
                          </w:rPr>
                        </w:pPr>
                      </w:p>
                    </w:tc>
                  </w:tr>
                </w:tbl>
                <w:p w14:paraId="53730E29" w14:textId="77777777" w:rsidR="001D662C" w:rsidRPr="003C625D" w:rsidRDefault="001D662C" w:rsidP="001D662C">
                  <w:pPr>
                    <w:rPr>
                      <w:rFonts w:ascii="Lora" w:hAnsi="Lora"/>
                      <w:sz w:val="22"/>
                      <w:szCs w:val="22"/>
                    </w:rPr>
                  </w:pPr>
                </w:p>
              </w:tc>
              <w:tc>
                <w:tcPr>
                  <w:tcW w:w="0" w:type="auto"/>
                  <w:tcMar>
                    <w:top w:w="15" w:type="dxa"/>
                    <w:left w:w="105" w:type="dxa"/>
                    <w:bottom w:w="15" w:type="dxa"/>
                    <w:right w:w="15" w:type="dxa"/>
                  </w:tcMar>
                  <w:vAlign w:val="center"/>
                  <w:hideMark/>
                </w:tcPr>
                <w:p w14:paraId="7FF313D5" w14:textId="77777777" w:rsidR="001D662C" w:rsidRPr="003C625D" w:rsidRDefault="007427B5" w:rsidP="001D662C">
                  <w:pPr>
                    <w:rPr>
                      <w:rFonts w:ascii="Lora" w:hAnsi="Lora"/>
                      <w:sz w:val="22"/>
                      <w:szCs w:val="22"/>
                    </w:rPr>
                  </w:pPr>
                  <w:sdt>
                    <w:sdtPr>
                      <w:rPr>
                        <w:rFonts w:ascii="Lora" w:hAnsi="Lora"/>
                        <w:sz w:val="22"/>
                        <w:szCs w:val="22"/>
                      </w:rPr>
                      <w:id w:val="-1925101423"/>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sidRPr="003C625D">
                    <w:rPr>
                      <w:rFonts w:ascii="Lora" w:hAnsi="Lora"/>
                      <w:sz w:val="22"/>
                      <w:szCs w:val="22"/>
                    </w:rPr>
                    <w:t xml:space="preserve"> UVM Health Network Home Health &amp; Hospice</w:t>
                  </w:r>
                </w:p>
              </w:tc>
            </w:tr>
          </w:tbl>
          <w:p w14:paraId="106FA313" w14:textId="77777777" w:rsidR="003C625D" w:rsidRPr="004A5DED" w:rsidRDefault="003C625D" w:rsidP="00D255A5">
            <w:pPr>
              <w:pStyle w:val="ListParagraph"/>
              <w:tabs>
                <w:tab w:val="left" w:pos="742"/>
              </w:tabs>
              <w:spacing w:line="259" w:lineRule="auto"/>
              <w:ind w:left="90" w:right="159"/>
              <w:rPr>
                <w:rFonts w:ascii="Lora" w:hAnsi="Lora"/>
                <w:sz w:val="20"/>
                <w:szCs w:val="20"/>
              </w:rPr>
            </w:pPr>
          </w:p>
        </w:tc>
      </w:tr>
      <w:tr w:rsidR="001D662C" w:rsidRPr="00865FBF" w14:paraId="36082F74" w14:textId="77777777" w:rsidTr="00BE5291">
        <w:trPr>
          <w:trHeight w:val="2366"/>
        </w:trPr>
        <w:tc>
          <w:tcPr>
            <w:tcW w:w="4597" w:type="dxa"/>
            <w:tcBorders>
              <w:top w:val="nil"/>
              <w:left w:val="nil"/>
              <w:bottom w:val="nil"/>
              <w:right w:val="single" w:sz="4" w:space="0" w:color="auto"/>
            </w:tcBorders>
          </w:tcPr>
          <w:p w14:paraId="39096A9E" w14:textId="44896CF8" w:rsidR="001D662C" w:rsidRPr="001D662C" w:rsidRDefault="001D662C" w:rsidP="003C625D">
            <w:pPr>
              <w:pStyle w:val="ListParagraph"/>
              <w:numPr>
                <w:ilvl w:val="0"/>
                <w:numId w:val="3"/>
              </w:numPr>
              <w:tabs>
                <w:tab w:val="left" w:pos="742"/>
              </w:tabs>
              <w:spacing w:before="159" w:line="259" w:lineRule="auto"/>
              <w:ind w:right="159"/>
              <w:contextualSpacing w:val="0"/>
              <w:rPr>
                <w:rFonts w:ascii="Lora" w:hAnsi="Lora"/>
              </w:rPr>
            </w:pPr>
            <w:r w:rsidRPr="001D662C">
              <w:rPr>
                <w:rFonts w:ascii="Lora" w:hAnsi="Lora"/>
              </w:rPr>
              <w:t>P</w:t>
            </w:r>
            <w:r w:rsidRPr="003C625D">
              <w:rPr>
                <w:rFonts w:ascii="Lora" w:hAnsi="Lora"/>
              </w:rPr>
              <w:t>rovide a comprehensive list of all data from EPIC you will access, collect, or analyze throughout the life cycle of this protocol. Provide specific variables/data elements that will be collected, for example, specify the ‘Date of Surgery’ &amp; ‘Type of Procedure’ that will be collected instead of describing a general category such as ‘Procedures’</w:t>
            </w:r>
          </w:p>
        </w:tc>
        <w:tc>
          <w:tcPr>
            <w:tcW w:w="6563" w:type="dxa"/>
            <w:tcBorders>
              <w:top w:val="single" w:sz="4" w:space="0" w:color="auto"/>
              <w:left w:val="nil"/>
              <w:bottom w:val="single" w:sz="4" w:space="0" w:color="auto"/>
              <w:right w:val="single" w:sz="4" w:space="0" w:color="auto"/>
            </w:tcBorders>
          </w:tcPr>
          <w:p w14:paraId="394C0FD5" w14:textId="77777777" w:rsidR="001D662C" w:rsidRPr="003C625D" w:rsidRDefault="001D662C" w:rsidP="001D662C">
            <w:pPr>
              <w:rPr>
                <w:rFonts w:ascii="Lora" w:hAnsi="Lora"/>
                <w:b/>
                <w:bCs/>
              </w:rPr>
            </w:pPr>
          </w:p>
        </w:tc>
      </w:tr>
      <w:tr w:rsidR="001D662C" w:rsidRPr="00865FBF" w14:paraId="65220967" w14:textId="77777777" w:rsidTr="00BE5291">
        <w:trPr>
          <w:trHeight w:val="1070"/>
        </w:trPr>
        <w:tc>
          <w:tcPr>
            <w:tcW w:w="4597" w:type="dxa"/>
            <w:tcBorders>
              <w:top w:val="nil"/>
              <w:left w:val="nil"/>
              <w:bottom w:val="nil"/>
              <w:right w:val="single" w:sz="4" w:space="0" w:color="auto"/>
            </w:tcBorders>
          </w:tcPr>
          <w:p w14:paraId="0F207E78" w14:textId="6DBCA762" w:rsidR="001D662C" w:rsidRPr="001D662C" w:rsidRDefault="001D662C" w:rsidP="001D662C">
            <w:pPr>
              <w:pStyle w:val="ListParagraph"/>
              <w:numPr>
                <w:ilvl w:val="0"/>
                <w:numId w:val="3"/>
              </w:numPr>
              <w:rPr>
                <w:rFonts w:ascii="Lora" w:hAnsi="Lora"/>
              </w:rPr>
            </w:pPr>
            <w:r w:rsidRPr="001D662C">
              <w:rPr>
                <w:rFonts w:ascii="Lora" w:hAnsi="Lora"/>
              </w:rPr>
              <w:t>Provide the start and stop dates for the collection period(s) of interest.</w:t>
            </w:r>
          </w:p>
        </w:tc>
        <w:tc>
          <w:tcPr>
            <w:tcW w:w="6563" w:type="dxa"/>
            <w:tcBorders>
              <w:top w:val="single" w:sz="4" w:space="0" w:color="auto"/>
              <w:left w:val="nil"/>
              <w:bottom w:val="single" w:sz="4" w:space="0" w:color="auto"/>
              <w:right w:val="single" w:sz="4" w:space="0" w:color="auto"/>
            </w:tcBorders>
          </w:tcPr>
          <w:p w14:paraId="6CA0852D" w14:textId="77777777" w:rsidR="001D662C" w:rsidRPr="003C625D" w:rsidRDefault="001D662C" w:rsidP="001D662C">
            <w:pPr>
              <w:rPr>
                <w:rFonts w:ascii="Lora" w:hAnsi="Lora"/>
                <w:b/>
                <w:bCs/>
              </w:rPr>
            </w:pPr>
          </w:p>
        </w:tc>
      </w:tr>
      <w:tr w:rsidR="001D662C" w:rsidRPr="00865FBF" w14:paraId="4D316874" w14:textId="77777777" w:rsidTr="00BE5291">
        <w:tc>
          <w:tcPr>
            <w:tcW w:w="4597" w:type="dxa"/>
            <w:tcBorders>
              <w:top w:val="nil"/>
              <w:left w:val="nil"/>
              <w:bottom w:val="nil"/>
              <w:right w:val="single" w:sz="4" w:space="0" w:color="auto"/>
            </w:tcBorders>
          </w:tcPr>
          <w:p w14:paraId="214A09F3" w14:textId="3BCD3929" w:rsidR="001D662C" w:rsidRPr="003C625D" w:rsidRDefault="001D662C" w:rsidP="003C625D">
            <w:pPr>
              <w:pStyle w:val="ListParagraph"/>
              <w:numPr>
                <w:ilvl w:val="0"/>
                <w:numId w:val="3"/>
              </w:numPr>
              <w:tabs>
                <w:tab w:val="left" w:pos="742"/>
              </w:tabs>
              <w:spacing w:before="159" w:line="259" w:lineRule="auto"/>
              <w:ind w:right="159"/>
              <w:contextualSpacing w:val="0"/>
              <w:rPr>
                <w:rFonts w:ascii="Lora" w:hAnsi="Lora"/>
              </w:rPr>
            </w:pPr>
            <w:r w:rsidRPr="001D662C">
              <w:rPr>
                <w:rFonts w:ascii="Lora" w:hAnsi="Lora"/>
              </w:rPr>
              <w:t>Describe who will have access to the PHI, and the individuals to whom it will be disclosed.</w:t>
            </w:r>
          </w:p>
        </w:tc>
        <w:tc>
          <w:tcPr>
            <w:tcW w:w="6563" w:type="dxa"/>
            <w:tcBorders>
              <w:top w:val="single" w:sz="4" w:space="0" w:color="auto"/>
              <w:left w:val="nil"/>
              <w:bottom w:val="single" w:sz="4" w:space="0" w:color="auto"/>
              <w:right w:val="single" w:sz="4" w:space="0" w:color="auto"/>
            </w:tcBorders>
          </w:tcPr>
          <w:p w14:paraId="306C7E2E" w14:textId="02529981" w:rsidR="001D662C" w:rsidRPr="003C625D" w:rsidRDefault="001D662C" w:rsidP="001D662C">
            <w:pPr>
              <w:rPr>
                <w:rFonts w:ascii="Lora" w:hAnsi="Lora"/>
                <w:b/>
                <w:bCs/>
              </w:rPr>
            </w:pPr>
          </w:p>
        </w:tc>
      </w:tr>
      <w:tr w:rsidR="003C625D" w:rsidRPr="00865FBF" w14:paraId="6EC2AB38" w14:textId="77777777" w:rsidTr="00BE5291">
        <w:tc>
          <w:tcPr>
            <w:tcW w:w="4597" w:type="dxa"/>
            <w:tcBorders>
              <w:top w:val="nil"/>
              <w:left w:val="nil"/>
              <w:bottom w:val="nil"/>
              <w:right w:val="single" w:sz="4" w:space="0" w:color="auto"/>
            </w:tcBorders>
          </w:tcPr>
          <w:p w14:paraId="30AC3936" w14:textId="2BA32404" w:rsidR="003C625D" w:rsidRPr="003C625D" w:rsidRDefault="001D662C" w:rsidP="003C625D">
            <w:pPr>
              <w:pStyle w:val="ListParagraph"/>
              <w:numPr>
                <w:ilvl w:val="0"/>
                <w:numId w:val="3"/>
              </w:numPr>
              <w:tabs>
                <w:tab w:val="left" w:pos="742"/>
              </w:tabs>
              <w:spacing w:before="159" w:line="259" w:lineRule="auto"/>
              <w:ind w:right="159"/>
              <w:contextualSpacing w:val="0"/>
              <w:rPr>
                <w:rFonts w:ascii="Lora" w:hAnsi="Lora"/>
              </w:rPr>
            </w:pPr>
            <w:r w:rsidRPr="001D662C">
              <w:rPr>
                <w:rFonts w:ascii="Lora" w:hAnsi="Lora"/>
              </w:rPr>
              <w:t xml:space="preserve">Check which identifiers will be included with the PHI.  Any of these elements, under Privacy rule provisions, cannot be considered de-identified.  </w:t>
            </w:r>
          </w:p>
        </w:tc>
        <w:tc>
          <w:tcPr>
            <w:tcW w:w="6563" w:type="dxa"/>
            <w:tcBorders>
              <w:top w:val="single" w:sz="4" w:space="0" w:color="auto"/>
              <w:left w:val="nil"/>
              <w:bottom w:val="single" w:sz="4" w:space="0" w:color="auto"/>
              <w:right w:val="single" w:sz="4" w:space="0" w:color="auto"/>
            </w:tcBorders>
          </w:tcPr>
          <w:tbl>
            <w:tblPr>
              <w:tblW w:w="5000" w:type="pct"/>
              <w:tblCellMar>
                <w:top w:w="15" w:type="dxa"/>
                <w:left w:w="15" w:type="dxa"/>
                <w:bottom w:w="15" w:type="dxa"/>
                <w:right w:w="15" w:type="dxa"/>
              </w:tblCellMar>
              <w:tblLook w:val="04A0" w:firstRow="1" w:lastRow="0" w:firstColumn="1" w:lastColumn="0" w:noHBand="0" w:noVBand="1"/>
            </w:tblPr>
            <w:tblGrid>
              <w:gridCol w:w="6347"/>
            </w:tblGrid>
            <w:tr w:rsidR="001D662C" w:rsidRPr="003C625D" w14:paraId="714F15E2" w14:textId="77777777" w:rsidTr="00D255A5">
              <w:tc>
                <w:tcPr>
                  <w:tcW w:w="0" w:type="auto"/>
                  <w:tcBorders>
                    <w:top w:val="single" w:sz="8" w:space="0" w:color="CCCCCC"/>
                  </w:tcBorders>
                  <w:tcMar>
                    <w:top w:w="105" w:type="dxa"/>
                    <w:left w:w="105" w:type="dxa"/>
                    <w:bottom w:w="105" w:type="dxa"/>
                    <w:right w:w="15" w:type="dxa"/>
                  </w:tcMar>
                  <w:vAlign w:val="center"/>
                  <w:hideMark/>
                </w:tcPr>
                <w:p w14:paraId="0FE57891" w14:textId="77777777" w:rsidR="001D662C" w:rsidRPr="003C625D" w:rsidRDefault="007427B5" w:rsidP="001D662C">
                  <w:pPr>
                    <w:spacing w:after="0"/>
                    <w:rPr>
                      <w:rFonts w:ascii="Lora" w:hAnsi="Lora"/>
                      <w:sz w:val="22"/>
                      <w:szCs w:val="22"/>
                    </w:rPr>
                  </w:pPr>
                  <w:sdt>
                    <w:sdtPr>
                      <w:rPr>
                        <w:rFonts w:ascii="Lora" w:hAnsi="Lora"/>
                        <w:sz w:val="22"/>
                        <w:szCs w:val="22"/>
                      </w:rPr>
                      <w:id w:val="189616189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Patient/Subject name</w:t>
                  </w:r>
                </w:p>
              </w:tc>
            </w:tr>
            <w:tr w:rsidR="001D662C" w:rsidRPr="003C625D" w14:paraId="74470988" w14:textId="77777777" w:rsidTr="00D255A5">
              <w:tc>
                <w:tcPr>
                  <w:tcW w:w="0" w:type="auto"/>
                  <w:tcBorders>
                    <w:top w:val="single" w:sz="8" w:space="0" w:color="CCCCCC"/>
                  </w:tcBorders>
                  <w:tcMar>
                    <w:top w:w="105" w:type="dxa"/>
                    <w:left w:w="105" w:type="dxa"/>
                    <w:bottom w:w="105" w:type="dxa"/>
                    <w:right w:w="15" w:type="dxa"/>
                  </w:tcMar>
                  <w:vAlign w:val="center"/>
                  <w:hideMark/>
                </w:tcPr>
                <w:p w14:paraId="02077CAF" w14:textId="77777777" w:rsidR="001D662C" w:rsidRPr="003C625D" w:rsidRDefault="007427B5" w:rsidP="001D662C">
                  <w:pPr>
                    <w:spacing w:after="0"/>
                    <w:rPr>
                      <w:rFonts w:ascii="Lora" w:hAnsi="Lora"/>
                      <w:sz w:val="22"/>
                      <w:szCs w:val="22"/>
                    </w:rPr>
                  </w:pPr>
                  <w:sdt>
                    <w:sdtPr>
                      <w:rPr>
                        <w:rFonts w:ascii="Lora" w:hAnsi="Lora"/>
                        <w:sz w:val="22"/>
                        <w:szCs w:val="22"/>
                      </w:rPr>
                      <w:id w:val="-80842165"/>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 xml:space="preserve">All geographic subdivisions </w:t>
                  </w:r>
                  <w:proofErr w:type="gramStart"/>
                  <w:r w:rsidR="001D662C" w:rsidRPr="003C625D">
                    <w:rPr>
                      <w:rFonts w:ascii="Lora" w:hAnsi="Lora"/>
                      <w:sz w:val="22"/>
                      <w:szCs w:val="22"/>
                    </w:rPr>
                    <w:t>smaller</w:t>
                  </w:r>
                  <w:proofErr w:type="gramEnd"/>
                  <w:r w:rsidR="001D662C" w:rsidRPr="003C625D">
                    <w:rPr>
                      <w:rFonts w:ascii="Lora" w:hAnsi="Lora"/>
                      <w:sz w:val="22"/>
                      <w:szCs w:val="22"/>
                    </w:rPr>
                    <w:t xml:space="preserve"> than a state, including street address, city, county, precinct, ZIP code, and their equivalent geocodes</w:t>
                  </w:r>
                </w:p>
              </w:tc>
            </w:tr>
            <w:tr w:rsidR="001D662C" w:rsidRPr="003C625D" w14:paraId="5DA2C81A" w14:textId="77777777" w:rsidTr="00D255A5">
              <w:tc>
                <w:tcPr>
                  <w:tcW w:w="0" w:type="auto"/>
                  <w:tcBorders>
                    <w:top w:val="single" w:sz="8" w:space="0" w:color="CCCCCC"/>
                  </w:tcBorders>
                  <w:tcMar>
                    <w:top w:w="105" w:type="dxa"/>
                    <w:left w:w="105" w:type="dxa"/>
                    <w:bottom w:w="105" w:type="dxa"/>
                    <w:right w:w="15" w:type="dxa"/>
                  </w:tcMar>
                  <w:vAlign w:val="center"/>
                  <w:hideMark/>
                </w:tcPr>
                <w:p w14:paraId="64459CF1" w14:textId="77777777" w:rsidR="001D662C" w:rsidRPr="003C625D" w:rsidRDefault="007427B5" w:rsidP="001D662C">
                  <w:pPr>
                    <w:spacing w:after="0"/>
                    <w:rPr>
                      <w:rFonts w:ascii="Lora" w:hAnsi="Lora"/>
                      <w:sz w:val="22"/>
                      <w:szCs w:val="22"/>
                    </w:rPr>
                  </w:pPr>
                  <w:sdt>
                    <w:sdtPr>
                      <w:rPr>
                        <w:rFonts w:ascii="Lora" w:hAnsi="Lora"/>
                        <w:sz w:val="22"/>
                        <w:szCs w:val="22"/>
                      </w:rPr>
                      <w:id w:val="-1486164270"/>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 xml:space="preserve">Elements of Dates (except year) related to an individual. For </w:t>
                  </w:r>
                  <w:proofErr w:type="gramStart"/>
                  <w:r w:rsidR="001D662C" w:rsidRPr="003C625D">
                    <w:rPr>
                      <w:rFonts w:ascii="Lora" w:hAnsi="Lora"/>
                      <w:sz w:val="22"/>
                      <w:szCs w:val="22"/>
                    </w:rPr>
                    <w:t>example</w:t>
                  </w:r>
                  <w:proofErr w:type="gramEnd"/>
                  <w:r w:rsidR="001D662C" w:rsidRPr="003C625D">
                    <w:rPr>
                      <w:rFonts w:ascii="Lora" w:hAnsi="Lora"/>
                      <w:sz w:val="22"/>
                      <w:szCs w:val="22"/>
                    </w:rPr>
                    <w:t xml:space="preserve"> date of birth, admission or discharge dates, date of death</w:t>
                  </w:r>
                </w:p>
              </w:tc>
            </w:tr>
            <w:tr w:rsidR="001D662C" w:rsidRPr="003C625D" w14:paraId="5B8A58D0" w14:textId="77777777" w:rsidTr="00D255A5">
              <w:tc>
                <w:tcPr>
                  <w:tcW w:w="0" w:type="auto"/>
                  <w:tcBorders>
                    <w:top w:val="single" w:sz="8" w:space="0" w:color="CCCCCC"/>
                  </w:tcBorders>
                  <w:tcMar>
                    <w:top w:w="105" w:type="dxa"/>
                    <w:left w:w="105" w:type="dxa"/>
                    <w:bottom w:w="105" w:type="dxa"/>
                    <w:right w:w="15" w:type="dxa"/>
                  </w:tcMar>
                  <w:vAlign w:val="center"/>
                  <w:hideMark/>
                </w:tcPr>
                <w:p w14:paraId="48E385A1" w14:textId="77777777" w:rsidR="001D662C" w:rsidRPr="003C625D" w:rsidRDefault="007427B5" w:rsidP="001D662C">
                  <w:pPr>
                    <w:spacing w:after="0"/>
                    <w:rPr>
                      <w:rFonts w:ascii="Lora" w:hAnsi="Lora"/>
                      <w:sz w:val="22"/>
                      <w:szCs w:val="22"/>
                    </w:rPr>
                  </w:pPr>
                  <w:sdt>
                    <w:sdtPr>
                      <w:rPr>
                        <w:rFonts w:ascii="Lora" w:hAnsi="Lora"/>
                        <w:sz w:val="22"/>
                        <w:szCs w:val="22"/>
                      </w:rPr>
                      <w:id w:val="120043920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Telephone number</w:t>
                  </w:r>
                </w:p>
              </w:tc>
            </w:tr>
            <w:tr w:rsidR="001D662C" w:rsidRPr="003C625D" w14:paraId="30352A26" w14:textId="77777777" w:rsidTr="00D255A5">
              <w:tc>
                <w:tcPr>
                  <w:tcW w:w="0" w:type="auto"/>
                  <w:tcBorders>
                    <w:top w:val="single" w:sz="8" w:space="0" w:color="CCCCCC"/>
                  </w:tcBorders>
                  <w:tcMar>
                    <w:top w:w="105" w:type="dxa"/>
                    <w:left w:w="105" w:type="dxa"/>
                    <w:bottom w:w="105" w:type="dxa"/>
                    <w:right w:w="15" w:type="dxa"/>
                  </w:tcMar>
                  <w:vAlign w:val="center"/>
                  <w:hideMark/>
                </w:tcPr>
                <w:p w14:paraId="657E0FE8" w14:textId="77777777" w:rsidR="001D662C" w:rsidRPr="003C625D" w:rsidRDefault="007427B5" w:rsidP="001D662C">
                  <w:pPr>
                    <w:spacing w:after="0"/>
                    <w:rPr>
                      <w:rFonts w:ascii="Lora" w:hAnsi="Lora"/>
                      <w:sz w:val="22"/>
                      <w:szCs w:val="22"/>
                    </w:rPr>
                  </w:pPr>
                  <w:sdt>
                    <w:sdtPr>
                      <w:rPr>
                        <w:rFonts w:ascii="Lora" w:hAnsi="Lora"/>
                        <w:sz w:val="22"/>
                        <w:szCs w:val="22"/>
                      </w:rPr>
                      <w:id w:val="-1663466237"/>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Fax Number</w:t>
                  </w:r>
                </w:p>
              </w:tc>
            </w:tr>
            <w:tr w:rsidR="001D662C" w:rsidRPr="003C625D" w14:paraId="1E2208B3" w14:textId="77777777" w:rsidTr="00D255A5">
              <w:tc>
                <w:tcPr>
                  <w:tcW w:w="0" w:type="auto"/>
                  <w:tcBorders>
                    <w:top w:val="single" w:sz="8" w:space="0" w:color="CCCCCC"/>
                  </w:tcBorders>
                  <w:tcMar>
                    <w:top w:w="105" w:type="dxa"/>
                    <w:left w:w="105" w:type="dxa"/>
                    <w:bottom w:w="105" w:type="dxa"/>
                    <w:right w:w="15" w:type="dxa"/>
                  </w:tcMar>
                  <w:vAlign w:val="center"/>
                  <w:hideMark/>
                </w:tcPr>
                <w:p w14:paraId="029EB8BE" w14:textId="77777777" w:rsidR="001D662C" w:rsidRPr="003C625D" w:rsidRDefault="007427B5" w:rsidP="001D662C">
                  <w:pPr>
                    <w:spacing w:after="0"/>
                    <w:rPr>
                      <w:rFonts w:ascii="Lora" w:hAnsi="Lora"/>
                      <w:sz w:val="22"/>
                      <w:szCs w:val="22"/>
                    </w:rPr>
                  </w:pPr>
                  <w:sdt>
                    <w:sdtPr>
                      <w:rPr>
                        <w:rFonts w:ascii="Lora" w:hAnsi="Lora"/>
                        <w:sz w:val="22"/>
                        <w:szCs w:val="22"/>
                      </w:rPr>
                      <w:id w:val="420613465"/>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Electronic mail (email) address</w:t>
                  </w:r>
                </w:p>
              </w:tc>
            </w:tr>
            <w:tr w:rsidR="001D662C" w:rsidRPr="003C625D" w14:paraId="16C3D642" w14:textId="77777777" w:rsidTr="00D255A5">
              <w:tc>
                <w:tcPr>
                  <w:tcW w:w="0" w:type="auto"/>
                  <w:tcBorders>
                    <w:top w:val="single" w:sz="8" w:space="0" w:color="CCCCCC"/>
                  </w:tcBorders>
                  <w:tcMar>
                    <w:top w:w="105" w:type="dxa"/>
                    <w:left w:w="105" w:type="dxa"/>
                    <w:bottom w:w="105" w:type="dxa"/>
                    <w:right w:w="15" w:type="dxa"/>
                  </w:tcMar>
                  <w:vAlign w:val="center"/>
                  <w:hideMark/>
                </w:tcPr>
                <w:p w14:paraId="1AB46CEF" w14:textId="77777777" w:rsidR="001D662C" w:rsidRPr="003C625D" w:rsidRDefault="007427B5" w:rsidP="001D662C">
                  <w:pPr>
                    <w:spacing w:after="0"/>
                    <w:rPr>
                      <w:rFonts w:ascii="Lora" w:hAnsi="Lora"/>
                      <w:sz w:val="22"/>
                      <w:szCs w:val="22"/>
                    </w:rPr>
                  </w:pPr>
                  <w:sdt>
                    <w:sdtPr>
                      <w:rPr>
                        <w:rFonts w:ascii="Lora" w:hAnsi="Lora"/>
                        <w:sz w:val="22"/>
                        <w:szCs w:val="22"/>
                      </w:rPr>
                      <w:id w:val="-205115032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Social security number</w:t>
                  </w:r>
                </w:p>
              </w:tc>
            </w:tr>
            <w:tr w:rsidR="001D662C" w:rsidRPr="003C625D" w14:paraId="6B89944B" w14:textId="77777777" w:rsidTr="00D255A5">
              <w:tc>
                <w:tcPr>
                  <w:tcW w:w="0" w:type="auto"/>
                  <w:tcBorders>
                    <w:top w:val="single" w:sz="8" w:space="0" w:color="CCCCCC"/>
                  </w:tcBorders>
                  <w:tcMar>
                    <w:top w:w="105" w:type="dxa"/>
                    <w:left w:w="105" w:type="dxa"/>
                    <w:bottom w:w="105" w:type="dxa"/>
                    <w:right w:w="15" w:type="dxa"/>
                  </w:tcMar>
                  <w:vAlign w:val="center"/>
                  <w:hideMark/>
                </w:tcPr>
                <w:p w14:paraId="71FF55C0" w14:textId="77777777" w:rsidR="001D662C" w:rsidRPr="003C625D" w:rsidRDefault="007427B5" w:rsidP="001D662C">
                  <w:pPr>
                    <w:spacing w:after="0"/>
                    <w:rPr>
                      <w:rFonts w:ascii="Lora" w:hAnsi="Lora"/>
                      <w:sz w:val="22"/>
                      <w:szCs w:val="22"/>
                    </w:rPr>
                  </w:pPr>
                  <w:sdt>
                    <w:sdtPr>
                      <w:rPr>
                        <w:rFonts w:ascii="Lora" w:hAnsi="Lora"/>
                        <w:sz w:val="22"/>
                        <w:szCs w:val="22"/>
                      </w:rPr>
                      <w:id w:val="805042707"/>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Medical record numbers</w:t>
                  </w:r>
                </w:p>
              </w:tc>
            </w:tr>
            <w:tr w:rsidR="001D662C" w:rsidRPr="003C625D" w14:paraId="76BF877D" w14:textId="77777777" w:rsidTr="00D255A5">
              <w:tc>
                <w:tcPr>
                  <w:tcW w:w="0" w:type="auto"/>
                  <w:tcBorders>
                    <w:top w:val="single" w:sz="8" w:space="0" w:color="CCCCCC"/>
                  </w:tcBorders>
                  <w:tcMar>
                    <w:top w:w="105" w:type="dxa"/>
                    <w:left w:w="105" w:type="dxa"/>
                    <w:bottom w:w="105" w:type="dxa"/>
                    <w:right w:w="15" w:type="dxa"/>
                  </w:tcMar>
                  <w:vAlign w:val="center"/>
                  <w:hideMark/>
                </w:tcPr>
                <w:p w14:paraId="180AF0AB" w14:textId="77777777" w:rsidR="001D662C" w:rsidRPr="003C625D" w:rsidRDefault="007427B5" w:rsidP="001D662C">
                  <w:pPr>
                    <w:spacing w:after="0"/>
                    <w:rPr>
                      <w:rFonts w:ascii="Lora" w:hAnsi="Lora"/>
                      <w:sz w:val="22"/>
                      <w:szCs w:val="22"/>
                    </w:rPr>
                  </w:pPr>
                  <w:sdt>
                    <w:sdtPr>
                      <w:rPr>
                        <w:rFonts w:ascii="Lora" w:hAnsi="Lora"/>
                        <w:sz w:val="22"/>
                        <w:szCs w:val="22"/>
                      </w:rPr>
                      <w:id w:val="87628363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Health plan beneficiary numbers</w:t>
                  </w:r>
                </w:p>
              </w:tc>
            </w:tr>
            <w:tr w:rsidR="001D662C" w:rsidRPr="003C625D" w14:paraId="08CF5779" w14:textId="77777777" w:rsidTr="00D255A5">
              <w:tc>
                <w:tcPr>
                  <w:tcW w:w="0" w:type="auto"/>
                  <w:tcBorders>
                    <w:top w:val="single" w:sz="8" w:space="0" w:color="CCCCCC"/>
                  </w:tcBorders>
                  <w:tcMar>
                    <w:top w:w="105" w:type="dxa"/>
                    <w:left w:w="105" w:type="dxa"/>
                    <w:bottom w:w="105" w:type="dxa"/>
                    <w:right w:w="15" w:type="dxa"/>
                  </w:tcMar>
                  <w:vAlign w:val="center"/>
                  <w:hideMark/>
                </w:tcPr>
                <w:p w14:paraId="2CBDCF88" w14:textId="77777777" w:rsidR="001D662C" w:rsidRPr="003C625D" w:rsidRDefault="007427B5" w:rsidP="001D662C">
                  <w:pPr>
                    <w:spacing w:after="0"/>
                    <w:rPr>
                      <w:rFonts w:ascii="Lora" w:hAnsi="Lora"/>
                      <w:sz w:val="22"/>
                      <w:szCs w:val="22"/>
                    </w:rPr>
                  </w:pPr>
                  <w:sdt>
                    <w:sdtPr>
                      <w:rPr>
                        <w:rFonts w:ascii="Lora" w:hAnsi="Lora"/>
                        <w:sz w:val="22"/>
                        <w:szCs w:val="22"/>
                      </w:rPr>
                      <w:id w:val="581875319"/>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Account numbers</w:t>
                  </w:r>
                </w:p>
              </w:tc>
            </w:tr>
            <w:tr w:rsidR="001D662C" w:rsidRPr="003C625D" w14:paraId="6D79E093" w14:textId="77777777" w:rsidTr="00D255A5">
              <w:tc>
                <w:tcPr>
                  <w:tcW w:w="0" w:type="auto"/>
                  <w:tcBorders>
                    <w:top w:val="single" w:sz="8" w:space="0" w:color="CCCCCC"/>
                  </w:tcBorders>
                  <w:tcMar>
                    <w:top w:w="105" w:type="dxa"/>
                    <w:left w:w="105" w:type="dxa"/>
                    <w:bottom w:w="105" w:type="dxa"/>
                    <w:right w:w="15" w:type="dxa"/>
                  </w:tcMar>
                  <w:vAlign w:val="center"/>
                  <w:hideMark/>
                </w:tcPr>
                <w:p w14:paraId="155B5FE0" w14:textId="77777777" w:rsidR="001D662C" w:rsidRPr="003C625D" w:rsidRDefault="007427B5" w:rsidP="001D662C">
                  <w:pPr>
                    <w:spacing w:after="0"/>
                    <w:rPr>
                      <w:rFonts w:ascii="Lora" w:hAnsi="Lora"/>
                      <w:sz w:val="22"/>
                      <w:szCs w:val="22"/>
                    </w:rPr>
                  </w:pPr>
                  <w:sdt>
                    <w:sdtPr>
                      <w:rPr>
                        <w:rFonts w:ascii="Lora" w:hAnsi="Lora"/>
                        <w:sz w:val="22"/>
                        <w:szCs w:val="22"/>
                      </w:rPr>
                      <w:id w:val="1204984562"/>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Certificate/license numbers</w:t>
                  </w:r>
                </w:p>
              </w:tc>
            </w:tr>
            <w:tr w:rsidR="001D662C" w:rsidRPr="003C625D" w14:paraId="3768E8F5" w14:textId="77777777" w:rsidTr="00D255A5">
              <w:tc>
                <w:tcPr>
                  <w:tcW w:w="0" w:type="auto"/>
                  <w:tcBorders>
                    <w:top w:val="single" w:sz="8" w:space="0" w:color="CCCCCC"/>
                  </w:tcBorders>
                  <w:tcMar>
                    <w:top w:w="105" w:type="dxa"/>
                    <w:left w:w="105" w:type="dxa"/>
                    <w:bottom w:w="105" w:type="dxa"/>
                    <w:right w:w="15" w:type="dxa"/>
                  </w:tcMar>
                  <w:vAlign w:val="center"/>
                  <w:hideMark/>
                </w:tcPr>
                <w:p w14:paraId="77A95D30" w14:textId="77777777" w:rsidR="001D662C" w:rsidRPr="003C625D" w:rsidRDefault="007427B5" w:rsidP="001D662C">
                  <w:pPr>
                    <w:spacing w:after="0"/>
                    <w:rPr>
                      <w:rFonts w:ascii="Lora" w:hAnsi="Lora"/>
                      <w:sz w:val="22"/>
                      <w:szCs w:val="22"/>
                    </w:rPr>
                  </w:pPr>
                  <w:sdt>
                    <w:sdtPr>
                      <w:rPr>
                        <w:rFonts w:ascii="Lora" w:hAnsi="Lora"/>
                        <w:sz w:val="22"/>
                        <w:szCs w:val="22"/>
                      </w:rPr>
                      <w:id w:val="506173215"/>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Vehicle identification numbers and serial numbers including license plates</w:t>
                  </w:r>
                </w:p>
              </w:tc>
            </w:tr>
            <w:tr w:rsidR="001D662C" w:rsidRPr="003C625D" w14:paraId="63C1AD50" w14:textId="77777777" w:rsidTr="00D255A5">
              <w:tc>
                <w:tcPr>
                  <w:tcW w:w="0" w:type="auto"/>
                  <w:tcBorders>
                    <w:top w:val="single" w:sz="8" w:space="0" w:color="CCCCCC"/>
                  </w:tcBorders>
                  <w:tcMar>
                    <w:top w:w="105" w:type="dxa"/>
                    <w:left w:w="105" w:type="dxa"/>
                    <w:bottom w:w="105" w:type="dxa"/>
                    <w:right w:w="15" w:type="dxa"/>
                  </w:tcMar>
                  <w:vAlign w:val="center"/>
                  <w:hideMark/>
                </w:tcPr>
                <w:p w14:paraId="4EBDD5D8" w14:textId="77777777" w:rsidR="001D662C" w:rsidRPr="003C625D" w:rsidRDefault="007427B5" w:rsidP="001D662C">
                  <w:pPr>
                    <w:spacing w:after="0"/>
                    <w:rPr>
                      <w:rFonts w:ascii="Lora" w:hAnsi="Lora"/>
                      <w:sz w:val="22"/>
                      <w:szCs w:val="22"/>
                    </w:rPr>
                  </w:pPr>
                  <w:sdt>
                    <w:sdtPr>
                      <w:rPr>
                        <w:rFonts w:ascii="Lora" w:hAnsi="Lora"/>
                        <w:sz w:val="22"/>
                        <w:szCs w:val="22"/>
                      </w:rPr>
                      <w:id w:val="-802459290"/>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Medical device identifiers and serial numbers</w:t>
                  </w:r>
                </w:p>
              </w:tc>
            </w:tr>
            <w:tr w:rsidR="001D662C" w:rsidRPr="003C625D" w14:paraId="0766AFB6" w14:textId="77777777" w:rsidTr="00D255A5">
              <w:tc>
                <w:tcPr>
                  <w:tcW w:w="0" w:type="auto"/>
                  <w:tcBorders>
                    <w:top w:val="single" w:sz="8" w:space="0" w:color="CCCCCC"/>
                  </w:tcBorders>
                  <w:tcMar>
                    <w:top w:w="105" w:type="dxa"/>
                    <w:left w:w="105" w:type="dxa"/>
                    <w:bottom w:w="105" w:type="dxa"/>
                    <w:right w:w="15" w:type="dxa"/>
                  </w:tcMar>
                  <w:vAlign w:val="center"/>
                  <w:hideMark/>
                </w:tcPr>
                <w:p w14:paraId="1822BAD8" w14:textId="77777777" w:rsidR="001D662C" w:rsidRPr="003C625D" w:rsidRDefault="007427B5" w:rsidP="001D662C">
                  <w:pPr>
                    <w:spacing w:after="0"/>
                    <w:rPr>
                      <w:rFonts w:ascii="Lora" w:hAnsi="Lora"/>
                      <w:sz w:val="22"/>
                      <w:szCs w:val="22"/>
                    </w:rPr>
                  </w:pPr>
                  <w:sdt>
                    <w:sdtPr>
                      <w:rPr>
                        <w:rFonts w:ascii="Lora" w:hAnsi="Lora"/>
                        <w:sz w:val="22"/>
                        <w:szCs w:val="22"/>
                      </w:rPr>
                      <w:id w:val="-68166624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Web URLs</w:t>
                  </w:r>
                </w:p>
              </w:tc>
            </w:tr>
            <w:tr w:rsidR="001D662C" w:rsidRPr="003C625D" w14:paraId="1931E0B8" w14:textId="77777777" w:rsidTr="00D255A5">
              <w:tc>
                <w:tcPr>
                  <w:tcW w:w="0" w:type="auto"/>
                  <w:tcBorders>
                    <w:top w:val="single" w:sz="8" w:space="0" w:color="CCCCCC"/>
                  </w:tcBorders>
                  <w:tcMar>
                    <w:top w:w="105" w:type="dxa"/>
                    <w:left w:w="105" w:type="dxa"/>
                    <w:bottom w:w="105" w:type="dxa"/>
                    <w:right w:w="15" w:type="dxa"/>
                  </w:tcMar>
                  <w:vAlign w:val="center"/>
                  <w:hideMark/>
                </w:tcPr>
                <w:p w14:paraId="096F9849" w14:textId="77777777" w:rsidR="001D662C" w:rsidRPr="003C625D" w:rsidRDefault="007427B5" w:rsidP="001D662C">
                  <w:pPr>
                    <w:spacing w:after="0"/>
                    <w:rPr>
                      <w:rFonts w:ascii="Lora" w:hAnsi="Lora"/>
                      <w:sz w:val="22"/>
                      <w:szCs w:val="22"/>
                    </w:rPr>
                  </w:pPr>
                  <w:sdt>
                    <w:sdtPr>
                      <w:rPr>
                        <w:rFonts w:ascii="Lora" w:hAnsi="Lora"/>
                        <w:sz w:val="22"/>
                        <w:szCs w:val="22"/>
                      </w:rPr>
                      <w:id w:val="650338499"/>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Internet protocol (IP) address</w:t>
                  </w:r>
                </w:p>
              </w:tc>
            </w:tr>
            <w:tr w:rsidR="001D662C" w:rsidRPr="003C625D" w14:paraId="2EFA9A34" w14:textId="77777777" w:rsidTr="00D255A5">
              <w:tc>
                <w:tcPr>
                  <w:tcW w:w="0" w:type="auto"/>
                  <w:tcBorders>
                    <w:top w:val="single" w:sz="8" w:space="0" w:color="CCCCCC"/>
                  </w:tcBorders>
                  <w:tcMar>
                    <w:top w:w="105" w:type="dxa"/>
                    <w:left w:w="105" w:type="dxa"/>
                    <w:bottom w:w="105" w:type="dxa"/>
                    <w:right w:w="15" w:type="dxa"/>
                  </w:tcMar>
                  <w:vAlign w:val="center"/>
                  <w:hideMark/>
                </w:tcPr>
                <w:p w14:paraId="2986AF2A" w14:textId="77777777" w:rsidR="001D662C" w:rsidRPr="003C625D" w:rsidRDefault="007427B5" w:rsidP="001D662C">
                  <w:pPr>
                    <w:spacing w:after="0"/>
                    <w:rPr>
                      <w:rFonts w:ascii="Lora" w:hAnsi="Lora"/>
                      <w:sz w:val="22"/>
                      <w:szCs w:val="22"/>
                    </w:rPr>
                  </w:pPr>
                  <w:sdt>
                    <w:sdtPr>
                      <w:rPr>
                        <w:rFonts w:ascii="Lora" w:hAnsi="Lora"/>
                        <w:sz w:val="22"/>
                        <w:szCs w:val="22"/>
                      </w:rPr>
                      <w:id w:val="-1718658676"/>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Biometric identifiers (finger and voice prints)</w:t>
                  </w:r>
                </w:p>
              </w:tc>
            </w:tr>
            <w:tr w:rsidR="001D662C" w:rsidRPr="003C625D" w14:paraId="4A818321" w14:textId="77777777" w:rsidTr="00D255A5">
              <w:trPr>
                <w:trHeight w:val="154"/>
              </w:trPr>
              <w:tc>
                <w:tcPr>
                  <w:tcW w:w="0" w:type="auto"/>
                  <w:tcBorders>
                    <w:top w:val="single" w:sz="8" w:space="0" w:color="CCCCCC"/>
                  </w:tcBorders>
                  <w:tcMar>
                    <w:top w:w="105" w:type="dxa"/>
                    <w:left w:w="105" w:type="dxa"/>
                    <w:bottom w:w="105" w:type="dxa"/>
                    <w:right w:w="15" w:type="dxa"/>
                  </w:tcMar>
                  <w:vAlign w:val="center"/>
                  <w:hideMark/>
                </w:tcPr>
                <w:p w14:paraId="5EFA7C5A" w14:textId="77777777" w:rsidR="001D662C" w:rsidRPr="003C625D" w:rsidRDefault="007427B5" w:rsidP="001D662C">
                  <w:pPr>
                    <w:spacing w:after="0"/>
                    <w:rPr>
                      <w:rFonts w:ascii="Lora" w:hAnsi="Lora"/>
                      <w:sz w:val="22"/>
                      <w:szCs w:val="22"/>
                    </w:rPr>
                  </w:pPr>
                  <w:sdt>
                    <w:sdtPr>
                      <w:rPr>
                        <w:rFonts w:ascii="Lora" w:hAnsi="Lora"/>
                        <w:sz w:val="22"/>
                        <w:szCs w:val="22"/>
                      </w:rPr>
                      <w:id w:val="402884361"/>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Full face photographic images</w:t>
                  </w:r>
                </w:p>
              </w:tc>
            </w:tr>
            <w:tr w:rsidR="001D662C" w:rsidRPr="003C625D" w14:paraId="6E06FDE0" w14:textId="77777777" w:rsidTr="00D255A5">
              <w:tc>
                <w:tcPr>
                  <w:tcW w:w="0" w:type="auto"/>
                  <w:tcBorders>
                    <w:top w:val="single" w:sz="8" w:space="0" w:color="CCCCCC"/>
                  </w:tcBorders>
                  <w:tcMar>
                    <w:top w:w="105" w:type="dxa"/>
                    <w:left w:w="105" w:type="dxa"/>
                    <w:bottom w:w="105" w:type="dxa"/>
                    <w:right w:w="15" w:type="dxa"/>
                  </w:tcMar>
                  <w:vAlign w:val="center"/>
                  <w:hideMark/>
                </w:tcPr>
                <w:p w14:paraId="65905B2F" w14:textId="77777777" w:rsidR="001D662C" w:rsidRPr="003C625D" w:rsidRDefault="007427B5" w:rsidP="001D662C">
                  <w:pPr>
                    <w:spacing w:after="0"/>
                    <w:rPr>
                      <w:rFonts w:ascii="Lora" w:hAnsi="Lora"/>
                      <w:sz w:val="22"/>
                      <w:szCs w:val="22"/>
                    </w:rPr>
                  </w:pPr>
                  <w:sdt>
                    <w:sdtPr>
                      <w:rPr>
                        <w:rFonts w:ascii="Lora" w:hAnsi="Lora"/>
                        <w:sz w:val="22"/>
                        <w:szCs w:val="22"/>
                      </w:rPr>
                      <w:id w:val="-1760369398"/>
                      <w14:checkbox>
                        <w14:checked w14:val="0"/>
                        <w14:checkedState w14:val="2612" w14:font="MS Gothic"/>
                        <w14:uncheckedState w14:val="2610" w14:font="MS Gothic"/>
                      </w14:checkbox>
                    </w:sdtPr>
                    <w:sdtEndPr/>
                    <w:sdtContent>
                      <w:r w:rsidR="001D662C" w:rsidRPr="003C625D">
                        <w:rPr>
                          <w:rFonts w:ascii="Segoe UI Symbol" w:eastAsia="MS Gothic" w:hAnsi="Segoe UI Symbol" w:cs="Segoe UI Symbol"/>
                          <w:sz w:val="22"/>
                          <w:szCs w:val="22"/>
                        </w:rPr>
                        <w:t>☐</w:t>
                      </w:r>
                    </w:sdtContent>
                  </w:sdt>
                  <w:r w:rsidR="001D662C">
                    <w:rPr>
                      <w:rFonts w:ascii="Lora" w:hAnsi="Lora"/>
                      <w:sz w:val="22"/>
                      <w:szCs w:val="22"/>
                    </w:rPr>
                    <w:t xml:space="preserve"> </w:t>
                  </w:r>
                  <w:r w:rsidR="001D662C" w:rsidRPr="003C625D">
                    <w:rPr>
                      <w:rFonts w:ascii="Lora" w:hAnsi="Lora"/>
                      <w:sz w:val="22"/>
                      <w:szCs w:val="22"/>
                    </w:rPr>
                    <w:t>Any unique identifying number, characteristic or code, that may identify individual</w:t>
                  </w:r>
                </w:p>
              </w:tc>
            </w:tr>
          </w:tbl>
          <w:p w14:paraId="5A1B9226" w14:textId="77777777" w:rsidR="003C625D" w:rsidRPr="004A5DED" w:rsidRDefault="003C625D" w:rsidP="00D255A5">
            <w:pPr>
              <w:pStyle w:val="ListParagraph"/>
              <w:tabs>
                <w:tab w:val="left" w:pos="742"/>
              </w:tabs>
              <w:spacing w:line="259" w:lineRule="auto"/>
              <w:ind w:left="90" w:right="159"/>
              <w:rPr>
                <w:rFonts w:ascii="Lora" w:hAnsi="Lora"/>
                <w:sz w:val="20"/>
                <w:szCs w:val="20"/>
              </w:rPr>
            </w:pPr>
          </w:p>
        </w:tc>
      </w:tr>
      <w:tr w:rsidR="001D662C" w:rsidRPr="00865FBF" w14:paraId="6CBE3C87" w14:textId="77777777" w:rsidTr="00BE5291">
        <w:trPr>
          <w:trHeight w:val="2581"/>
        </w:trPr>
        <w:tc>
          <w:tcPr>
            <w:tcW w:w="4597" w:type="dxa"/>
            <w:tcBorders>
              <w:top w:val="nil"/>
              <w:left w:val="nil"/>
              <w:bottom w:val="nil"/>
              <w:right w:val="single" w:sz="4" w:space="0" w:color="auto"/>
            </w:tcBorders>
          </w:tcPr>
          <w:p w14:paraId="3F0ED014" w14:textId="082C75A7" w:rsidR="001D662C" w:rsidRPr="003C625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Investigators are required to only obtain the minimum necessary data in order to achieve the goals of the research.  Please explain why the data you are obtaining is the minimum necessary to achieve goals of the research.</w:t>
            </w:r>
          </w:p>
        </w:tc>
        <w:tc>
          <w:tcPr>
            <w:tcW w:w="6563" w:type="dxa"/>
            <w:tcBorders>
              <w:top w:val="single" w:sz="4" w:space="0" w:color="auto"/>
              <w:left w:val="nil"/>
              <w:bottom w:val="single" w:sz="4" w:space="0" w:color="auto"/>
              <w:right w:val="single" w:sz="4" w:space="0" w:color="auto"/>
            </w:tcBorders>
          </w:tcPr>
          <w:p w14:paraId="36516C8D" w14:textId="77777777" w:rsidR="001D662C" w:rsidRDefault="001D662C" w:rsidP="00D255A5">
            <w:pPr>
              <w:pStyle w:val="ListParagraph"/>
              <w:tabs>
                <w:tab w:val="left" w:pos="742"/>
              </w:tabs>
              <w:spacing w:line="259" w:lineRule="auto"/>
              <w:ind w:left="90" w:right="159"/>
              <w:rPr>
                <w:rFonts w:ascii="Lora" w:hAnsi="Lora"/>
                <w:sz w:val="20"/>
                <w:szCs w:val="20"/>
              </w:rPr>
            </w:pPr>
          </w:p>
        </w:tc>
      </w:tr>
      <w:tr w:rsidR="001D662C" w:rsidRPr="00865FBF" w14:paraId="58F55CA3" w14:textId="77777777" w:rsidTr="00BE5291">
        <w:trPr>
          <w:trHeight w:val="2581"/>
        </w:trPr>
        <w:tc>
          <w:tcPr>
            <w:tcW w:w="4597" w:type="dxa"/>
            <w:tcBorders>
              <w:top w:val="nil"/>
              <w:left w:val="nil"/>
              <w:bottom w:val="nil"/>
              <w:right w:val="single" w:sz="4" w:space="0" w:color="auto"/>
            </w:tcBorders>
          </w:tcPr>
          <w:p w14:paraId="0464FFEA" w14:textId="40CDC711" w:rsidR="001D662C" w:rsidRPr="003C625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Describe how the research team will record the data.  If links to identifiers are used, please describe the coding mechanism (i.e. separate master list that contains the code that links the data to the identity of the person)</w:t>
            </w:r>
            <w:r>
              <w:rPr>
                <w:rFonts w:ascii="Lora" w:hAnsi="Lora"/>
              </w:rPr>
              <w:t>.</w:t>
            </w:r>
          </w:p>
        </w:tc>
        <w:tc>
          <w:tcPr>
            <w:tcW w:w="6563" w:type="dxa"/>
            <w:tcBorders>
              <w:top w:val="single" w:sz="4" w:space="0" w:color="auto"/>
              <w:left w:val="nil"/>
              <w:bottom w:val="single" w:sz="4" w:space="0" w:color="auto"/>
              <w:right w:val="single" w:sz="4" w:space="0" w:color="auto"/>
            </w:tcBorders>
          </w:tcPr>
          <w:p w14:paraId="31BA73B3" w14:textId="77777777" w:rsidR="001D662C" w:rsidRDefault="001D662C" w:rsidP="00D255A5">
            <w:pPr>
              <w:pStyle w:val="ListParagraph"/>
              <w:tabs>
                <w:tab w:val="left" w:pos="742"/>
              </w:tabs>
              <w:spacing w:line="259" w:lineRule="auto"/>
              <w:ind w:left="90" w:right="159"/>
              <w:rPr>
                <w:rFonts w:ascii="Lora" w:hAnsi="Lora"/>
                <w:sz w:val="20"/>
                <w:szCs w:val="20"/>
              </w:rPr>
            </w:pPr>
          </w:p>
        </w:tc>
      </w:tr>
      <w:tr w:rsidR="001D662C" w:rsidRPr="00865FBF" w14:paraId="1A82C5AE" w14:textId="77777777" w:rsidTr="00BE5291">
        <w:trPr>
          <w:trHeight w:val="1628"/>
        </w:trPr>
        <w:tc>
          <w:tcPr>
            <w:tcW w:w="4597" w:type="dxa"/>
            <w:tcBorders>
              <w:top w:val="nil"/>
              <w:left w:val="nil"/>
              <w:bottom w:val="nil"/>
              <w:right w:val="single" w:sz="4" w:space="0" w:color="auto"/>
            </w:tcBorders>
          </w:tcPr>
          <w:p w14:paraId="475C3627" w14:textId="35F97E43" w:rsidR="001D662C" w:rsidRPr="003C625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 xml:space="preserve">Describe why the research could not </w:t>
            </w:r>
            <w:proofErr w:type="gramStart"/>
            <w:r w:rsidRPr="00A37B2D">
              <w:rPr>
                <w:rFonts w:ascii="Lora" w:hAnsi="Lora"/>
              </w:rPr>
              <w:t>practicably</w:t>
            </w:r>
            <w:proofErr w:type="gramEnd"/>
            <w:r w:rsidRPr="00A37B2D">
              <w:rPr>
                <w:rFonts w:ascii="Lora" w:hAnsi="Lora"/>
              </w:rPr>
              <w:t xml:space="preserve"> be conducted without access to and use of PHI.</w:t>
            </w:r>
          </w:p>
        </w:tc>
        <w:tc>
          <w:tcPr>
            <w:tcW w:w="6563" w:type="dxa"/>
            <w:tcBorders>
              <w:top w:val="single" w:sz="4" w:space="0" w:color="auto"/>
              <w:left w:val="nil"/>
              <w:bottom w:val="single" w:sz="4" w:space="0" w:color="auto"/>
              <w:right w:val="single" w:sz="4" w:space="0" w:color="auto"/>
            </w:tcBorders>
          </w:tcPr>
          <w:p w14:paraId="37964285" w14:textId="77777777" w:rsidR="001D662C" w:rsidRDefault="001D662C" w:rsidP="00D255A5">
            <w:pPr>
              <w:pStyle w:val="ListParagraph"/>
              <w:tabs>
                <w:tab w:val="left" w:pos="742"/>
              </w:tabs>
              <w:spacing w:line="259" w:lineRule="auto"/>
              <w:ind w:left="90" w:right="159"/>
              <w:rPr>
                <w:rFonts w:ascii="Lora" w:hAnsi="Lora"/>
                <w:sz w:val="20"/>
                <w:szCs w:val="20"/>
              </w:rPr>
            </w:pPr>
          </w:p>
        </w:tc>
      </w:tr>
      <w:tr w:rsidR="001D662C" w:rsidRPr="00865FBF" w14:paraId="2864AF66" w14:textId="77777777" w:rsidTr="00BE5291">
        <w:trPr>
          <w:trHeight w:val="1817"/>
        </w:trPr>
        <w:tc>
          <w:tcPr>
            <w:tcW w:w="4597" w:type="dxa"/>
            <w:tcBorders>
              <w:top w:val="nil"/>
              <w:left w:val="nil"/>
              <w:bottom w:val="nil"/>
              <w:right w:val="single" w:sz="4" w:space="0" w:color="auto"/>
            </w:tcBorders>
          </w:tcPr>
          <w:p w14:paraId="23655A03" w14:textId="326CC320" w:rsidR="001D662C" w:rsidRPr="003C625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Describe why the research could not practicably be conducted without the waiver or alteration (explain why it would not be practicable/possible to obtain signed authorizations from the research subjects).</w:t>
            </w:r>
          </w:p>
        </w:tc>
        <w:tc>
          <w:tcPr>
            <w:tcW w:w="6563" w:type="dxa"/>
            <w:tcBorders>
              <w:top w:val="single" w:sz="4" w:space="0" w:color="auto"/>
              <w:left w:val="nil"/>
              <w:bottom w:val="single" w:sz="4" w:space="0" w:color="auto"/>
              <w:right w:val="single" w:sz="4" w:space="0" w:color="auto"/>
            </w:tcBorders>
          </w:tcPr>
          <w:p w14:paraId="023AE4B5" w14:textId="77777777" w:rsidR="001D662C" w:rsidRDefault="001D662C" w:rsidP="00D255A5">
            <w:pPr>
              <w:pStyle w:val="ListParagraph"/>
              <w:tabs>
                <w:tab w:val="left" w:pos="742"/>
              </w:tabs>
              <w:spacing w:line="259" w:lineRule="auto"/>
              <w:ind w:left="90" w:right="159"/>
              <w:rPr>
                <w:rFonts w:ascii="Lora" w:hAnsi="Lora"/>
                <w:sz w:val="20"/>
                <w:szCs w:val="20"/>
              </w:rPr>
            </w:pPr>
          </w:p>
        </w:tc>
      </w:tr>
      <w:tr w:rsidR="00A37B2D" w:rsidRPr="00865FBF" w14:paraId="02E2A342" w14:textId="77777777" w:rsidTr="00BE5291">
        <w:trPr>
          <w:trHeight w:val="1205"/>
        </w:trPr>
        <w:tc>
          <w:tcPr>
            <w:tcW w:w="4597" w:type="dxa"/>
            <w:tcBorders>
              <w:top w:val="nil"/>
              <w:left w:val="nil"/>
              <w:bottom w:val="nil"/>
              <w:right w:val="single" w:sz="4" w:space="0" w:color="auto"/>
            </w:tcBorders>
          </w:tcPr>
          <w:p w14:paraId="52A33964" w14:textId="0136BC1C" w:rsidR="00A37B2D" w:rsidRPr="00A37B2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Will identifiers be destroyed?</w:t>
            </w:r>
          </w:p>
        </w:tc>
        <w:tc>
          <w:tcPr>
            <w:tcW w:w="6563" w:type="dxa"/>
            <w:tcBorders>
              <w:top w:val="single" w:sz="4" w:space="0" w:color="auto"/>
              <w:left w:val="nil"/>
              <w:bottom w:val="single" w:sz="4" w:space="0" w:color="auto"/>
              <w:right w:val="single" w:sz="4" w:space="0" w:color="auto"/>
            </w:tcBorders>
          </w:tcPr>
          <w:tbl>
            <w:tblPr>
              <w:tblW w:w="5000" w:type="pct"/>
              <w:tblCellMar>
                <w:top w:w="15" w:type="dxa"/>
                <w:left w:w="15" w:type="dxa"/>
                <w:bottom w:w="15" w:type="dxa"/>
                <w:right w:w="15" w:type="dxa"/>
              </w:tblCellMar>
              <w:tblLook w:val="04A0" w:firstRow="1" w:lastRow="0" w:firstColumn="1" w:lastColumn="0" w:noHBand="0" w:noVBand="1"/>
            </w:tblPr>
            <w:tblGrid>
              <w:gridCol w:w="6347"/>
            </w:tblGrid>
            <w:tr w:rsidR="00A37B2D" w:rsidRPr="003C625D" w14:paraId="6003741E" w14:textId="77777777" w:rsidTr="00D255A5">
              <w:trPr>
                <w:trHeight w:val="154"/>
              </w:trPr>
              <w:tc>
                <w:tcPr>
                  <w:tcW w:w="0" w:type="auto"/>
                  <w:tcBorders>
                    <w:top w:val="single" w:sz="8" w:space="0" w:color="CCCCCC"/>
                  </w:tcBorders>
                  <w:tcMar>
                    <w:top w:w="105" w:type="dxa"/>
                    <w:left w:w="105" w:type="dxa"/>
                    <w:bottom w:w="105" w:type="dxa"/>
                    <w:right w:w="15" w:type="dxa"/>
                  </w:tcMar>
                  <w:vAlign w:val="center"/>
                  <w:hideMark/>
                </w:tcPr>
                <w:p w14:paraId="4F3C8692" w14:textId="77777777" w:rsidR="00A37B2D" w:rsidRPr="003C625D" w:rsidRDefault="007427B5" w:rsidP="00A37B2D">
                  <w:pPr>
                    <w:spacing w:after="0"/>
                    <w:rPr>
                      <w:rFonts w:ascii="Lora" w:hAnsi="Lora"/>
                      <w:sz w:val="22"/>
                      <w:szCs w:val="22"/>
                    </w:rPr>
                  </w:pPr>
                  <w:sdt>
                    <w:sdtPr>
                      <w:rPr>
                        <w:rFonts w:ascii="Lora" w:hAnsi="Lora"/>
                        <w:sz w:val="22"/>
                        <w:szCs w:val="22"/>
                      </w:rPr>
                      <w:id w:val="-1123622477"/>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Yes</w:t>
                  </w:r>
                </w:p>
              </w:tc>
            </w:tr>
            <w:tr w:rsidR="00A37B2D" w:rsidRPr="003C625D" w14:paraId="7F110E21" w14:textId="77777777" w:rsidTr="00D255A5">
              <w:tc>
                <w:tcPr>
                  <w:tcW w:w="0" w:type="auto"/>
                  <w:tcBorders>
                    <w:top w:val="single" w:sz="8" w:space="0" w:color="CCCCCC"/>
                  </w:tcBorders>
                  <w:tcMar>
                    <w:top w:w="105" w:type="dxa"/>
                    <w:left w:w="105" w:type="dxa"/>
                    <w:bottom w:w="105" w:type="dxa"/>
                    <w:right w:w="15" w:type="dxa"/>
                  </w:tcMar>
                  <w:vAlign w:val="center"/>
                  <w:hideMark/>
                </w:tcPr>
                <w:p w14:paraId="7F8A7E02" w14:textId="77777777" w:rsidR="00A37B2D" w:rsidRPr="003C625D" w:rsidRDefault="007427B5" w:rsidP="00A37B2D">
                  <w:pPr>
                    <w:spacing w:after="0"/>
                    <w:rPr>
                      <w:rFonts w:ascii="Lora" w:hAnsi="Lora"/>
                      <w:sz w:val="22"/>
                      <w:szCs w:val="22"/>
                    </w:rPr>
                  </w:pPr>
                  <w:sdt>
                    <w:sdtPr>
                      <w:rPr>
                        <w:rFonts w:ascii="Lora" w:hAnsi="Lora"/>
                        <w:sz w:val="22"/>
                        <w:szCs w:val="22"/>
                      </w:rPr>
                      <w:id w:val="168377614"/>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No</w:t>
                  </w:r>
                </w:p>
              </w:tc>
            </w:tr>
          </w:tbl>
          <w:p w14:paraId="5ADD9D26" w14:textId="77777777" w:rsidR="00A37B2D" w:rsidRDefault="00A37B2D" w:rsidP="00D255A5">
            <w:pPr>
              <w:pStyle w:val="ListParagraph"/>
              <w:tabs>
                <w:tab w:val="left" w:pos="742"/>
              </w:tabs>
              <w:spacing w:line="259" w:lineRule="auto"/>
              <w:ind w:left="90" w:right="159"/>
              <w:rPr>
                <w:rFonts w:ascii="Lora" w:hAnsi="Lora"/>
                <w:sz w:val="20"/>
                <w:szCs w:val="20"/>
              </w:rPr>
            </w:pPr>
          </w:p>
        </w:tc>
      </w:tr>
      <w:tr w:rsidR="00A37B2D" w:rsidRPr="00865FBF" w14:paraId="6ED437D3" w14:textId="77777777" w:rsidTr="00BE5291">
        <w:trPr>
          <w:trHeight w:val="2581"/>
        </w:trPr>
        <w:tc>
          <w:tcPr>
            <w:tcW w:w="4597" w:type="dxa"/>
            <w:tcBorders>
              <w:top w:val="nil"/>
              <w:left w:val="nil"/>
              <w:bottom w:val="nil"/>
              <w:right w:val="single" w:sz="4" w:space="0" w:color="auto"/>
            </w:tcBorders>
          </w:tcPr>
          <w:p w14:paraId="658E7B97" w14:textId="45DB4829" w:rsidR="00A37B2D" w:rsidRPr="00A37B2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 xml:space="preserve">If identifiers </w:t>
            </w:r>
            <w:proofErr w:type="gramStart"/>
            <w:r w:rsidRPr="00A37B2D">
              <w:rPr>
                <w:rFonts w:ascii="Lora" w:hAnsi="Lora"/>
              </w:rPr>
              <w:t>will be</w:t>
            </w:r>
            <w:proofErr w:type="gramEnd"/>
            <w:r w:rsidRPr="00A37B2D">
              <w:rPr>
                <w:rFonts w:ascii="Lora" w:hAnsi="Lora"/>
              </w:rPr>
              <w:t xml:space="preserve"> retained indefinitely, check why and justify</w:t>
            </w:r>
            <w:r>
              <w:rPr>
                <w:rFonts w:ascii="Lora" w:hAnsi="Lora"/>
              </w:rPr>
              <w:t xml:space="preserve"> the retention with a description.</w:t>
            </w:r>
          </w:p>
        </w:tc>
        <w:tc>
          <w:tcPr>
            <w:tcW w:w="6563" w:type="dxa"/>
            <w:tcBorders>
              <w:top w:val="single" w:sz="4" w:space="0" w:color="auto"/>
              <w:left w:val="nil"/>
              <w:bottom w:val="single" w:sz="4" w:space="0" w:color="auto"/>
              <w:right w:val="single" w:sz="4" w:space="0" w:color="auto"/>
            </w:tcBorders>
          </w:tcPr>
          <w:tbl>
            <w:tblPr>
              <w:tblW w:w="5000" w:type="pct"/>
              <w:tblCellMar>
                <w:top w:w="15" w:type="dxa"/>
                <w:left w:w="15" w:type="dxa"/>
                <w:bottom w:w="15" w:type="dxa"/>
                <w:right w:w="15" w:type="dxa"/>
              </w:tblCellMar>
              <w:tblLook w:val="04A0" w:firstRow="1" w:lastRow="0" w:firstColumn="1" w:lastColumn="0" w:noHBand="0" w:noVBand="1"/>
            </w:tblPr>
            <w:tblGrid>
              <w:gridCol w:w="6347"/>
            </w:tblGrid>
            <w:tr w:rsidR="00A37B2D" w:rsidRPr="003C625D" w14:paraId="734654DA" w14:textId="77777777" w:rsidTr="00D255A5">
              <w:trPr>
                <w:trHeight w:val="154"/>
              </w:trPr>
              <w:tc>
                <w:tcPr>
                  <w:tcW w:w="0" w:type="auto"/>
                  <w:tcBorders>
                    <w:top w:val="single" w:sz="8" w:space="0" w:color="CCCCCC"/>
                  </w:tcBorders>
                  <w:tcMar>
                    <w:top w:w="105" w:type="dxa"/>
                    <w:left w:w="105" w:type="dxa"/>
                    <w:bottom w:w="105" w:type="dxa"/>
                    <w:right w:w="15" w:type="dxa"/>
                  </w:tcMar>
                  <w:vAlign w:val="center"/>
                  <w:hideMark/>
                </w:tcPr>
                <w:p w14:paraId="761A8AA8" w14:textId="474336D8" w:rsidR="00A37B2D" w:rsidRPr="003C625D" w:rsidRDefault="007427B5" w:rsidP="00A37B2D">
                  <w:pPr>
                    <w:spacing w:after="0"/>
                    <w:rPr>
                      <w:rFonts w:ascii="Lora" w:hAnsi="Lora"/>
                      <w:sz w:val="22"/>
                      <w:szCs w:val="22"/>
                    </w:rPr>
                  </w:pPr>
                  <w:sdt>
                    <w:sdtPr>
                      <w:rPr>
                        <w:rFonts w:ascii="Lora" w:hAnsi="Lora"/>
                        <w:sz w:val="22"/>
                        <w:szCs w:val="22"/>
                      </w:rPr>
                      <w:id w:val="149409398"/>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Federal Requirement</w:t>
                  </w:r>
                </w:p>
              </w:tc>
            </w:tr>
            <w:tr w:rsidR="00A37B2D" w:rsidRPr="003C625D" w14:paraId="19C5D64E" w14:textId="77777777" w:rsidTr="00D255A5">
              <w:tc>
                <w:tcPr>
                  <w:tcW w:w="0" w:type="auto"/>
                  <w:tcBorders>
                    <w:top w:val="single" w:sz="8" w:space="0" w:color="CCCCCC"/>
                  </w:tcBorders>
                  <w:tcMar>
                    <w:top w:w="105" w:type="dxa"/>
                    <w:left w:w="105" w:type="dxa"/>
                    <w:bottom w:w="105" w:type="dxa"/>
                    <w:right w:w="15" w:type="dxa"/>
                  </w:tcMar>
                  <w:vAlign w:val="center"/>
                  <w:hideMark/>
                </w:tcPr>
                <w:p w14:paraId="351C4D14" w14:textId="03917A80" w:rsidR="00A37B2D" w:rsidRPr="003C625D" w:rsidRDefault="007427B5" w:rsidP="00D255A5">
                  <w:pPr>
                    <w:spacing w:after="0"/>
                    <w:rPr>
                      <w:rFonts w:ascii="Lora" w:hAnsi="Lora"/>
                      <w:sz w:val="22"/>
                      <w:szCs w:val="22"/>
                    </w:rPr>
                  </w:pPr>
                  <w:sdt>
                    <w:sdtPr>
                      <w:rPr>
                        <w:rFonts w:ascii="Lora" w:hAnsi="Lora"/>
                        <w:sz w:val="22"/>
                        <w:szCs w:val="22"/>
                      </w:rPr>
                      <w:id w:val="1927152084"/>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Health or Research Justification</w:t>
                  </w:r>
                </w:p>
              </w:tc>
            </w:tr>
            <w:tr w:rsidR="00A37B2D" w:rsidRPr="003C625D" w14:paraId="58F2D499" w14:textId="77777777" w:rsidTr="00D255A5">
              <w:tc>
                <w:tcPr>
                  <w:tcW w:w="0" w:type="auto"/>
                  <w:tcBorders>
                    <w:top w:val="single" w:sz="8" w:space="0" w:color="CCCCCC"/>
                  </w:tcBorders>
                  <w:tcMar>
                    <w:top w:w="105" w:type="dxa"/>
                    <w:left w:w="105" w:type="dxa"/>
                    <w:bottom w:w="105" w:type="dxa"/>
                    <w:right w:w="15" w:type="dxa"/>
                  </w:tcMar>
                  <w:vAlign w:val="center"/>
                  <w:hideMark/>
                </w:tcPr>
                <w:p w14:paraId="6C3218EB" w14:textId="54EB490C" w:rsidR="00A37B2D" w:rsidRPr="003C625D" w:rsidRDefault="007427B5" w:rsidP="00A37B2D">
                  <w:pPr>
                    <w:spacing w:after="0"/>
                    <w:rPr>
                      <w:rFonts w:ascii="Lora" w:hAnsi="Lora"/>
                      <w:sz w:val="22"/>
                      <w:szCs w:val="22"/>
                    </w:rPr>
                  </w:pPr>
                  <w:sdt>
                    <w:sdtPr>
                      <w:rPr>
                        <w:rFonts w:ascii="Lora" w:hAnsi="Lora"/>
                        <w:sz w:val="22"/>
                        <w:szCs w:val="22"/>
                      </w:rPr>
                      <w:id w:val="-551389972"/>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Retention of Identifiers by Law</w:t>
                  </w:r>
                </w:p>
              </w:tc>
            </w:tr>
          </w:tbl>
          <w:p w14:paraId="4F5D26FB" w14:textId="77777777" w:rsidR="00A37B2D" w:rsidRPr="00A37B2D" w:rsidRDefault="00A37B2D" w:rsidP="00D255A5">
            <w:pPr>
              <w:pStyle w:val="ListParagraph"/>
              <w:tabs>
                <w:tab w:val="left" w:pos="742"/>
              </w:tabs>
              <w:spacing w:line="259" w:lineRule="auto"/>
              <w:ind w:left="90" w:right="159"/>
              <w:rPr>
                <w:rFonts w:ascii="Lora" w:hAnsi="Lora"/>
                <w:u w:val="single"/>
              </w:rPr>
            </w:pPr>
            <w:r w:rsidRPr="00A37B2D">
              <w:rPr>
                <w:rFonts w:ascii="Lora" w:hAnsi="Lora"/>
                <w:u w:val="single"/>
              </w:rPr>
              <w:t>Provide Justification:</w:t>
            </w:r>
          </w:p>
          <w:p w14:paraId="6A3D9D57" w14:textId="77777777" w:rsidR="00A37B2D" w:rsidRDefault="00A37B2D" w:rsidP="00D255A5">
            <w:pPr>
              <w:pStyle w:val="ListParagraph"/>
              <w:tabs>
                <w:tab w:val="left" w:pos="742"/>
              </w:tabs>
              <w:spacing w:line="259" w:lineRule="auto"/>
              <w:ind w:left="90" w:right="159"/>
              <w:rPr>
                <w:rFonts w:ascii="Lora" w:hAnsi="Lora"/>
                <w:sz w:val="20"/>
                <w:szCs w:val="20"/>
              </w:rPr>
            </w:pPr>
          </w:p>
          <w:p w14:paraId="57F626C3" w14:textId="77777777" w:rsidR="00A37B2D" w:rsidRDefault="00A37B2D" w:rsidP="00D255A5">
            <w:pPr>
              <w:pStyle w:val="ListParagraph"/>
              <w:tabs>
                <w:tab w:val="left" w:pos="742"/>
              </w:tabs>
              <w:spacing w:line="259" w:lineRule="auto"/>
              <w:ind w:left="90" w:right="159"/>
              <w:rPr>
                <w:rFonts w:ascii="Lora" w:hAnsi="Lora"/>
                <w:sz w:val="20"/>
                <w:szCs w:val="20"/>
              </w:rPr>
            </w:pPr>
          </w:p>
          <w:p w14:paraId="2628305D" w14:textId="02DFEAAB" w:rsidR="00A37B2D" w:rsidRDefault="00A37B2D" w:rsidP="00D255A5">
            <w:pPr>
              <w:pStyle w:val="ListParagraph"/>
              <w:tabs>
                <w:tab w:val="left" w:pos="742"/>
              </w:tabs>
              <w:spacing w:line="259" w:lineRule="auto"/>
              <w:ind w:left="90" w:right="159"/>
              <w:rPr>
                <w:rFonts w:ascii="Lora" w:hAnsi="Lora"/>
                <w:sz w:val="20"/>
                <w:szCs w:val="20"/>
              </w:rPr>
            </w:pPr>
          </w:p>
        </w:tc>
      </w:tr>
      <w:tr w:rsidR="003C625D" w:rsidRPr="00865FBF" w14:paraId="24B71F48" w14:textId="77777777" w:rsidTr="00BE5291">
        <w:trPr>
          <w:trHeight w:val="2069"/>
        </w:trPr>
        <w:tc>
          <w:tcPr>
            <w:tcW w:w="4597" w:type="dxa"/>
            <w:tcBorders>
              <w:top w:val="nil"/>
              <w:left w:val="nil"/>
              <w:bottom w:val="nil"/>
              <w:right w:val="single" w:sz="4" w:space="0" w:color="auto"/>
            </w:tcBorders>
          </w:tcPr>
          <w:p w14:paraId="3D2F875E" w14:textId="64B30407" w:rsidR="003C625D" w:rsidRPr="003C625D" w:rsidRDefault="00A37B2D" w:rsidP="003C625D">
            <w:pPr>
              <w:pStyle w:val="ListParagraph"/>
              <w:numPr>
                <w:ilvl w:val="0"/>
                <w:numId w:val="3"/>
              </w:numPr>
              <w:tabs>
                <w:tab w:val="left" w:pos="742"/>
              </w:tabs>
              <w:spacing w:before="159" w:line="259" w:lineRule="auto"/>
              <w:ind w:right="159"/>
              <w:contextualSpacing w:val="0"/>
              <w:rPr>
                <w:rFonts w:ascii="Lora" w:hAnsi="Lora"/>
              </w:rPr>
            </w:pPr>
            <w:r w:rsidRPr="00A37B2D">
              <w:rPr>
                <w:rFonts w:ascii="Lora" w:hAnsi="Lora"/>
              </w:rPr>
              <w:t>If you intend to maintain identifiers, any subsequent secondary analysis after protocol closure requires prior IRB review and approval.  Please acknowledge this requirement by selecting 'yes</w:t>
            </w:r>
            <w:r>
              <w:rPr>
                <w:rFonts w:ascii="Lora" w:hAnsi="Lora"/>
              </w:rPr>
              <w:t>.</w:t>
            </w:r>
            <w:r w:rsidRPr="00A37B2D">
              <w:rPr>
                <w:rFonts w:ascii="Lora" w:hAnsi="Lora"/>
              </w:rPr>
              <w:t>'</w:t>
            </w:r>
          </w:p>
        </w:tc>
        <w:tc>
          <w:tcPr>
            <w:tcW w:w="6563" w:type="dxa"/>
            <w:tcBorders>
              <w:top w:val="single" w:sz="4" w:space="0" w:color="auto"/>
              <w:left w:val="nil"/>
              <w:bottom w:val="single" w:sz="4" w:space="0" w:color="auto"/>
              <w:right w:val="single" w:sz="4" w:space="0" w:color="auto"/>
            </w:tcBorders>
          </w:tcPr>
          <w:p w14:paraId="6368FD15" w14:textId="77777777" w:rsidR="003C625D" w:rsidRDefault="003C625D" w:rsidP="00D255A5">
            <w:pPr>
              <w:pStyle w:val="ListParagraph"/>
              <w:tabs>
                <w:tab w:val="left" w:pos="742"/>
              </w:tabs>
              <w:spacing w:line="259" w:lineRule="auto"/>
              <w:ind w:left="90" w:right="159"/>
              <w:rPr>
                <w:rFonts w:ascii="Lora" w:hAnsi="Lora"/>
                <w:sz w:val="20"/>
                <w:szCs w:val="20"/>
              </w:rPr>
            </w:pPr>
          </w:p>
          <w:p w14:paraId="4DC209F6" w14:textId="77777777" w:rsidR="003C625D" w:rsidRDefault="003C625D" w:rsidP="00D255A5">
            <w:pPr>
              <w:pStyle w:val="ListParagraph"/>
              <w:tabs>
                <w:tab w:val="left" w:pos="742"/>
              </w:tabs>
              <w:spacing w:line="259" w:lineRule="auto"/>
              <w:ind w:left="90" w:right="159"/>
              <w:rPr>
                <w:rFonts w:ascii="Lora" w:hAnsi="Lora"/>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6347"/>
            </w:tblGrid>
            <w:tr w:rsidR="00A37B2D" w:rsidRPr="003C625D" w14:paraId="38C26A79" w14:textId="77777777" w:rsidTr="00D255A5">
              <w:trPr>
                <w:trHeight w:val="154"/>
              </w:trPr>
              <w:tc>
                <w:tcPr>
                  <w:tcW w:w="0" w:type="auto"/>
                  <w:tcBorders>
                    <w:top w:val="single" w:sz="8" w:space="0" w:color="CCCCCC"/>
                  </w:tcBorders>
                  <w:tcMar>
                    <w:top w:w="105" w:type="dxa"/>
                    <w:left w:w="105" w:type="dxa"/>
                    <w:bottom w:w="105" w:type="dxa"/>
                    <w:right w:w="15" w:type="dxa"/>
                  </w:tcMar>
                  <w:vAlign w:val="center"/>
                  <w:hideMark/>
                </w:tcPr>
                <w:p w14:paraId="5C7CBF44" w14:textId="77777777" w:rsidR="00A37B2D" w:rsidRPr="003C625D" w:rsidRDefault="007427B5" w:rsidP="00A37B2D">
                  <w:pPr>
                    <w:spacing w:after="0"/>
                    <w:rPr>
                      <w:rFonts w:ascii="Lora" w:hAnsi="Lora"/>
                      <w:sz w:val="22"/>
                      <w:szCs w:val="22"/>
                    </w:rPr>
                  </w:pPr>
                  <w:sdt>
                    <w:sdtPr>
                      <w:rPr>
                        <w:rFonts w:ascii="Lora" w:hAnsi="Lora"/>
                        <w:sz w:val="22"/>
                        <w:szCs w:val="22"/>
                      </w:rPr>
                      <w:id w:val="1957595330"/>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Yes</w:t>
                  </w:r>
                </w:p>
              </w:tc>
            </w:tr>
            <w:tr w:rsidR="00A37B2D" w:rsidRPr="003C625D" w14:paraId="39CA387E" w14:textId="77777777" w:rsidTr="00D255A5">
              <w:tc>
                <w:tcPr>
                  <w:tcW w:w="0" w:type="auto"/>
                  <w:tcBorders>
                    <w:top w:val="single" w:sz="8" w:space="0" w:color="CCCCCC"/>
                  </w:tcBorders>
                  <w:tcMar>
                    <w:top w:w="105" w:type="dxa"/>
                    <w:left w:w="105" w:type="dxa"/>
                    <w:bottom w:w="105" w:type="dxa"/>
                    <w:right w:w="15" w:type="dxa"/>
                  </w:tcMar>
                  <w:vAlign w:val="center"/>
                  <w:hideMark/>
                </w:tcPr>
                <w:p w14:paraId="157B6479" w14:textId="77777777" w:rsidR="00A37B2D" w:rsidRPr="003C625D" w:rsidRDefault="007427B5" w:rsidP="00A37B2D">
                  <w:pPr>
                    <w:spacing w:after="0"/>
                    <w:rPr>
                      <w:rFonts w:ascii="Lora" w:hAnsi="Lora"/>
                      <w:sz w:val="22"/>
                      <w:szCs w:val="22"/>
                    </w:rPr>
                  </w:pPr>
                  <w:sdt>
                    <w:sdtPr>
                      <w:rPr>
                        <w:rFonts w:ascii="Lora" w:hAnsi="Lora"/>
                        <w:sz w:val="22"/>
                        <w:szCs w:val="22"/>
                      </w:rPr>
                      <w:id w:val="-723445715"/>
                      <w14:checkbox>
                        <w14:checked w14:val="0"/>
                        <w14:checkedState w14:val="2612" w14:font="MS Gothic"/>
                        <w14:uncheckedState w14:val="2610" w14:font="MS Gothic"/>
                      </w14:checkbox>
                    </w:sdtPr>
                    <w:sdtEndPr/>
                    <w:sdtContent>
                      <w:r w:rsidR="00A37B2D" w:rsidRPr="003C625D">
                        <w:rPr>
                          <w:rFonts w:ascii="Segoe UI Symbol" w:eastAsia="MS Gothic" w:hAnsi="Segoe UI Symbol" w:cs="Segoe UI Symbol"/>
                          <w:sz w:val="22"/>
                          <w:szCs w:val="22"/>
                        </w:rPr>
                        <w:t>☐</w:t>
                      </w:r>
                    </w:sdtContent>
                  </w:sdt>
                  <w:r w:rsidR="00A37B2D">
                    <w:rPr>
                      <w:rFonts w:ascii="Lora" w:hAnsi="Lora"/>
                      <w:sz w:val="22"/>
                      <w:szCs w:val="22"/>
                    </w:rPr>
                    <w:t xml:space="preserve"> No</w:t>
                  </w:r>
                </w:p>
              </w:tc>
            </w:tr>
          </w:tbl>
          <w:p w14:paraId="2804FB75" w14:textId="77777777" w:rsidR="003C625D" w:rsidRDefault="003C625D" w:rsidP="00D255A5">
            <w:pPr>
              <w:pStyle w:val="ListParagraph"/>
              <w:tabs>
                <w:tab w:val="left" w:pos="742"/>
              </w:tabs>
              <w:spacing w:line="259" w:lineRule="auto"/>
              <w:ind w:left="90" w:right="159"/>
              <w:rPr>
                <w:rFonts w:ascii="Lora" w:hAnsi="Lora"/>
                <w:sz w:val="20"/>
                <w:szCs w:val="20"/>
              </w:rPr>
            </w:pPr>
          </w:p>
          <w:p w14:paraId="622F9038" w14:textId="77777777" w:rsidR="003C625D" w:rsidRDefault="003C625D" w:rsidP="00D255A5">
            <w:pPr>
              <w:pStyle w:val="ListParagraph"/>
              <w:tabs>
                <w:tab w:val="left" w:pos="742"/>
              </w:tabs>
              <w:spacing w:line="259" w:lineRule="auto"/>
              <w:ind w:left="90" w:right="159"/>
              <w:rPr>
                <w:rFonts w:ascii="Lora" w:hAnsi="Lora"/>
                <w:sz w:val="20"/>
                <w:szCs w:val="20"/>
              </w:rPr>
            </w:pPr>
          </w:p>
          <w:p w14:paraId="55BC9094" w14:textId="77777777" w:rsidR="003C625D" w:rsidRDefault="003C625D" w:rsidP="00D255A5">
            <w:pPr>
              <w:pStyle w:val="ListParagraph"/>
              <w:tabs>
                <w:tab w:val="left" w:pos="742"/>
              </w:tabs>
              <w:spacing w:line="259" w:lineRule="auto"/>
              <w:ind w:left="90" w:right="159"/>
              <w:rPr>
                <w:rFonts w:ascii="Lora" w:hAnsi="Lora"/>
                <w:sz w:val="20"/>
                <w:szCs w:val="20"/>
              </w:rPr>
            </w:pPr>
          </w:p>
          <w:p w14:paraId="3E036E9C" w14:textId="77777777" w:rsidR="003C625D" w:rsidRPr="00BE5291" w:rsidRDefault="003C625D" w:rsidP="00BE5291">
            <w:pPr>
              <w:tabs>
                <w:tab w:val="left" w:pos="3570"/>
              </w:tabs>
              <w:spacing w:line="259" w:lineRule="auto"/>
              <w:ind w:right="159"/>
              <w:rPr>
                <w:rFonts w:ascii="Lora" w:hAnsi="Lora"/>
                <w:sz w:val="20"/>
                <w:szCs w:val="20"/>
              </w:rPr>
            </w:pPr>
            <w:r w:rsidRPr="00BE5291">
              <w:rPr>
                <w:rFonts w:ascii="Lora" w:hAnsi="Lora"/>
                <w:sz w:val="20"/>
                <w:szCs w:val="20"/>
              </w:rPr>
              <w:tab/>
            </w:r>
          </w:p>
        </w:tc>
      </w:tr>
    </w:tbl>
    <w:tbl>
      <w:tblPr>
        <w:tblW w:w="5000" w:type="pct"/>
        <w:tblInd w:w="720" w:type="dxa"/>
        <w:tblCellMar>
          <w:top w:w="15" w:type="dxa"/>
          <w:left w:w="15" w:type="dxa"/>
          <w:bottom w:w="15" w:type="dxa"/>
          <w:right w:w="15" w:type="dxa"/>
        </w:tblCellMar>
        <w:tblLook w:val="04A0" w:firstRow="1" w:lastRow="0" w:firstColumn="1" w:lastColumn="0" w:noHBand="0" w:noVBand="1"/>
      </w:tblPr>
      <w:tblGrid>
        <w:gridCol w:w="9360"/>
      </w:tblGrid>
      <w:tr w:rsidR="003C625D" w:rsidRPr="003C625D" w14:paraId="037E4199" w14:textId="77777777">
        <w:tc>
          <w:tcPr>
            <w:tcW w:w="0" w:type="auto"/>
            <w:tcMar>
              <w:top w:w="15" w:type="dxa"/>
              <w:left w:w="105" w:type="dxa"/>
              <w:bottom w:w="15" w:type="dxa"/>
              <w:right w:w="15" w:type="dxa"/>
            </w:tcMar>
            <w:vAlign w:val="center"/>
            <w:hideMark/>
          </w:tcPr>
          <w:p w14:paraId="2FB9BC6C" w14:textId="77777777" w:rsidR="003C625D" w:rsidRPr="003C625D" w:rsidRDefault="003C625D" w:rsidP="001D662C">
            <w:pPr>
              <w:rPr>
                <w:rFonts w:ascii="Lora" w:hAnsi="Lora"/>
                <w:sz w:val="22"/>
                <w:szCs w:val="22"/>
              </w:rPr>
            </w:pPr>
          </w:p>
        </w:tc>
      </w:tr>
      <w:tr w:rsidR="003C625D" w:rsidRPr="003C625D" w14:paraId="33B6950D" w14:textId="77777777">
        <w:tc>
          <w:tcPr>
            <w:tcW w:w="0" w:type="auto"/>
            <w:tcMar>
              <w:top w:w="15" w:type="dxa"/>
              <w:left w:w="105" w:type="dxa"/>
              <w:bottom w:w="15" w:type="dxa"/>
              <w:right w:w="15" w:type="dxa"/>
            </w:tcMar>
            <w:vAlign w:val="center"/>
            <w:hideMark/>
          </w:tcPr>
          <w:p w14:paraId="1C9C5005" w14:textId="77777777" w:rsidR="003C625D" w:rsidRPr="003C625D" w:rsidRDefault="003C625D" w:rsidP="001D662C">
            <w:pPr>
              <w:rPr>
                <w:rFonts w:ascii="Lora" w:hAnsi="Lora"/>
                <w:sz w:val="22"/>
                <w:szCs w:val="22"/>
              </w:rPr>
            </w:pPr>
          </w:p>
        </w:tc>
      </w:tr>
    </w:tbl>
    <w:p w14:paraId="339C2704" w14:textId="1388084C" w:rsidR="003C625D" w:rsidRPr="003C625D" w:rsidRDefault="003C625D" w:rsidP="00BE5291">
      <w:pPr>
        <w:rPr>
          <w:rFonts w:ascii="Lora" w:hAnsi="Lora"/>
          <w:sz w:val="22"/>
          <w:szCs w:val="22"/>
        </w:rPr>
      </w:pPr>
    </w:p>
    <w:sectPr w:rsidR="003C625D" w:rsidRPr="003C62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9E26" w14:textId="77777777" w:rsidR="003C625D" w:rsidRDefault="003C625D" w:rsidP="003C625D">
      <w:pPr>
        <w:spacing w:after="0" w:line="240" w:lineRule="auto"/>
      </w:pPr>
      <w:r>
        <w:separator/>
      </w:r>
    </w:p>
  </w:endnote>
  <w:endnote w:type="continuationSeparator" w:id="0">
    <w:p w14:paraId="6B0D6153" w14:textId="77777777" w:rsidR="003C625D" w:rsidRDefault="003C625D" w:rsidP="003C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9A0E" w14:textId="23348345" w:rsidR="00A37B2D" w:rsidRDefault="00A37B2D">
    <w:pPr>
      <w:pStyle w:val="Footer"/>
      <w:rPr>
        <w:sz w:val="20"/>
        <w:szCs w:val="20"/>
      </w:rPr>
    </w:pPr>
    <w:r w:rsidRPr="00A37B2D">
      <w:rPr>
        <w:sz w:val="20"/>
        <w:szCs w:val="20"/>
      </w:rPr>
      <w:t>Request for HIPAA Waiver or Alteration When UVM is Privacy Board on an External IRB Study</w:t>
    </w:r>
    <w:r>
      <w:rPr>
        <w:sz w:val="20"/>
        <w:szCs w:val="20"/>
      </w:rPr>
      <w:tab/>
      <w:t>V10/29/2025</w:t>
    </w:r>
  </w:p>
  <w:p w14:paraId="06440846" w14:textId="53059CE6" w:rsidR="00A37B2D" w:rsidRPr="00A37B2D" w:rsidRDefault="00A37B2D" w:rsidP="00BE5291">
    <w:pPr>
      <w:pStyle w:val="Footer"/>
      <w:jc w:val="center"/>
      <w:rPr>
        <w:sz w:val="20"/>
        <w:szCs w:val="20"/>
      </w:rPr>
    </w:pPr>
    <w:r w:rsidRPr="00A37B2D">
      <w:rPr>
        <w:sz w:val="20"/>
        <w:szCs w:val="20"/>
      </w:rPr>
      <w:t xml:space="preserve">Page </w:t>
    </w:r>
    <w:r w:rsidRPr="00A37B2D">
      <w:rPr>
        <w:b/>
        <w:bCs/>
        <w:sz w:val="20"/>
        <w:szCs w:val="20"/>
      </w:rPr>
      <w:fldChar w:fldCharType="begin"/>
    </w:r>
    <w:r w:rsidRPr="00A37B2D">
      <w:rPr>
        <w:b/>
        <w:bCs/>
        <w:sz w:val="20"/>
        <w:szCs w:val="20"/>
      </w:rPr>
      <w:instrText xml:space="preserve"> PAGE  \* Arabic  \* MERGEFORMAT </w:instrText>
    </w:r>
    <w:r w:rsidRPr="00A37B2D">
      <w:rPr>
        <w:b/>
        <w:bCs/>
        <w:sz w:val="20"/>
        <w:szCs w:val="20"/>
      </w:rPr>
      <w:fldChar w:fldCharType="separate"/>
    </w:r>
    <w:r w:rsidRPr="00A37B2D">
      <w:rPr>
        <w:b/>
        <w:bCs/>
        <w:noProof/>
        <w:sz w:val="20"/>
        <w:szCs w:val="20"/>
      </w:rPr>
      <w:t>1</w:t>
    </w:r>
    <w:r w:rsidRPr="00A37B2D">
      <w:rPr>
        <w:b/>
        <w:bCs/>
        <w:sz w:val="20"/>
        <w:szCs w:val="20"/>
      </w:rPr>
      <w:fldChar w:fldCharType="end"/>
    </w:r>
    <w:r w:rsidRPr="00A37B2D">
      <w:rPr>
        <w:sz w:val="20"/>
        <w:szCs w:val="20"/>
      </w:rPr>
      <w:t xml:space="preserve"> of </w:t>
    </w:r>
    <w:r w:rsidRPr="00A37B2D">
      <w:rPr>
        <w:b/>
        <w:bCs/>
        <w:sz w:val="20"/>
        <w:szCs w:val="20"/>
      </w:rPr>
      <w:fldChar w:fldCharType="begin"/>
    </w:r>
    <w:r w:rsidRPr="00A37B2D">
      <w:rPr>
        <w:b/>
        <w:bCs/>
        <w:sz w:val="20"/>
        <w:szCs w:val="20"/>
      </w:rPr>
      <w:instrText xml:space="preserve"> NUMPAGES  \* Arabic  \* MERGEFORMAT </w:instrText>
    </w:r>
    <w:r w:rsidRPr="00A37B2D">
      <w:rPr>
        <w:b/>
        <w:bCs/>
        <w:sz w:val="20"/>
        <w:szCs w:val="20"/>
      </w:rPr>
      <w:fldChar w:fldCharType="separate"/>
    </w:r>
    <w:r w:rsidRPr="00A37B2D">
      <w:rPr>
        <w:b/>
        <w:bCs/>
        <w:noProof/>
        <w:sz w:val="20"/>
        <w:szCs w:val="20"/>
      </w:rPr>
      <w:t>2</w:t>
    </w:r>
    <w:r w:rsidRPr="00A37B2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43F8" w14:textId="77777777" w:rsidR="003C625D" w:rsidRDefault="003C625D" w:rsidP="003C625D">
      <w:pPr>
        <w:spacing w:after="0" w:line="240" w:lineRule="auto"/>
      </w:pPr>
      <w:r>
        <w:separator/>
      </w:r>
    </w:p>
  </w:footnote>
  <w:footnote w:type="continuationSeparator" w:id="0">
    <w:p w14:paraId="02358DAF" w14:textId="77777777" w:rsidR="003C625D" w:rsidRDefault="003C625D" w:rsidP="003C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center" w:tblpY="721"/>
      <w:tblW w:w="115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8097"/>
    </w:tblGrid>
    <w:tr w:rsidR="003C625D" w14:paraId="6A8285EF" w14:textId="77777777" w:rsidTr="00BE5291">
      <w:trPr>
        <w:trHeight w:val="757"/>
      </w:trPr>
      <w:tc>
        <w:tcPr>
          <w:tcW w:w="3423" w:type="dxa"/>
          <w:tcBorders>
            <w:top w:val="single" w:sz="12" w:space="0" w:color="auto"/>
            <w:bottom w:val="single" w:sz="12" w:space="0" w:color="auto"/>
          </w:tcBorders>
        </w:tcPr>
        <w:p w14:paraId="524595A6" w14:textId="77777777" w:rsidR="003C625D" w:rsidRPr="005C621E" w:rsidRDefault="003C625D" w:rsidP="003C625D">
          <w:pPr>
            <w:rPr>
              <w:rFonts w:ascii="Lora" w:hAnsi="Lora"/>
            </w:rPr>
          </w:pPr>
          <w:r w:rsidRPr="005C621E">
            <w:rPr>
              <w:rFonts w:ascii="Lora" w:hAnsi="Lora"/>
              <w:noProof/>
              <w:sz w:val="20"/>
              <w:szCs w:val="20"/>
            </w:rPr>
            <w:drawing>
              <wp:inline distT="0" distB="0" distL="0" distR="0" wp14:anchorId="2C5905C8" wp14:editId="6E3F88F8">
                <wp:extent cx="1428750" cy="609600"/>
                <wp:effectExtent l="0" t="0" r="0" b="0"/>
                <wp:docPr id="1" name="x_Picture 1" descr="University of Vermon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0642" name="x_Picture 1" descr="University of Vermont logo">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609600"/>
                        </a:xfrm>
                        <a:prstGeom prst="rect">
                          <a:avLst/>
                        </a:prstGeom>
                        <a:noFill/>
                        <a:ln>
                          <a:noFill/>
                        </a:ln>
                      </pic:spPr>
                    </pic:pic>
                  </a:graphicData>
                </a:graphic>
              </wp:inline>
            </w:drawing>
          </w:r>
        </w:p>
        <w:p w14:paraId="528AD11A" w14:textId="77777777" w:rsidR="003C625D" w:rsidRPr="005C621E" w:rsidRDefault="003C625D" w:rsidP="003C625D">
          <w:pPr>
            <w:pStyle w:val="BodyText"/>
            <w:spacing w:line="286" w:lineRule="auto"/>
            <w:rPr>
              <w:rFonts w:ascii="Lora" w:hAnsi="Lora"/>
              <w:sz w:val="20"/>
              <w:szCs w:val="20"/>
            </w:rPr>
          </w:pPr>
          <w:bookmarkStart w:id="0" w:name="_Hlk171324453"/>
          <w:r w:rsidRPr="005C621E">
            <w:rPr>
              <w:rFonts w:ascii="Lora" w:hAnsi="Lora"/>
              <w:sz w:val="20"/>
              <w:szCs w:val="20"/>
            </w:rPr>
            <w:t>Committees on Human Subjects</w:t>
          </w:r>
          <w:r w:rsidRPr="005C621E">
            <w:rPr>
              <w:rFonts w:ascii="Lora" w:hAnsi="Lora"/>
              <w:w w:val="102"/>
              <w:sz w:val="20"/>
              <w:szCs w:val="20"/>
            </w:rPr>
            <w:t xml:space="preserve"> </w:t>
          </w:r>
          <w:r w:rsidRPr="005C621E">
            <w:rPr>
              <w:rFonts w:ascii="Lora" w:hAnsi="Lora"/>
              <w:sz w:val="20"/>
              <w:szCs w:val="20"/>
            </w:rPr>
            <w:t>Serving the University of Vermont</w:t>
          </w:r>
          <w:r w:rsidRPr="005C621E">
            <w:rPr>
              <w:rFonts w:ascii="Lora" w:hAnsi="Lora"/>
              <w:w w:val="102"/>
              <w:sz w:val="20"/>
              <w:szCs w:val="20"/>
            </w:rPr>
            <w:t xml:space="preserve"> </w:t>
          </w:r>
          <w:r w:rsidRPr="005C621E">
            <w:rPr>
              <w:rFonts w:ascii="Lora" w:hAnsi="Lora"/>
              <w:sz w:val="20"/>
              <w:szCs w:val="20"/>
            </w:rPr>
            <w:t xml:space="preserve">and the </w:t>
          </w:r>
          <w:bookmarkEnd w:id="0"/>
          <w:r w:rsidRPr="005C621E">
            <w:rPr>
              <w:rFonts w:ascii="Lora" w:hAnsi="Lora"/>
              <w:sz w:val="20"/>
              <w:szCs w:val="20"/>
            </w:rPr>
            <w:t>UVM Health Network</w:t>
          </w:r>
        </w:p>
      </w:tc>
      <w:tc>
        <w:tcPr>
          <w:tcW w:w="8097" w:type="dxa"/>
          <w:tcBorders>
            <w:top w:val="single" w:sz="12" w:space="0" w:color="auto"/>
            <w:bottom w:val="single" w:sz="12" w:space="0" w:color="auto"/>
          </w:tcBorders>
        </w:tcPr>
        <w:p w14:paraId="3284BD72" w14:textId="77777777" w:rsidR="003C625D" w:rsidRPr="005C621E" w:rsidRDefault="003C625D" w:rsidP="003C625D">
          <w:pPr>
            <w:pStyle w:val="BodyText"/>
            <w:ind w:left="2417"/>
            <w:jc w:val="right"/>
            <w:rPr>
              <w:rFonts w:ascii="Lora" w:hAnsi="Lora"/>
              <w:sz w:val="12"/>
              <w:szCs w:val="12"/>
            </w:rPr>
          </w:pPr>
        </w:p>
        <w:p w14:paraId="29648094" w14:textId="77777777" w:rsidR="003C625D" w:rsidRPr="005C621E" w:rsidRDefault="003C625D" w:rsidP="003C625D">
          <w:pPr>
            <w:pStyle w:val="BodyText"/>
            <w:spacing w:before="20"/>
            <w:ind w:left="4125" w:right="-15"/>
            <w:rPr>
              <w:rFonts w:ascii="Lora" w:hAnsi="Lora"/>
              <w:sz w:val="20"/>
              <w:szCs w:val="20"/>
            </w:rPr>
          </w:pPr>
          <w:r w:rsidRPr="005C621E">
            <w:rPr>
              <w:rFonts w:ascii="Lora" w:hAnsi="Lora"/>
              <w:sz w:val="20"/>
              <w:szCs w:val="20"/>
            </w:rPr>
            <w:t>RESEARCH PROTECTIONS OFFICE</w:t>
          </w:r>
        </w:p>
        <w:p w14:paraId="0FA57028" w14:textId="77777777" w:rsidR="003C625D" w:rsidRPr="005C621E" w:rsidRDefault="003C625D" w:rsidP="003C625D">
          <w:pPr>
            <w:pStyle w:val="BodyText"/>
            <w:spacing w:before="20"/>
            <w:ind w:left="4125"/>
            <w:rPr>
              <w:rFonts w:ascii="Lora" w:hAnsi="Lora"/>
              <w:sz w:val="20"/>
              <w:szCs w:val="20"/>
            </w:rPr>
          </w:pPr>
          <w:r w:rsidRPr="005C621E">
            <w:rPr>
              <w:rFonts w:ascii="Lora" w:hAnsi="Lora"/>
              <w:sz w:val="20"/>
              <w:szCs w:val="20"/>
            </w:rPr>
            <w:t>213 Waterman Building</w:t>
          </w:r>
        </w:p>
        <w:p w14:paraId="58CC5F75" w14:textId="77777777" w:rsidR="003C625D" w:rsidRPr="005C621E" w:rsidRDefault="003C625D" w:rsidP="003C625D">
          <w:pPr>
            <w:pStyle w:val="BodyText"/>
            <w:spacing w:before="20"/>
            <w:ind w:left="4125"/>
            <w:rPr>
              <w:rFonts w:ascii="Lora" w:hAnsi="Lora"/>
              <w:sz w:val="20"/>
              <w:szCs w:val="20"/>
            </w:rPr>
          </w:pPr>
          <w:r w:rsidRPr="005C621E">
            <w:rPr>
              <w:rFonts w:ascii="Lora" w:hAnsi="Lora"/>
              <w:sz w:val="20"/>
              <w:szCs w:val="20"/>
            </w:rPr>
            <w:t>85 South Prospect St.</w:t>
          </w:r>
        </w:p>
        <w:p w14:paraId="3376FCCC" w14:textId="77777777" w:rsidR="003C625D" w:rsidRPr="005C621E" w:rsidRDefault="003C625D" w:rsidP="003C625D">
          <w:pPr>
            <w:pStyle w:val="BodyText"/>
            <w:spacing w:before="20"/>
            <w:ind w:left="4125"/>
            <w:rPr>
              <w:rFonts w:ascii="Lora" w:hAnsi="Lora"/>
              <w:sz w:val="20"/>
              <w:szCs w:val="20"/>
            </w:rPr>
          </w:pPr>
          <w:r w:rsidRPr="005C621E">
            <w:rPr>
              <w:rFonts w:ascii="Lora" w:hAnsi="Lora"/>
              <w:sz w:val="20"/>
              <w:szCs w:val="20"/>
            </w:rPr>
            <w:t>Burlington, Vermont 05405</w:t>
          </w:r>
        </w:p>
        <w:p w14:paraId="76CCEA29" w14:textId="77777777" w:rsidR="003C625D" w:rsidRPr="005C621E" w:rsidRDefault="003C625D" w:rsidP="003C625D">
          <w:pPr>
            <w:pStyle w:val="BodyText"/>
            <w:spacing w:before="20"/>
            <w:ind w:left="4125"/>
            <w:rPr>
              <w:rFonts w:ascii="Lora" w:hAnsi="Lora"/>
              <w:sz w:val="20"/>
              <w:szCs w:val="20"/>
            </w:rPr>
          </w:pPr>
          <w:r w:rsidRPr="005C621E">
            <w:rPr>
              <w:rFonts w:ascii="Lora" w:hAnsi="Lora"/>
              <w:sz w:val="20"/>
              <w:szCs w:val="20"/>
            </w:rPr>
            <w:t xml:space="preserve">Email – </w:t>
          </w:r>
          <w:hyperlink r:id="rId3" w:history="1">
            <w:r w:rsidRPr="005C621E">
              <w:rPr>
                <w:rStyle w:val="Hyperlink"/>
                <w:rFonts w:ascii="Lora" w:hAnsi="Lora"/>
                <w:sz w:val="20"/>
                <w:szCs w:val="20"/>
              </w:rPr>
              <w:t>irb@uvm.edu</w:t>
            </w:r>
          </w:hyperlink>
        </w:p>
        <w:p w14:paraId="2E400EBF" w14:textId="77777777" w:rsidR="003C625D" w:rsidRPr="005C621E" w:rsidRDefault="003C625D" w:rsidP="003C625D">
          <w:pPr>
            <w:pStyle w:val="BodyText"/>
            <w:spacing w:before="20"/>
            <w:ind w:left="4125"/>
            <w:rPr>
              <w:rFonts w:ascii="Lora" w:hAnsi="Lora"/>
            </w:rPr>
          </w:pPr>
          <w:hyperlink r:id="rId4" w:history="1">
            <w:r w:rsidRPr="005C621E">
              <w:rPr>
                <w:rStyle w:val="Hyperlink"/>
                <w:rFonts w:ascii="Lora" w:hAnsi="Lora"/>
                <w:sz w:val="20"/>
                <w:szCs w:val="20"/>
              </w:rPr>
              <w:t>Human Subjects Research</w:t>
            </w:r>
          </w:hyperlink>
        </w:p>
      </w:tc>
    </w:tr>
  </w:tbl>
  <w:p w14:paraId="1933F624" w14:textId="77777777" w:rsidR="003C625D" w:rsidRDefault="003C6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0E15"/>
    <w:multiLevelType w:val="hybridMultilevel"/>
    <w:tmpl w:val="721C086A"/>
    <w:lvl w:ilvl="0" w:tplc="D10C2EE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5AE37909"/>
    <w:multiLevelType w:val="multilevel"/>
    <w:tmpl w:val="6336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4F7B7A"/>
    <w:multiLevelType w:val="multilevel"/>
    <w:tmpl w:val="88D8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4565785">
    <w:abstractNumId w:val="1"/>
  </w:num>
  <w:num w:numId="2" w16cid:durableId="612320154">
    <w:abstractNumId w:val="2"/>
  </w:num>
  <w:num w:numId="3" w16cid:durableId="80481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5D"/>
    <w:rsid w:val="00065F46"/>
    <w:rsid w:val="001D662C"/>
    <w:rsid w:val="003C625D"/>
    <w:rsid w:val="00656995"/>
    <w:rsid w:val="007427B5"/>
    <w:rsid w:val="00A37B2D"/>
    <w:rsid w:val="00BE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7E7E"/>
  <w15:chartTrackingRefBased/>
  <w15:docId w15:val="{670A5047-9E41-41B7-B817-6DF1FDAA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25D"/>
    <w:rPr>
      <w:rFonts w:eastAsiaTheme="majorEastAsia" w:cstheme="majorBidi"/>
      <w:color w:val="272727" w:themeColor="text1" w:themeTint="D8"/>
    </w:rPr>
  </w:style>
  <w:style w:type="paragraph" w:styleId="Title">
    <w:name w:val="Title"/>
    <w:basedOn w:val="Normal"/>
    <w:next w:val="Normal"/>
    <w:link w:val="TitleChar"/>
    <w:uiPriority w:val="10"/>
    <w:qFormat/>
    <w:rsid w:val="003C6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25D"/>
    <w:pPr>
      <w:spacing w:before="160"/>
      <w:jc w:val="center"/>
    </w:pPr>
    <w:rPr>
      <w:i/>
      <w:iCs/>
      <w:color w:val="404040" w:themeColor="text1" w:themeTint="BF"/>
    </w:rPr>
  </w:style>
  <w:style w:type="character" w:customStyle="1" w:styleId="QuoteChar">
    <w:name w:val="Quote Char"/>
    <w:basedOn w:val="DefaultParagraphFont"/>
    <w:link w:val="Quote"/>
    <w:uiPriority w:val="29"/>
    <w:rsid w:val="003C625D"/>
    <w:rPr>
      <w:i/>
      <w:iCs/>
      <w:color w:val="404040" w:themeColor="text1" w:themeTint="BF"/>
    </w:rPr>
  </w:style>
  <w:style w:type="paragraph" w:styleId="ListParagraph">
    <w:name w:val="List Paragraph"/>
    <w:basedOn w:val="Normal"/>
    <w:uiPriority w:val="1"/>
    <w:qFormat/>
    <w:rsid w:val="003C625D"/>
    <w:pPr>
      <w:ind w:left="720"/>
      <w:contextualSpacing/>
    </w:pPr>
  </w:style>
  <w:style w:type="character" w:styleId="IntenseEmphasis">
    <w:name w:val="Intense Emphasis"/>
    <w:basedOn w:val="DefaultParagraphFont"/>
    <w:uiPriority w:val="21"/>
    <w:qFormat/>
    <w:rsid w:val="003C625D"/>
    <w:rPr>
      <w:i/>
      <w:iCs/>
      <w:color w:val="0F4761" w:themeColor="accent1" w:themeShade="BF"/>
    </w:rPr>
  </w:style>
  <w:style w:type="paragraph" w:styleId="IntenseQuote">
    <w:name w:val="Intense Quote"/>
    <w:basedOn w:val="Normal"/>
    <w:next w:val="Normal"/>
    <w:link w:val="IntenseQuoteChar"/>
    <w:uiPriority w:val="30"/>
    <w:qFormat/>
    <w:rsid w:val="003C6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25D"/>
    <w:rPr>
      <w:i/>
      <w:iCs/>
      <w:color w:val="0F4761" w:themeColor="accent1" w:themeShade="BF"/>
    </w:rPr>
  </w:style>
  <w:style w:type="character" w:styleId="IntenseReference">
    <w:name w:val="Intense Reference"/>
    <w:basedOn w:val="DefaultParagraphFont"/>
    <w:uiPriority w:val="32"/>
    <w:qFormat/>
    <w:rsid w:val="003C625D"/>
    <w:rPr>
      <w:b/>
      <w:bCs/>
      <w:smallCaps/>
      <w:color w:val="0F4761" w:themeColor="accent1" w:themeShade="BF"/>
      <w:spacing w:val="5"/>
    </w:rPr>
  </w:style>
  <w:style w:type="character" w:styleId="Hyperlink">
    <w:name w:val="Hyperlink"/>
    <w:basedOn w:val="DefaultParagraphFont"/>
    <w:uiPriority w:val="99"/>
    <w:unhideWhenUsed/>
    <w:rsid w:val="003C625D"/>
    <w:rPr>
      <w:color w:val="467886" w:themeColor="hyperlink"/>
      <w:u w:val="single"/>
    </w:rPr>
  </w:style>
  <w:style w:type="character" w:styleId="UnresolvedMention">
    <w:name w:val="Unresolved Mention"/>
    <w:basedOn w:val="DefaultParagraphFont"/>
    <w:uiPriority w:val="99"/>
    <w:semiHidden/>
    <w:unhideWhenUsed/>
    <w:rsid w:val="003C625D"/>
    <w:rPr>
      <w:color w:val="605E5C"/>
      <w:shd w:val="clear" w:color="auto" w:fill="E1DFDD"/>
    </w:rPr>
  </w:style>
  <w:style w:type="paragraph" w:styleId="Header">
    <w:name w:val="header"/>
    <w:basedOn w:val="Normal"/>
    <w:link w:val="HeaderChar"/>
    <w:uiPriority w:val="99"/>
    <w:unhideWhenUsed/>
    <w:rsid w:val="003C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25D"/>
  </w:style>
  <w:style w:type="paragraph" w:styleId="Footer">
    <w:name w:val="footer"/>
    <w:basedOn w:val="Normal"/>
    <w:link w:val="FooterChar"/>
    <w:uiPriority w:val="99"/>
    <w:unhideWhenUsed/>
    <w:rsid w:val="003C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25D"/>
  </w:style>
  <w:style w:type="paragraph" w:styleId="BodyText">
    <w:name w:val="Body Text"/>
    <w:basedOn w:val="Normal"/>
    <w:link w:val="BodyTextChar"/>
    <w:uiPriority w:val="1"/>
    <w:qFormat/>
    <w:rsid w:val="003C625D"/>
    <w:pPr>
      <w:widowControl w:val="0"/>
      <w:autoSpaceDE w:val="0"/>
      <w:autoSpaceDN w:val="0"/>
      <w:spacing w:before="159"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3C625D"/>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3C625D"/>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rb@uvm.edu" TargetMode="External"/><Relationship Id="rId2" Type="http://schemas.openxmlformats.org/officeDocument/2006/relationships/image" Target="media/image1.png"/><Relationship Id="rId1" Type="http://schemas.openxmlformats.org/officeDocument/2006/relationships/hyperlink" Target="https://uvm.edu/" TargetMode="External"/><Relationship Id="rId4" Type="http://schemas.openxmlformats.org/officeDocument/2006/relationships/hyperlink" Target="http://www.uvm.edu/rpo/human-subject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10D3B-D019-4586-BA17-B5932376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571</Words>
  <Characters>3034</Characters>
  <Application>Microsoft Office Word</Application>
  <DocSecurity>0</DocSecurity>
  <Lines>189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Dulin (she/her)</dc:creator>
  <cp:keywords/>
  <dc:description/>
  <cp:lastModifiedBy>Melanie Locher</cp:lastModifiedBy>
  <cp:revision>3</cp:revision>
  <dcterms:created xsi:type="dcterms:W3CDTF">2025-10-30T20:23:00Z</dcterms:created>
  <dcterms:modified xsi:type="dcterms:W3CDTF">2025-10-30T20:24:00Z</dcterms:modified>
</cp:coreProperties>
</file>