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FC189" w14:textId="77777777" w:rsidR="00513381" w:rsidRDefault="00513381">
      <w:pPr>
        <w:rPr>
          <w:rFonts w:hint="eastAsia"/>
        </w:rPr>
      </w:pPr>
    </w:p>
    <w:p w14:paraId="6100A6D8" w14:textId="77777777" w:rsidR="00513381" w:rsidRDefault="0000000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Nicole Obongo</w:t>
      </w:r>
    </w:p>
    <w:p w14:paraId="710D92E5" w14:textId="77777777" w:rsidR="00513381" w:rsidRDefault="00513381">
      <w:pPr>
        <w:spacing w:line="360" w:lineRule="auto"/>
        <w:rPr>
          <w:rFonts w:ascii="Times New Roman" w:hAnsi="Times New Roman"/>
          <w:b/>
          <w:bCs/>
        </w:rPr>
      </w:pPr>
    </w:p>
    <w:p w14:paraId="30C940A5" w14:textId="520E3B9C" w:rsidR="00513381" w:rsidRDefault="007C6B55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Breaking the Link: Food Deserts and Chronic Illnesses </w:t>
      </w:r>
    </w:p>
    <w:p w14:paraId="33C1D1AF" w14:textId="3EA28F23" w:rsidR="00513381" w:rsidRDefault="00000000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Food deserts are </w:t>
      </w:r>
      <w:r w:rsidR="00CA3E88">
        <w:rPr>
          <w:rFonts w:ascii="Times New Roman" w:hAnsi="Times New Roman"/>
        </w:rPr>
        <w:t>de</w:t>
      </w:r>
      <w:r w:rsidR="00803450">
        <w:rPr>
          <w:rFonts w:ascii="Times New Roman" w:hAnsi="Times New Roman"/>
        </w:rPr>
        <w:t xml:space="preserve">fined as </w:t>
      </w:r>
      <w:r>
        <w:rPr>
          <w:rFonts w:ascii="Times New Roman" w:hAnsi="Times New Roman"/>
        </w:rPr>
        <w:t xml:space="preserve">geographic locations where </w:t>
      </w:r>
      <w:r w:rsidR="004E68DE">
        <w:rPr>
          <w:rFonts w:ascii="Times New Roman" w:hAnsi="Times New Roman"/>
        </w:rPr>
        <w:t xml:space="preserve">people </w:t>
      </w:r>
      <w:r>
        <w:rPr>
          <w:rFonts w:ascii="Times New Roman" w:hAnsi="Times New Roman"/>
        </w:rPr>
        <w:t>have limited access to nutritious and affordable food</w:t>
      </w:r>
      <w:r>
        <w:rPr>
          <w:rFonts w:ascii="Times New Roman" w:hAnsi="Times New Roman"/>
          <w:vertAlign w:val="superscript"/>
        </w:rPr>
        <w:t>1</w:t>
      </w:r>
      <w:r w:rsidR="00803450">
        <w:rPr>
          <w:rFonts w:ascii="Times New Roman" w:hAnsi="Times New Roman"/>
        </w:rPr>
        <w:t xml:space="preserve">, </w:t>
      </w:r>
      <w:r w:rsidR="004E68DE">
        <w:rPr>
          <w:rFonts w:ascii="Times New Roman" w:hAnsi="Times New Roman"/>
        </w:rPr>
        <w:t>often</w:t>
      </w:r>
      <w:r>
        <w:rPr>
          <w:rFonts w:ascii="Times New Roman" w:hAnsi="Times New Roman"/>
        </w:rPr>
        <w:t xml:space="preserve"> located in low-income neighborhoods and minority communities, </w:t>
      </w:r>
      <w:r w:rsidR="004E68DE">
        <w:rPr>
          <w:rFonts w:ascii="Times New Roman" w:hAnsi="Times New Roman"/>
        </w:rPr>
        <w:t xml:space="preserve">resulting in sparse-to-no </w:t>
      </w:r>
      <w:r>
        <w:rPr>
          <w:rFonts w:ascii="Times New Roman" w:hAnsi="Times New Roman"/>
        </w:rPr>
        <w:t>access to supermarkets or grocery stores that sell fresh produce</w:t>
      </w:r>
      <w:r w:rsidR="00C862AB">
        <w:rPr>
          <w:rFonts w:ascii="Times New Roman" w:hAnsi="Times New Roman"/>
        </w:rPr>
        <w:t>.</w:t>
      </w:r>
      <w:r>
        <w:rPr>
          <w:rFonts w:ascii="Times New Roman" w:hAnsi="Times New Roman"/>
          <w:vertAlign w:val="superscript"/>
        </w:rPr>
        <w:t xml:space="preserve">2 </w:t>
      </w:r>
      <w:r w:rsidR="00C862AB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 xml:space="preserve">Paradoxically, </w:t>
      </w:r>
      <w:r w:rsidR="00BD17E4">
        <w:rPr>
          <w:rFonts w:ascii="Times New Roman" w:hAnsi="Times New Roman"/>
        </w:rPr>
        <w:t>they</w:t>
      </w:r>
      <w:r>
        <w:rPr>
          <w:rFonts w:ascii="Times New Roman" w:hAnsi="Times New Roman"/>
        </w:rPr>
        <w:t xml:space="preserve"> also </w:t>
      </w:r>
      <w:r w:rsidR="00C862AB">
        <w:rPr>
          <w:rFonts w:ascii="Times New Roman" w:hAnsi="Times New Roman"/>
        </w:rPr>
        <w:t xml:space="preserve">have too many </w:t>
      </w:r>
      <w:r>
        <w:rPr>
          <w:rFonts w:ascii="Times New Roman" w:hAnsi="Times New Roman"/>
        </w:rPr>
        <w:t>fast food outlets and convenience stores that sell deep</w:t>
      </w:r>
      <w:r w:rsidR="0008681A">
        <w:rPr>
          <w:rFonts w:ascii="Times New Roman" w:hAnsi="Times New Roman"/>
        </w:rPr>
        <w:t>-</w:t>
      </w:r>
      <w:r>
        <w:rPr>
          <w:rFonts w:ascii="Times New Roman" w:hAnsi="Times New Roman"/>
        </w:rPr>
        <w:t>fried foods, sugary beverages, and salted snacks.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</w:t>
      </w:r>
      <w:r w:rsidR="0008681A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ood deserts </w:t>
      </w:r>
      <w:r w:rsidR="00BD17E4">
        <w:rPr>
          <w:rFonts w:ascii="Times New Roman" w:hAnsi="Times New Roman"/>
        </w:rPr>
        <w:t xml:space="preserve">have become </w:t>
      </w:r>
      <w:r>
        <w:rPr>
          <w:rFonts w:ascii="Times New Roman" w:hAnsi="Times New Roman"/>
        </w:rPr>
        <w:t>a major contributor to rising rates of chronic illnesses such as diabetes, hypertension, obesity, and cancers within the</w:t>
      </w:r>
      <w:r w:rsidR="0008681A">
        <w:rPr>
          <w:rFonts w:ascii="Times New Roman" w:hAnsi="Times New Roman"/>
        </w:rPr>
        <w:t>se</w:t>
      </w:r>
      <w:r>
        <w:rPr>
          <w:rFonts w:ascii="Times New Roman" w:hAnsi="Times New Roman"/>
        </w:rPr>
        <w:t xml:space="preserve"> communities.</w:t>
      </w:r>
      <w:r>
        <w:rPr>
          <w:rFonts w:ascii="Times New Roman" w:hAnsi="Times New Roman"/>
          <w:vertAlign w:val="superscript"/>
        </w:rPr>
        <w:t>3</w:t>
      </w:r>
    </w:p>
    <w:p w14:paraId="2D95F4F3" w14:textId="22A5E79B" w:rsidR="00513381" w:rsidRDefault="00000000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link between food deserts and chronic illnesses is an important public health issue related to social determinants of health. </w:t>
      </w:r>
      <w:r w:rsidR="00DC6BEB">
        <w:rPr>
          <w:rFonts w:ascii="Times New Roman" w:hAnsi="Times New Roman"/>
        </w:rPr>
        <w:t xml:space="preserve">The issue </w:t>
      </w:r>
      <w:r w:rsidR="00344E3C">
        <w:rPr>
          <w:rFonts w:ascii="Times New Roman" w:hAnsi="Times New Roman"/>
        </w:rPr>
        <w:t>has</w:t>
      </w:r>
      <w:r w:rsidR="00DC6BEB">
        <w:rPr>
          <w:rFonts w:ascii="Times New Roman" w:hAnsi="Times New Roman"/>
        </w:rPr>
        <w:t xml:space="preserve"> grown</w:t>
      </w:r>
      <w:r w:rsidR="008F36A3">
        <w:rPr>
          <w:rFonts w:ascii="Times New Roman" w:hAnsi="Times New Roman"/>
        </w:rPr>
        <w:t xml:space="preserve"> to near-crisis level</w:t>
      </w:r>
      <w:r>
        <w:rPr>
          <w:rFonts w:ascii="Times New Roman" w:hAnsi="Times New Roman"/>
        </w:rPr>
        <w:t xml:space="preserve"> over </w:t>
      </w:r>
      <w:r w:rsidR="00710267">
        <w:rPr>
          <w:rFonts w:ascii="Times New Roman" w:hAnsi="Times New Roman"/>
        </w:rPr>
        <w:t xml:space="preserve">recent </w:t>
      </w:r>
      <w:r>
        <w:rPr>
          <w:rFonts w:ascii="Times New Roman" w:hAnsi="Times New Roman"/>
        </w:rPr>
        <w:t>decades due to a combination of systemic issues including urban planning that deprioritized grocery store development in marginalized areas, disinvestment in low-income communities, and socioeconomic disparities that make it harder for families to access transportation, quality education, and jobs that support healthy living.</w:t>
      </w:r>
      <w:r>
        <w:rPr>
          <w:rFonts w:ascii="Times New Roman" w:hAnsi="Times New Roman"/>
          <w:vertAlign w:val="superscript"/>
        </w:rPr>
        <w:t>2,4</w:t>
      </w:r>
      <w:r>
        <w:rPr>
          <w:rFonts w:ascii="Times New Roman" w:hAnsi="Times New Roman"/>
        </w:rPr>
        <w:t xml:space="preserve"> Within food deserts, </w:t>
      </w:r>
      <w:r w:rsidR="00710267">
        <w:rPr>
          <w:rFonts w:ascii="Times New Roman" w:hAnsi="Times New Roman"/>
        </w:rPr>
        <w:t xml:space="preserve">available </w:t>
      </w:r>
      <w:r>
        <w:rPr>
          <w:rFonts w:ascii="Times New Roman" w:hAnsi="Times New Roman"/>
        </w:rPr>
        <w:t>food choices are often high in sugar, sodium, and unhealthy fats, ingredients that are directly linked to many chronic diseases</w:t>
      </w:r>
      <w:r w:rsidR="00BC41C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including obesity</w:t>
      </w:r>
      <w:r w:rsidR="00BC41C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and cancers.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As a result, people living in food desert communities face higher rates of preventable illnesses and a lower quality of life.</w:t>
      </w:r>
    </w:p>
    <w:p w14:paraId="6CE2E7F7" w14:textId="7103DAA8" w:rsidR="00513381" w:rsidRDefault="00000000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A59CE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ublic health emphasizes prevention, </w:t>
      </w:r>
      <w:r w:rsidR="00CA59CE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evidence-based strategies can mitigate the problem of food deserts at an individual, community, and population level. Whereas systemic issues require broad solutions, </w:t>
      </w:r>
      <w:r w:rsidR="00CA59CE">
        <w:rPr>
          <w:rFonts w:ascii="Times New Roman" w:hAnsi="Times New Roman"/>
        </w:rPr>
        <w:t>individuals</w:t>
      </w:r>
      <w:r>
        <w:rPr>
          <w:rFonts w:ascii="Times New Roman" w:hAnsi="Times New Roman"/>
        </w:rPr>
        <w:t xml:space="preserve"> can take small but meaningful steps to eat </w:t>
      </w:r>
      <w:r w:rsidR="00CA59CE">
        <w:rPr>
          <w:rFonts w:ascii="Times New Roman" w:hAnsi="Times New Roman"/>
        </w:rPr>
        <w:t>health</w:t>
      </w:r>
      <w:r w:rsidR="00B257E8">
        <w:rPr>
          <w:rFonts w:ascii="Times New Roman" w:hAnsi="Times New Roman"/>
        </w:rPr>
        <w:t xml:space="preserve">y meals. </w:t>
      </w:r>
      <w:r w:rsidR="00CA59CE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redible resources such as the </w:t>
      </w:r>
      <w:r>
        <w:rPr>
          <w:rFonts w:ascii="Times New Roman" w:hAnsi="Times New Roman"/>
          <w:i/>
          <w:iCs/>
        </w:rPr>
        <w:t>Dietary Guidelines for Americans 2020-2025,</w:t>
      </w:r>
      <w:r>
        <w:rPr>
          <w:rFonts w:ascii="Times New Roman" w:hAnsi="Times New Roman"/>
        </w:rPr>
        <w:t xml:space="preserve"> </w:t>
      </w:r>
      <w:r w:rsidR="00B257E8">
        <w:rPr>
          <w:rFonts w:ascii="Times New Roman" w:hAnsi="Times New Roman"/>
        </w:rPr>
        <w:t xml:space="preserve">highlight </w:t>
      </w:r>
      <w:r w:rsidR="00A83900">
        <w:rPr>
          <w:rFonts w:ascii="Times New Roman" w:hAnsi="Times New Roman"/>
        </w:rPr>
        <w:t>affordable</w:t>
      </w:r>
      <w:r>
        <w:rPr>
          <w:rFonts w:ascii="Times New Roman" w:hAnsi="Times New Roman"/>
        </w:rPr>
        <w:t xml:space="preserve"> and healthy dietary options.</w:t>
      </w:r>
      <w:r>
        <w:rPr>
          <w:rFonts w:ascii="Times New Roman" w:hAnsi="Times New Roman"/>
          <w:vertAlign w:val="superscript"/>
        </w:rPr>
        <w:t>5</w:t>
      </w:r>
      <w:r>
        <w:rPr>
          <w:rFonts w:ascii="Times New Roman" w:hAnsi="Times New Roman"/>
        </w:rPr>
        <w:t xml:space="preserve"> </w:t>
      </w:r>
      <w:r w:rsidR="00B257E8">
        <w:rPr>
          <w:rFonts w:ascii="Times New Roman" w:hAnsi="Times New Roman"/>
        </w:rPr>
        <w:t>P</w:t>
      </w:r>
      <w:r>
        <w:rPr>
          <w:rFonts w:ascii="Times New Roman" w:hAnsi="Times New Roman"/>
        </w:rPr>
        <w:t>rograms like the Supplemental Nutrition Assistance Program</w:t>
      </w:r>
      <w:r w:rsidR="00697A60">
        <w:rPr>
          <w:rFonts w:ascii="Times New Roman" w:hAnsi="Times New Roman"/>
        </w:rPr>
        <w:t>-</w:t>
      </w:r>
      <w:r>
        <w:rPr>
          <w:rFonts w:ascii="Times New Roman" w:hAnsi="Times New Roman"/>
        </w:rPr>
        <w:t>Education (SNAP-Ed) provide guidance on how to make healthier food choices on a budget.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 xml:space="preserve"> </w:t>
      </w:r>
      <w:r w:rsidR="00B257E8">
        <w:rPr>
          <w:rFonts w:ascii="Times New Roman" w:hAnsi="Times New Roman"/>
        </w:rPr>
        <w:t>I</w:t>
      </w:r>
      <w:r>
        <w:rPr>
          <w:rFonts w:ascii="Times New Roman" w:hAnsi="Times New Roman"/>
        </w:rPr>
        <w:t>ndividual initiatives such as home or community gardening can provide ways to grow fruits and vegetables in small spaces.</w:t>
      </w:r>
      <w:r>
        <w:rPr>
          <w:rFonts w:ascii="Times New Roman" w:hAnsi="Times New Roman"/>
          <w:vertAlign w:val="superscript"/>
        </w:rPr>
        <w:t xml:space="preserve">7 </w:t>
      </w:r>
      <w:r w:rsidR="00B257E8">
        <w:rPr>
          <w:rFonts w:ascii="Times New Roman" w:hAnsi="Times New Roman"/>
        </w:rPr>
        <w:t>T</w:t>
      </w:r>
      <w:r>
        <w:rPr>
          <w:rFonts w:ascii="Times New Roman" w:hAnsi="Times New Roman"/>
        </w:rPr>
        <w:t>he use of mobile apps</w:t>
      </w:r>
      <w:r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</w:rPr>
        <w:t xml:space="preserve"> to locate fresh food resources or shop at farmers markets that accept SNAP can also make a positive impact.  </w:t>
      </w:r>
    </w:p>
    <w:p w14:paraId="57E9D8D4" w14:textId="2EBCA4A5" w:rsidR="00513381" w:rsidRDefault="00000000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93950">
        <w:rPr>
          <w:rFonts w:ascii="Times New Roman" w:hAnsi="Times New Roman"/>
        </w:rPr>
        <w:t>E</w:t>
      </w:r>
      <w:r>
        <w:rPr>
          <w:rFonts w:ascii="Times New Roman" w:hAnsi="Times New Roman"/>
        </w:rPr>
        <w:t>vidence-based strategies to prevent chronic illnesses linked to food deserts also have the power to bring lasting change</w:t>
      </w:r>
      <w:r w:rsidR="00F93950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a larger scale at the community and population level. </w:t>
      </w:r>
      <w:r w:rsidR="00F93950">
        <w:rPr>
          <w:rFonts w:ascii="Times New Roman" w:hAnsi="Times New Roman"/>
        </w:rPr>
        <w:t>P</w:t>
      </w:r>
      <w:r>
        <w:rPr>
          <w:rFonts w:ascii="Times New Roman" w:hAnsi="Times New Roman"/>
        </w:rPr>
        <w:t>olicy intervention</w:t>
      </w:r>
      <w:r w:rsidR="00F93950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>that incentivizes the establishment of grocery stores in underserved food deserts, such as the Healthy Food Retail Program</w:t>
      </w:r>
      <w:r w:rsidR="005C20E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ha</w:t>
      </w:r>
      <w:r w:rsidR="00F93950">
        <w:rPr>
          <w:rFonts w:ascii="Times New Roman" w:hAnsi="Times New Roman"/>
        </w:rPr>
        <w:t>ve</w:t>
      </w:r>
      <w:r>
        <w:rPr>
          <w:rFonts w:ascii="Times New Roman" w:hAnsi="Times New Roman"/>
        </w:rPr>
        <w:t xml:space="preserve"> been shown to improve access </w:t>
      </w:r>
      <w:r w:rsidR="00E714D3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and affordability </w:t>
      </w:r>
      <w:r w:rsidR="00E714D3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 xml:space="preserve">healthy </w:t>
      </w:r>
      <w:r>
        <w:rPr>
          <w:rFonts w:ascii="Times New Roman" w:hAnsi="Times New Roman"/>
        </w:rPr>
        <w:lastRenderedPageBreak/>
        <w:t>foods including fresh fruits and vegetables in inner-city neighborhoods.</w:t>
      </w:r>
      <w:r>
        <w:rPr>
          <w:rFonts w:ascii="Times New Roman" w:hAnsi="Times New Roman"/>
          <w:vertAlign w:val="superscript"/>
        </w:rPr>
        <w:t>9</w:t>
      </w:r>
      <w:r>
        <w:rPr>
          <w:rFonts w:ascii="Times New Roman" w:hAnsi="Times New Roman"/>
        </w:rPr>
        <w:t xml:space="preserve"> Similarly, in rural or transportation-limited areas, mobile markets and food co-ops that bring fresh food directly to communities have proven effective </w:t>
      </w:r>
      <w:r w:rsidR="00F93950">
        <w:rPr>
          <w:rFonts w:ascii="Times New Roman" w:hAnsi="Times New Roman"/>
        </w:rPr>
        <w:t xml:space="preserve">for </w:t>
      </w:r>
      <w:r>
        <w:rPr>
          <w:rFonts w:ascii="Times New Roman" w:hAnsi="Times New Roman"/>
        </w:rPr>
        <w:t>healthy eating.</w:t>
      </w:r>
      <w:r>
        <w:rPr>
          <w:rFonts w:ascii="Times New Roman" w:hAnsi="Times New Roman"/>
          <w:vertAlign w:val="superscript"/>
        </w:rPr>
        <w:t xml:space="preserve">10 </w:t>
      </w:r>
      <w:r w:rsidR="000C7B39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oning reforms and urban planning policies </w:t>
      </w:r>
      <w:r w:rsidR="000C7B39">
        <w:rPr>
          <w:rFonts w:ascii="Times New Roman" w:hAnsi="Times New Roman"/>
        </w:rPr>
        <w:t xml:space="preserve">limiting </w:t>
      </w:r>
      <w:r>
        <w:rPr>
          <w:rFonts w:ascii="Times New Roman" w:hAnsi="Times New Roman"/>
        </w:rPr>
        <w:t xml:space="preserve">the number of fast-food outlets while encouraging the growth of full-service grocery stores help </w:t>
      </w:r>
      <w:r w:rsidR="00D13019">
        <w:rPr>
          <w:rFonts w:ascii="Times New Roman" w:hAnsi="Times New Roman"/>
        </w:rPr>
        <w:t>in supporting</w:t>
      </w:r>
      <w:r>
        <w:rPr>
          <w:rFonts w:ascii="Times New Roman" w:hAnsi="Times New Roman"/>
        </w:rPr>
        <w:t xml:space="preserve"> healthy diets.</w:t>
      </w:r>
      <w:r>
        <w:rPr>
          <w:rFonts w:ascii="Times New Roman" w:hAnsi="Times New Roman"/>
          <w:vertAlign w:val="superscript"/>
        </w:rPr>
        <w:t>11</w:t>
      </w:r>
      <w:r>
        <w:rPr>
          <w:rFonts w:ascii="Times New Roman" w:hAnsi="Times New Roman"/>
        </w:rPr>
        <w:t xml:space="preserve"> </w:t>
      </w:r>
      <w:r w:rsidR="000C7B39">
        <w:rPr>
          <w:rFonts w:ascii="Times New Roman" w:hAnsi="Times New Roman"/>
        </w:rPr>
        <w:t>C</w:t>
      </w:r>
      <w:r>
        <w:rPr>
          <w:rFonts w:ascii="Times New Roman" w:hAnsi="Times New Roman"/>
        </w:rPr>
        <w:t>ommunity and school programs that offer free healthy lunches, nutrition education, and after-school food programs</w:t>
      </w:r>
      <w:r>
        <w:rPr>
          <w:rFonts w:ascii="Times New Roman" w:hAnsi="Times New Roman"/>
          <w:vertAlign w:val="superscript"/>
        </w:rPr>
        <w:t>12</w:t>
      </w:r>
      <w:r>
        <w:rPr>
          <w:rFonts w:ascii="Times New Roman" w:hAnsi="Times New Roman"/>
        </w:rPr>
        <w:t xml:space="preserve"> can set up younger generations for long-term health success. </w:t>
      </w:r>
    </w:p>
    <w:p w14:paraId="1237A9E0" w14:textId="62228E4B" w:rsidR="00ED206A" w:rsidRDefault="00000000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It is </w:t>
      </w:r>
      <w:r w:rsidR="000C7B39">
        <w:rPr>
          <w:rFonts w:ascii="Times New Roman" w:hAnsi="Times New Roman"/>
        </w:rPr>
        <w:t>essential t</w:t>
      </w:r>
      <w:r>
        <w:rPr>
          <w:rFonts w:ascii="Times New Roman" w:hAnsi="Times New Roman"/>
        </w:rPr>
        <w:t xml:space="preserve">o </w:t>
      </w:r>
      <w:r w:rsidR="000C7B39">
        <w:rPr>
          <w:rFonts w:ascii="Times New Roman" w:hAnsi="Times New Roman"/>
        </w:rPr>
        <w:t>highlight</w:t>
      </w:r>
      <w:r>
        <w:rPr>
          <w:rFonts w:ascii="Times New Roman" w:hAnsi="Times New Roman"/>
        </w:rPr>
        <w:t xml:space="preserve"> the link between food deserts and chronic illnesses. </w:t>
      </w:r>
      <w:r w:rsidR="000C7B39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ood deserts are not a result of personal choices, </w:t>
      </w:r>
      <w:r w:rsidR="0043343D">
        <w:rPr>
          <w:rFonts w:ascii="Times New Roman" w:hAnsi="Times New Roman"/>
        </w:rPr>
        <w:t xml:space="preserve">but </w:t>
      </w:r>
      <w:r>
        <w:rPr>
          <w:rFonts w:ascii="Times New Roman" w:hAnsi="Times New Roman"/>
        </w:rPr>
        <w:t xml:space="preserve">rather a reflection of broader structural inequalities. </w:t>
      </w:r>
      <w:r w:rsidR="00E74111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laming individuals for poor dietary choices and chronic health issues ignores the systemic barriers that limit access to healthy food. </w:t>
      </w:r>
      <w:r w:rsidR="000C7B39">
        <w:rPr>
          <w:rFonts w:ascii="Times New Roman" w:hAnsi="Times New Roman"/>
        </w:rPr>
        <w:t>R</w:t>
      </w:r>
      <w:r>
        <w:rPr>
          <w:rFonts w:ascii="Times New Roman" w:hAnsi="Times New Roman"/>
        </w:rPr>
        <w:t>eal solutions to unhealthy eating must also address the root causes like poverty, racial discrimination, and lack of community investment.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 xml:space="preserve"> </w:t>
      </w:r>
      <w:r w:rsidR="000C7B39">
        <w:rPr>
          <w:rFonts w:ascii="Times New Roman" w:hAnsi="Times New Roman"/>
        </w:rPr>
        <w:t>S</w:t>
      </w:r>
      <w:r>
        <w:rPr>
          <w:rFonts w:ascii="Times New Roman" w:hAnsi="Times New Roman"/>
        </w:rPr>
        <w:t>upporting local efforts, whether by volunteering at a community garden, advocating for policy changes, or shopping at farmers markets, can have a ripple effect</w:t>
      </w:r>
      <w:r w:rsidR="000C7B39">
        <w:rPr>
          <w:rFonts w:ascii="Times New Roman" w:hAnsi="Times New Roman"/>
        </w:rPr>
        <w:t xml:space="preserve">, </w:t>
      </w:r>
      <w:proofErr w:type="gramStart"/>
      <w:r w:rsidR="000C7B39">
        <w:rPr>
          <w:rFonts w:ascii="Times New Roman" w:hAnsi="Times New Roman"/>
        </w:rPr>
        <w:t>promoting</w:t>
      </w:r>
      <w:proofErr w:type="gramEnd"/>
      <w:r w:rsidR="000C7B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healthy eating and</w:t>
      </w:r>
      <w:r w:rsidR="00ED20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preventi</w:t>
      </w:r>
      <w:r w:rsidR="00ED206A">
        <w:rPr>
          <w:rFonts w:ascii="Times New Roman" w:hAnsi="Times New Roman"/>
        </w:rPr>
        <w:t xml:space="preserve">ng </w:t>
      </w:r>
      <w:r>
        <w:rPr>
          <w:rFonts w:ascii="Times New Roman" w:hAnsi="Times New Roman"/>
        </w:rPr>
        <w:t xml:space="preserve">chronic illnesses. By investing in solutions that empower individuals and communities, we can reduce the burden of chronic illness and build a healthier, more equitable future. </w:t>
      </w:r>
    </w:p>
    <w:p w14:paraId="41301EA6" w14:textId="7FF5C29B" w:rsidR="00513381" w:rsidRDefault="00000000">
      <w:pPr>
        <w:pStyle w:val="BodyText"/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For more information on the topic of food deserts and </w:t>
      </w:r>
      <w:proofErr w:type="gramStart"/>
      <w:r>
        <w:rPr>
          <w:rFonts w:ascii="Times New Roman" w:hAnsi="Times New Roman"/>
        </w:rPr>
        <w:t>its</w:t>
      </w:r>
      <w:proofErr w:type="gramEnd"/>
      <w:r>
        <w:rPr>
          <w:rFonts w:ascii="Times New Roman" w:hAnsi="Times New Roman"/>
        </w:rPr>
        <w:t xml:space="preserve"> relationship to chronic illnesses, readers can search the following resources: </w:t>
      </w:r>
    </w:p>
    <w:p w14:paraId="6E1493C7" w14:textId="77777777" w:rsidR="00513381" w:rsidRDefault="00000000" w:rsidP="0035326E">
      <w:pPr>
        <w:pStyle w:val="BodyText"/>
        <w:spacing w:after="0" w:line="240" w:lineRule="auto"/>
        <w:rPr>
          <w:rFonts w:hint="eastAsia"/>
        </w:rPr>
      </w:pPr>
      <w:r>
        <w:rPr>
          <w:rStyle w:val="Strong"/>
          <w:rFonts w:ascii="Times New Roman" w:hAnsi="Times New Roman"/>
        </w:rPr>
        <w:t>Centers for Disease Control and Prevention (CDC)</w:t>
      </w:r>
      <w:r>
        <w:rPr>
          <w:rFonts w:ascii="Times New Roman" w:hAnsi="Times New Roman"/>
        </w:rPr>
        <w:t xml:space="preserve"> – </w:t>
      </w:r>
      <w:r>
        <w:rPr>
          <w:rStyle w:val="Emphasis"/>
          <w:rFonts w:ascii="Times New Roman" w:hAnsi="Times New Roman"/>
        </w:rPr>
        <w:t xml:space="preserve">Food Deserts &amp; Access to Healthy Food. </w:t>
      </w:r>
      <w:r>
        <w:rPr>
          <w:rStyle w:val="Emphasis"/>
          <w:rFonts w:ascii="Times New Roman" w:hAnsi="Times New Roman"/>
          <w:i w:val="0"/>
          <w:iCs w:val="0"/>
        </w:rPr>
        <w:t xml:space="preserve">https://www.cdc.gov/healthcommunication/toolstemplates/entertainmented/tips/FoodDesert.html </w:t>
      </w:r>
    </w:p>
    <w:p w14:paraId="24549CD5" w14:textId="77777777" w:rsidR="0035326E" w:rsidRDefault="0035326E" w:rsidP="0035326E">
      <w:pPr>
        <w:pStyle w:val="BodyText"/>
        <w:spacing w:after="0" w:line="240" w:lineRule="auto"/>
        <w:rPr>
          <w:rStyle w:val="Strong"/>
          <w:rFonts w:ascii="Times New Roman" w:hAnsi="Times New Roman"/>
        </w:rPr>
      </w:pPr>
    </w:p>
    <w:p w14:paraId="26763274" w14:textId="56DAD61B" w:rsidR="00513381" w:rsidRDefault="00000000" w:rsidP="0035326E">
      <w:pPr>
        <w:pStyle w:val="BodyText"/>
        <w:spacing w:after="0" w:line="240" w:lineRule="auto"/>
        <w:rPr>
          <w:rFonts w:hint="eastAsia"/>
        </w:rPr>
      </w:pPr>
      <w:r>
        <w:rPr>
          <w:rStyle w:val="Strong"/>
          <w:rFonts w:ascii="Times New Roman" w:hAnsi="Times New Roman"/>
        </w:rPr>
        <w:t xml:space="preserve">The Food Trust – </w:t>
      </w:r>
      <w:r>
        <w:rPr>
          <w:rStyle w:val="Strong"/>
          <w:rFonts w:ascii="Times New Roman" w:hAnsi="Times New Roman"/>
          <w:b w:val="0"/>
          <w:bCs w:val="0"/>
          <w:i/>
          <w:iCs/>
        </w:rPr>
        <w:t xml:space="preserve">Bringing Healthy Foods to Communities. </w:t>
      </w:r>
      <w:hyperlink r:id="rId5" w:history="1">
        <w:r w:rsidR="004B2094" w:rsidRPr="00625702">
          <w:rPr>
            <w:rStyle w:val="Hyperlink"/>
            <w:rFonts w:ascii="Times New Roman" w:hAnsi="Times New Roman"/>
          </w:rPr>
          <w:t>http://thefoodtrust.org/what-we-</w:t>
        </w:r>
      </w:hyperlink>
      <w:r w:rsidR="004B2094">
        <w:rPr>
          <w:rStyle w:val="Strong"/>
          <w:rFonts w:ascii="Times New Roman" w:hAnsi="Times New Roman"/>
          <w:b w:val="0"/>
          <w:bCs w:val="0"/>
        </w:rPr>
        <w:t xml:space="preserve"> </w:t>
      </w:r>
      <w:r>
        <w:rPr>
          <w:rStyle w:val="Strong"/>
          <w:rFonts w:ascii="Times New Roman" w:hAnsi="Times New Roman"/>
          <w:b w:val="0"/>
          <w:bCs w:val="0"/>
        </w:rPr>
        <w:t>do/healthy-food-financing</w:t>
      </w:r>
    </w:p>
    <w:p w14:paraId="7CECF428" w14:textId="77777777" w:rsidR="0035326E" w:rsidRDefault="0035326E" w:rsidP="0035326E">
      <w:pPr>
        <w:pStyle w:val="BodyText"/>
        <w:spacing w:after="0" w:line="240" w:lineRule="auto"/>
        <w:rPr>
          <w:rStyle w:val="Strong"/>
          <w:rFonts w:ascii="Times New Roman" w:hAnsi="Times New Roman"/>
        </w:rPr>
      </w:pPr>
    </w:p>
    <w:p w14:paraId="1F7A5B0B" w14:textId="5D1154BE" w:rsidR="00513381" w:rsidRDefault="00000000" w:rsidP="0035326E">
      <w:pPr>
        <w:pStyle w:val="BodyText"/>
        <w:spacing w:after="0" w:line="240" w:lineRule="auto"/>
        <w:rPr>
          <w:rFonts w:hint="eastAsia"/>
        </w:rPr>
      </w:pPr>
      <w:r>
        <w:rPr>
          <w:rStyle w:val="Strong"/>
          <w:rFonts w:ascii="Times New Roman" w:hAnsi="Times New Roman"/>
        </w:rPr>
        <w:t>USDA Economic Research Service</w:t>
      </w:r>
      <w:r>
        <w:rPr>
          <w:rFonts w:ascii="Times New Roman" w:hAnsi="Times New Roman"/>
        </w:rPr>
        <w:t xml:space="preserve"> – </w:t>
      </w:r>
      <w:r>
        <w:rPr>
          <w:rStyle w:val="Emphasis"/>
          <w:rFonts w:ascii="Times New Roman" w:hAnsi="Times New Roman"/>
        </w:rPr>
        <w:t>Access to Affordable and Nutritious Food: Measuring and Understanding Food Deserts and Their Consequences</w:t>
      </w:r>
      <w:r>
        <w:rPr>
          <w:rFonts w:ascii="Times New Roman" w:hAnsi="Times New Roman"/>
        </w:rPr>
        <w:br/>
        <w:t>https://www.ers.usda.gov/publications/pub-details/?pubid=42729</w:t>
      </w:r>
    </w:p>
    <w:p w14:paraId="2920B862" w14:textId="77777777" w:rsidR="00187E51" w:rsidRDefault="00187E51" w:rsidP="0035326E">
      <w:pPr>
        <w:pStyle w:val="BodyText"/>
        <w:spacing w:line="360" w:lineRule="auto"/>
        <w:rPr>
          <w:rFonts w:ascii="Times New Roman" w:hAnsi="Times New Roman"/>
          <w:b/>
          <w:bCs/>
        </w:rPr>
      </w:pPr>
    </w:p>
    <w:p w14:paraId="340372BD" w14:textId="50A01A60" w:rsidR="00513381" w:rsidRDefault="00000000">
      <w:pPr>
        <w:pStyle w:val="BodyText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About the Writer:</w:t>
      </w:r>
    </w:p>
    <w:p w14:paraId="035589EA" w14:textId="62B9C882" w:rsidR="00513381" w:rsidRDefault="00000000">
      <w:pPr>
        <w:pStyle w:val="BodyText"/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As a student at the Larner </w:t>
      </w:r>
      <w:r w:rsidR="00AD4CC5">
        <w:rPr>
          <w:rFonts w:ascii="Times New Roman" w:hAnsi="Times New Roman"/>
        </w:rPr>
        <w:t xml:space="preserve">College </w:t>
      </w:r>
      <w:r>
        <w:rPr>
          <w:rFonts w:ascii="Times New Roman" w:hAnsi="Times New Roman"/>
        </w:rPr>
        <w:t xml:space="preserve">of Medicine at the University of Vermont, I am deeply committed to addressing health disparities through preventive care and community-based interventions. My interest in public health stems from a desire to understand how social determinants, such as access to nutritious food, shape long-term health outcomes. The link between food deserts and chronic illnesses like diabetes and hypertension highlights the urgent need for systemic change. I am particularly passionate </w:t>
      </w:r>
      <w:r>
        <w:rPr>
          <w:rFonts w:ascii="Times New Roman" w:hAnsi="Times New Roman"/>
        </w:rPr>
        <w:lastRenderedPageBreak/>
        <w:t>about exploring how policy, education, and community engagement can work together to ensure equitable access to healthy food and promote wellness in underserved populations.</w:t>
      </w:r>
    </w:p>
    <w:p w14:paraId="039893E7" w14:textId="77777777" w:rsidR="00513381" w:rsidRDefault="00000000">
      <w:pPr>
        <w:pStyle w:val="BodyText"/>
        <w:spacing w:line="360" w:lineRule="auto"/>
        <w:rPr>
          <w:rFonts w:hint="eastAsia"/>
        </w:rPr>
      </w:pPr>
      <w:r>
        <w:rPr>
          <w:rFonts w:ascii="Times New Roman" w:hAnsi="Times New Roman"/>
        </w:rPr>
        <w:t>References</w:t>
      </w:r>
    </w:p>
    <w:p w14:paraId="0F6EB9BF" w14:textId="77777777" w:rsidR="00513381" w:rsidRDefault="00000000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1. Jin H, Lu Y. Evaluating Consumer Nutrition Environment in Food Deserts and Food Swamps. </w:t>
      </w:r>
      <w:r>
        <w:rPr>
          <w:rFonts w:ascii="Times New Roman" w:hAnsi="Times New Roman"/>
          <w:i/>
          <w:iCs/>
        </w:rPr>
        <w:t>Int J Environ Res Public Health.</w:t>
      </w:r>
      <w:r>
        <w:rPr>
          <w:rFonts w:ascii="Times New Roman" w:hAnsi="Times New Roman"/>
        </w:rPr>
        <w:t xml:space="preserve"> 2021 Mar 7;18(5):2675.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10.3390/ijerph18052675.</w:t>
      </w:r>
    </w:p>
    <w:p w14:paraId="25D88A0A" w14:textId="77777777" w:rsidR="00513381" w:rsidRDefault="00000000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Odoms-Young A, Brown AGM, Agurs-Collins T, Glanz K. Food Insecurity, Neighborhood Food Environment, and Health Disparities: State of the Science, Research Gaps and Opportunities. </w:t>
      </w:r>
      <w:proofErr w:type="gramStart"/>
      <w:r>
        <w:rPr>
          <w:rFonts w:ascii="Times New Roman" w:hAnsi="Times New Roman"/>
          <w:i/>
          <w:iCs/>
        </w:rPr>
        <w:t>Am</w:t>
      </w:r>
      <w:proofErr w:type="gramEnd"/>
      <w:r>
        <w:rPr>
          <w:rFonts w:ascii="Times New Roman" w:hAnsi="Times New Roman"/>
          <w:i/>
          <w:iCs/>
        </w:rPr>
        <w:t xml:space="preserve"> J Clin Nutr. </w:t>
      </w:r>
      <w:r>
        <w:rPr>
          <w:rFonts w:ascii="Times New Roman" w:hAnsi="Times New Roman"/>
        </w:rPr>
        <w:t xml:space="preserve">2024 Mar;119(3):850-861.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10.1016/j.ajcnut.2023.12.019.</w:t>
      </w:r>
    </w:p>
    <w:p w14:paraId="7F345734" w14:textId="77777777" w:rsidR="00513381" w:rsidRDefault="00000000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Bevel MS, Tsai MH, Parham A, Andrzejak SE, Jones S, Moore JX. Association of Food Deserts and Food Swamps </w:t>
      </w:r>
      <w:proofErr w:type="gramStart"/>
      <w:r>
        <w:rPr>
          <w:rFonts w:ascii="Times New Roman" w:hAnsi="Times New Roman"/>
        </w:rPr>
        <w:t>With</w:t>
      </w:r>
      <w:proofErr w:type="gramEnd"/>
      <w:r>
        <w:rPr>
          <w:rFonts w:ascii="Times New Roman" w:hAnsi="Times New Roman"/>
        </w:rPr>
        <w:t xml:space="preserve"> Obesity-Related Cancer Mortality in the US. </w:t>
      </w:r>
      <w:r>
        <w:rPr>
          <w:rFonts w:ascii="Times New Roman" w:hAnsi="Times New Roman"/>
          <w:i/>
          <w:iCs/>
        </w:rPr>
        <w:t xml:space="preserve">JAMA Oncol. </w:t>
      </w:r>
      <w:r>
        <w:rPr>
          <w:rFonts w:ascii="Times New Roman" w:hAnsi="Times New Roman"/>
        </w:rPr>
        <w:t xml:space="preserve">2023 Jul 1;9(7):909-916.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10.1001/jamaoncol.2023.0634.</w:t>
      </w:r>
    </w:p>
    <w:p w14:paraId="1602613A" w14:textId="77777777" w:rsidR="00513381" w:rsidRDefault="00000000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Times New Roman" w:hAnsi="Times New Roman"/>
        </w:rPr>
        <w:t>Cantor J, Ghosh-</w:t>
      </w:r>
      <w:proofErr w:type="spellStart"/>
      <w:r>
        <w:rPr>
          <w:rFonts w:ascii="Times New Roman" w:hAnsi="Times New Roman"/>
        </w:rPr>
        <w:t>Dastidar</w:t>
      </w:r>
      <w:proofErr w:type="spellEnd"/>
      <w:r>
        <w:rPr>
          <w:rFonts w:ascii="Times New Roman" w:hAnsi="Times New Roman"/>
        </w:rPr>
        <w:t xml:space="preserve"> B, Hunter G, Baird M, Richardson AS, Siddiqi S, Dubowitz T. What Is Associated with Changes in Food Security among Low-Income Residents of a Former Food Desert? </w:t>
      </w:r>
      <w:r>
        <w:rPr>
          <w:rFonts w:ascii="Times New Roman" w:hAnsi="Times New Roman"/>
          <w:i/>
          <w:iCs/>
        </w:rPr>
        <w:t>Nutrients.</w:t>
      </w:r>
      <w:r>
        <w:rPr>
          <w:rFonts w:ascii="Times New Roman" w:hAnsi="Times New Roman"/>
        </w:rPr>
        <w:t xml:space="preserve"> 2022 Dec 9;14(24):5242.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10.3390/nu14245242.</w:t>
      </w:r>
    </w:p>
    <w:p w14:paraId="7458A0F2" w14:textId="77777777" w:rsidR="00513381" w:rsidRDefault="00000000">
      <w:pPr>
        <w:numPr>
          <w:ilvl w:val="0"/>
          <w:numId w:val="1"/>
        </w:numPr>
        <w:spacing w:line="360" w:lineRule="auto"/>
        <w:rPr>
          <w:rFonts w:hint="eastAsia"/>
        </w:rPr>
      </w:pPr>
      <w:proofErr w:type="spellStart"/>
      <w:r>
        <w:rPr>
          <w:rFonts w:ascii="Times New Roman" w:hAnsi="Times New Roman"/>
        </w:rPr>
        <w:t>Snetselaar</w:t>
      </w:r>
      <w:proofErr w:type="spellEnd"/>
      <w:r>
        <w:rPr>
          <w:rFonts w:ascii="Times New Roman" w:hAnsi="Times New Roman"/>
        </w:rPr>
        <w:t xml:space="preserve"> LG, de Jesus JM, DeSilva DM, </w:t>
      </w:r>
      <w:proofErr w:type="spellStart"/>
      <w:r>
        <w:rPr>
          <w:rFonts w:ascii="Times New Roman" w:hAnsi="Times New Roman"/>
        </w:rPr>
        <w:t>Stoody</w:t>
      </w:r>
      <w:proofErr w:type="spellEnd"/>
      <w:r>
        <w:rPr>
          <w:rFonts w:ascii="Times New Roman" w:hAnsi="Times New Roman"/>
        </w:rPr>
        <w:t xml:space="preserve"> EE. Dietary Guidelines for Americans, 2020-2025: Understanding the Scientific Process, Guidelines, and Key Recommendations. </w:t>
      </w:r>
      <w:proofErr w:type="spellStart"/>
      <w:r>
        <w:rPr>
          <w:rFonts w:ascii="Times New Roman" w:hAnsi="Times New Roman"/>
          <w:i/>
          <w:iCs/>
        </w:rPr>
        <w:t>Nutr</w:t>
      </w:r>
      <w:proofErr w:type="spellEnd"/>
      <w:r>
        <w:rPr>
          <w:rFonts w:ascii="Times New Roman" w:hAnsi="Times New Roman"/>
          <w:i/>
          <w:iCs/>
        </w:rPr>
        <w:t xml:space="preserve"> Today.</w:t>
      </w:r>
      <w:r>
        <w:rPr>
          <w:rFonts w:ascii="Times New Roman" w:hAnsi="Times New Roman"/>
        </w:rPr>
        <w:t xml:space="preserve"> 2021 Nov-Dec;56(6):287-295.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10.1097/NT.0000000000000512.</w:t>
      </w:r>
    </w:p>
    <w:p w14:paraId="07234A92" w14:textId="77777777" w:rsidR="00513381" w:rsidRDefault="00000000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Times New Roman" w:hAnsi="Times New Roman"/>
        </w:rPr>
        <w:t xml:space="preserve">Keller KJM, Bruno P, Foerster S, Draper C. Thirty Years of SNAP-Ed: The Transition of the Nation’s Largest Nutrition Education Program </w:t>
      </w:r>
      <w:proofErr w:type="gramStart"/>
      <w:r>
        <w:rPr>
          <w:rFonts w:ascii="Times New Roman" w:hAnsi="Times New Roman"/>
        </w:rPr>
        <w:t>Into</w:t>
      </w:r>
      <w:proofErr w:type="gramEnd"/>
      <w:r>
        <w:rPr>
          <w:rFonts w:ascii="Times New Roman" w:hAnsi="Times New Roman"/>
        </w:rPr>
        <w:t xml:space="preserve"> a Pillar of the Public Health Infrastructure. </w:t>
      </w:r>
      <w:r>
        <w:rPr>
          <w:rFonts w:ascii="Times New Roman" w:hAnsi="Times New Roman"/>
          <w:i/>
          <w:iCs/>
        </w:rPr>
        <w:t xml:space="preserve">J </w:t>
      </w:r>
      <w:proofErr w:type="spellStart"/>
      <w:r>
        <w:rPr>
          <w:rFonts w:ascii="Times New Roman" w:hAnsi="Times New Roman"/>
          <w:i/>
          <w:iCs/>
        </w:rPr>
        <w:t>Nutr</w:t>
      </w:r>
      <w:proofErr w:type="spellEnd"/>
      <w:r>
        <w:rPr>
          <w:rFonts w:ascii="Times New Roman" w:hAnsi="Times New Roman"/>
          <w:i/>
          <w:iCs/>
        </w:rPr>
        <w:t xml:space="preserve"> Educ Behav.</w:t>
      </w:r>
      <w:r>
        <w:rPr>
          <w:rFonts w:ascii="Times New Roman" w:hAnsi="Times New Roman"/>
        </w:rPr>
        <w:t xml:space="preserve"> 2024 Aug;56(8):588-596.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10.1016/j.jneb.2024.03.011.</w:t>
      </w:r>
    </w:p>
    <w:p w14:paraId="6FF070D1" w14:textId="77777777" w:rsidR="00513381" w:rsidRDefault="00000000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Santos M, Moreira H, Cabral JA, Gabriel R, Teixeira A, Bastos R, Aires A. Contribution of Home Gardens to Sustainable Development: Perspectives from A Supported Opinion Essay. </w:t>
      </w:r>
      <w:r>
        <w:rPr>
          <w:rFonts w:ascii="Times New Roman" w:hAnsi="Times New Roman"/>
          <w:i/>
          <w:iCs/>
        </w:rPr>
        <w:t>Int J Environ Res Public Health.</w:t>
      </w:r>
      <w:r>
        <w:rPr>
          <w:rFonts w:ascii="Times New Roman" w:hAnsi="Times New Roman"/>
        </w:rPr>
        <w:t xml:space="preserve"> 2022 Oct 21;19(20):13715.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10.3390/ijerph192013715.</w:t>
      </w:r>
    </w:p>
    <w:p w14:paraId="76250173" w14:textId="77777777" w:rsidR="00513381" w:rsidRDefault="00000000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Ogland</w:t>
      </w:r>
      <w:proofErr w:type="spellEnd"/>
      <w:r>
        <w:rPr>
          <w:rFonts w:ascii="Times New Roman" w:hAnsi="Times New Roman"/>
        </w:rPr>
        <w:t xml:space="preserve">-Hand C, Schulte J, Yamoah O, Poppe K, Ciesielski TH, Gee R, Zubieta AC, Freedman DA. Leveraging Technology to Engage Supplemental Nutrition Assistance Program Consumers </w:t>
      </w:r>
      <w:proofErr w:type="gramStart"/>
      <w:r>
        <w:rPr>
          <w:rFonts w:ascii="Times New Roman" w:hAnsi="Times New Roman"/>
        </w:rPr>
        <w:t>With</w:t>
      </w:r>
      <w:proofErr w:type="gramEnd"/>
      <w:r>
        <w:rPr>
          <w:rFonts w:ascii="Times New Roman" w:hAnsi="Times New Roman"/>
        </w:rPr>
        <w:t xml:space="preserve"> Children at Farmers Markets: Qualitative Community-Engaged Approach to App Development. </w:t>
      </w:r>
      <w:r>
        <w:rPr>
          <w:rFonts w:ascii="Times New Roman" w:hAnsi="Times New Roman"/>
          <w:i/>
          <w:iCs/>
        </w:rPr>
        <w:t xml:space="preserve">JMIR Form Res. </w:t>
      </w:r>
      <w:r>
        <w:rPr>
          <w:rFonts w:ascii="Times New Roman" w:hAnsi="Times New Roman"/>
        </w:rPr>
        <w:t>2025 May 16;</w:t>
      </w:r>
      <w:proofErr w:type="gramStart"/>
      <w:r>
        <w:rPr>
          <w:rFonts w:ascii="Times New Roman" w:hAnsi="Times New Roman"/>
        </w:rPr>
        <w:t>9:e</w:t>
      </w:r>
      <w:proofErr w:type="gramEnd"/>
      <w:r>
        <w:rPr>
          <w:rFonts w:ascii="Times New Roman" w:hAnsi="Times New Roman"/>
        </w:rPr>
        <w:t xml:space="preserve">70104.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10.2196/70104.</w:t>
      </w:r>
    </w:p>
    <w:p w14:paraId="04B59EFA" w14:textId="77777777" w:rsidR="00513381" w:rsidRDefault="00000000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Setiono</w:t>
      </w:r>
      <w:proofErr w:type="spellEnd"/>
      <w:r>
        <w:rPr>
          <w:rFonts w:ascii="Times New Roman" w:hAnsi="Times New Roman"/>
        </w:rPr>
        <w:t xml:space="preserve"> FJ, Heller SP, Leak TM. What does it take for healthy food retail programs to be successful? Lessons learned in New York City. </w:t>
      </w:r>
      <w:r>
        <w:rPr>
          <w:rFonts w:ascii="Times New Roman" w:hAnsi="Times New Roman"/>
          <w:i/>
          <w:iCs/>
        </w:rPr>
        <w:t xml:space="preserve">Public Health </w:t>
      </w:r>
      <w:proofErr w:type="spellStart"/>
      <w:r>
        <w:rPr>
          <w:rFonts w:ascii="Times New Roman" w:hAnsi="Times New Roman"/>
          <w:i/>
          <w:iCs/>
        </w:rPr>
        <w:t>Nutr</w:t>
      </w:r>
      <w:proofErr w:type="spellEnd"/>
      <w:r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</w:rPr>
        <w:t>2024 Oct 3;27(1</w:t>
      </w:r>
      <w:proofErr w:type="gramStart"/>
      <w:r>
        <w:rPr>
          <w:rFonts w:ascii="Times New Roman" w:hAnsi="Times New Roman"/>
        </w:rPr>
        <w:t>):e</w:t>
      </w:r>
      <w:proofErr w:type="gramEnd"/>
      <w:r>
        <w:rPr>
          <w:rFonts w:ascii="Times New Roman" w:hAnsi="Times New Roman"/>
        </w:rPr>
        <w:t xml:space="preserve">188.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10.1017/S1368980024001368.</w:t>
      </w:r>
    </w:p>
    <w:p w14:paraId="46A09C96" w14:textId="77777777" w:rsidR="00513381" w:rsidRDefault="00000000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Lyerly R, Rummo P, Amin S, Evans W, Cohen ED, Lawson E, Hallett E, De-Oliveira S, Rose J, Sutten Coats C, Nunn A. Effectiveness of mobile produce markets in increasing access and affordability of fruits and vegetables among low-income seniors. </w:t>
      </w:r>
      <w:r>
        <w:rPr>
          <w:rFonts w:ascii="Times New Roman" w:hAnsi="Times New Roman"/>
          <w:i/>
          <w:iCs/>
        </w:rPr>
        <w:t xml:space="preserve">Public Health </w:t>
      </w:r>
      <w:proofErr w:type="spellStart"/>
      <w:r>
        <w:rPr>
          <w:rFonts w:ascii="Times New Roman" w:hAnsi="Times New Roman"/>
          <w:i/>
          <w:iCs/>
        </w:rPr>
        <w:t>Nutr</w:t>
      </w:r>
      <w:proofErr w:type="spellEnd"/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</w:rPr>
        <w:t xml:space="preserve"> 2020 Dec;23(17):3226-3235.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10.1017/S1368980020002931.</w:t>
      </w:r>
    </w:p>
    <w:p w14:paraId="1AA3F013" w14:textId="77777777" w:rsidR="00513381" w:rsidRDefault="00000000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Sreedhara M, Goins KV, </w:t>
      </w:r>
      <w:proofErr w:type="spellStart"/>
      <w:r>
        <w:rPr>
          <w:rFonts w:ascii="Times New Roman" w:hAnsi="Times New Roman"/>
        </w:rPr>
        <w:t>Frisard</w:t>
      </w:r>
      <w:proofErr w:type="spellEnd"/>
      <w:r>
        <w:rPr>
          <w:rFonts w:ascii="Times New Roman" w:hAnsi="Times New Roman"/>
        </w:rPr>
        <w:t xml:space="preserve"> C, Rosal MC, Lemon SC. Healthy Eating Policy Strategies in Community Health Improvement Plans: A Cross-Sectional Survey of US Local Health Departments.</w:t>
      </w:r>
      <w:r>
        <w:rPr>
          <w:rFonts w:ascii="Times New Roman" w:hAnsi="Times New Roman"/>
          <w:i/>
          <w:iCs/>
        </w:rPr>
        <w:t xml:space="preserve"> J Public Health Manag </w:t>
      </w:r>
      <w:proofErr w:type="spellStart"/>
      <w:r>
        <w:rPr>
          <w:rFonts w:ascii="Times New Roman" w:hAnsi="Times New Roman"/>
          <w:i/>
          <w:iCs/>
        </w:rPr>
        <w:t>Pract</w:t>
      </w:r>
      <w:proofErr w:type="spellEnd"/>
      <w:r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</w:rPr>
        <w:t xml:space="preserve">2021 Mar-Apr 01;27(2):125-134.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10.1097/PHH.0000000000001104.</w:t>
      </w:r>
    </w:p>
    <w:p w14:paraId="1E3DCA9E" w14:textId="77777777" w:rsidR="00513381" w:rsidRDefault="00000000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Barnes C, McCrabb S, Stacey F, Nathan N, Yoong SL, Grady A, Sutherland R, Hodder R, Innes-Hughes C, Davies M, Wolfenden L. Improving implementation </w:t>
      </w:r>
      <w:proofErr w:type="gramStart"/>
      <w:r>
        <w:rPr>
          <w:rFonts w:ascii="Times New Roman" w:hAnsi="Times New Roman"/>
        </w:rPr>
        <w:t>of school-based</w:t>
      </w:r>
      <w:proofErr w:type="gramEnd"/>
      <w:r>
        <w:rPr>
          <w:rFonts w:ascii="Times New Roman" w:hAnsi="Times New Roman"/>
        </w:rPr>
        <w:t xml:space="preserve"> healthy eating and physical activity policies, practices, and programs: a systematic review. </w:t>
      </w:r>
      <w:proofErr w:type="spellStart"/>
      <w:r>
        <w:rPr>
          <w:rFonts w:ascii="Times New Roman" w:hAnsi="Times New Roman"/>
          <w:i/>
          <w:iCs/>
        </w:rPr>
        <w:t>Transl</w:t>
      </w:r>
      <w:proofErr w:type="spellEnd"/>
      <w:r>
        <w:rPr>
          <w:rFonts w:ascii="Times New Roman" w:hAnsi="Times New Roman"/>
          <w:i/>
          <w:iCs/>
        </w:rPr>
        <w:t xml:space="preserve"> Behav Med. </w:t>
      </w:r>
      <w:r>
        <w:rPr>
          <w:rFonts w:ascii="Times New Roman" w:hAnsi="Times New Roman"/>
        </w:rPr>
        <w:t xml:space="preserve">2021 Jul 29;11(7):1365-1410.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10.1093/</w:t>
      </w:r>
      <w:proofErr w:type="spellStart"/>
      <w:r>
        <w:rPr>
          <w:rFonts w:ascii="Times New Roman" w:hAnsi="Times New Roman"/>
        </w:rPr>
        <w:t>tbm</w:t>
      </w:r>
      <w:proofErr w:type="spellEnd"/>
      <w:r>
        <w:rPr>
          <w:rFonts w:ascii="Times New Roman" w:hAnsi="Times New Roman"/>
        </w:rPr>
        <w:t>/ibab037.</w:t>
      </w:r>
    </w:p>
    <w:p w14:paraId="4392CE57" w14:textId="77777777" w:rsidR="00513381" w:rsidRDefault="00000000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Agurs-Collins T, Alvidrez J, </w:t>
      </w:r>
      <w:proofErr w:type="spellStart"/>
      <w:r>
        <w:rPr>
          <w:rFonts w:ascii="Times New Roman" w:hAnsi="Times New Roman"/>
        </w:rPr>
        <w:t>ElShourbagy</w:t>
      </w:r>
      <w:proofErr w:type="spellEnd"/>
      <w:r>
        <w:rPr>
          <w:rFonts w:ascii="Times New Roman" w:hAnsi="Times New Roman"/>
        </w:rPr>
        <w:t xml:space="preserve"> Ferreira S, Evans M, Gibbs K, </w:t>
      </w:r>
      <w:proofErr w:type="spellStart"/>
      <w:r>
        <w:rPr>
          <w:rFonts w:ascii="Times New Roman" w:hAnsi="Times New Roman"/>
        </w:rPr>
        <w:t>Kowtha</w:t>
      </w:r>
      <w:proofErr w:type="spellEnd"/>
      <w:r>
        <w:rPr>
          <w:rFonts w:ascii="Times New Roman" w:hAnsi="Times New Roman"/>
        </w:rPr>
        <w:t xml:space="preserve"> B, Pratt C, Reedy J, Shams-White M, Brown AG. Perspective: Nutrition Health Disparities Framework: A Model to Advance Health Equity. </w:t>
      </w:r>
      <w:r>
        <w:rPr>
          <w:rFonts w:ascii="Times New Roman" w:hAnsi="Times New Roman"/>
          <w:i/>
          <w:iCs/>
        </w:rPr>
        <w:t xml:space="preserve">Adv </w:t>
      </w:r>
      <w:proofErr w:type="spellStart"/>
      <w:r>
        <w:rPr>
          <w:rFonts w:ascii="Times New Roman" w:hAnsi="Times New Roman"/>
          <w:i/>
          <w:iCs/>
        </w:rPr>
        <w:t>Nutr</w:t>
      </w:r>
      <w:proofErr w:type="spellEnd"/>
      <w:r>
        <w:rPr>
          <w:rFonts w:ascii="Times New Roman" w:hAnsi="Times New Roman"/>
          <w:i/>
          <w:iCs/>
        </w:rPr>
        <w:t xml:space="preserve">. </w:t>
      </w:r>
      <w:r>
        <w:rPr>
          <w:rFonts w:ascii="Times New Roman" w:hAnsi="Times New Roman"/>
        </w:rPr>
        <w:t xml:space="preserve">2024 Apr;15(4):100194. </w:t>
      </w:r>
      <w:proofErr w:type="spellStart"/>
      <w:r>
        <w:rPr>
          <w:rFonts w:ascii="Times New Roman" w:hAnsi="Times New Roman"/>
        </w:rPr>
        <w:t>doi</w:t>
      </w:r>
      <w:proofErr w:type="spellEnd"/>
      <w:r>
        <w:rPr>
          <w:rFonts w:ascii="Times New Roman" w:hAnsi="Times New Roman"/>
        </w:rPr>
        <w:t>: 10.1016/j.advnut.2024.100194.</w:t>
      </w:r>
    </w:p>
    <w:p w14:paraId="7202A942" w14:textId="77777777" w:rsidR="00513381" w:rsidRDefault="00513381">
      <w:pPr>
        <w:pStyle w:val="BodyText"/>
        <w:spacing w:line="360" w:lineRule="auto"/>
        <w:ind w:left="720"/>
        <w:rPr>
          <w:rFonts w:ascii="Times New Roman" w:hAnsi="Times New Roman"/>
        </w:rPr>
      </w:pPr>
    </w:p>
    <w:sectPr w:rsidR="00513381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2943"/>
    <w:multiLevelType w:val="multilevel"/>
    <w:tmpl w:val="49A6F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E361D8"/>
    <w:multiLevelType w:val="hybridMultilevel"/>
    <w:tmpl w:val="D2545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E598E"/>
    <w:multiLevelType w:val="multilevel"/>
    <w:tmpl w:val="D9926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62214619">
    <w:abstractNumId w:val="2"/>
  </w:num>
  <w:num w:numId="2" w16cid:durableId="1133254308">
    <w:abstractNumId w:val="0"/>
  </w:num>
  <w:num w:numId="3" w16cid:durableId="556673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81"/>
    <w:rsid w:val="0008681A"/>
    <w:rsid w:val="000C7B39"/>
    <w:rsid w:val="00187E51"/>
    <w:rsid w:val="00344E3C"/>
    <w:rsid w:val="0035326E"/>
    <w:rsid w:val="003B367C"/>
    <w:rsid w:val="003F3D9A"/>
    <w:rsid w:val="004053F8"/>
    <w:rsid w:val="0043343D"/>
    <w:rsid w:val="004B2094"/>
    <w:rsid w:val="004E68DE"/>
    <w:rsid w:val="00513381"/>
    <w:rsid w:val="005C20E7"/>
    <w:rsid w:val="00697A60"/>
    <w:rsid w:val="006C04B8"/>
    <w:rsid w:val="00710267"/>
    <w:rsid w:val="007C6B55"/>
    <w:rsid w:val="007F65B2"/>
    <w:rsid w:val="00803450"/>
    <w:rsid w:val="00807581"/>
    <w:rsid w:val="008F36A3"/>
    <w:rsid w:val="00970FB5"/>
    <w:rsid w:val="00A83900"/>
    <w:rsid w:val="00AB0851"/>
    <w:rsid w:val="00AD4CC5"/>
    <w:rsid w:val="00B257E8"/>
    <w:rsid w:val="00BC41CC"/>
    <w:rsid w:val="00BD17E4"/>
    <w:rsid w:val="00C862AB"/>
    <w:rsid w:val="00C94A21"/>
    <w:rsid w:val="00CA3E88"/>
    <w:rsid w:val="00CA59CE"/>
    <w:rsid w:val="00D13019"/>
    <w:rsid w:val="00D767E7"/>
    <w:rsid w:val="00D905D6"/>
    <w:rsid w:val="00DC6BEB"/>
    <w:rsid w:val="00E714D3"/>
    <w:rsid w:val="00E74111"/>
    <w:rsid w:val="00ED206A"/>
    <w:rsid w:val="00F9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8EB8"/>
  <w15:docId w15:val="{4EAEFBF9-A421-4043-89EA-10372B40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Heading"/>
    <w:next w:val="BodyText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UnresolvedMention">
    <w:name w:val="Unresolved Mention"/>
    <w:basedOn w:val="DefaultParagraphFont"/>
    <w:uiPriority w:val="99"/>
    <w:semiHidden/>
    <w:unhideWhenUsed/>
    <w:rsid w:val="004B209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2094"/>
    <w:pPr>
      <w:suppressAutoHyphens w:val="0"/>
    </w:pPr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E6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8DE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8DE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8D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efoodtrust.org/what-w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4</Pages>
  <Words>1251</Words>
  <Characters>7700</Characters>
  <Application>Microsoft Office Word</Application>
  <DocSecurity>0</DocSecurity>
  <Lines>113</Lines>
  <Paragraphs>27</Paragraphs>
  <ScaleCrop>false</ScaleCrop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Carney, Jan K</dc:creator>
  <dc:description/>
  <cp:lastModifiedBy>Hansen, Cheryl L</cp:lastModifiedBy>
  <cp:revision>25</cp:revision>
  <dcterms:created xsi:type="dcterms:W3CDTF">2025-09-01T20:26:00Z</dcterms:created>
  <dcterms:modified xsi:type="dcterms:W3CDTF">2025-10-27T14:42:00Z</dcterms:modified>
  <dc:language>en-US</dc:language>
</cp:coreProperties>
</file>