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E55D" w14:textId="77777777" w:rsidR="00F30FA0" w:rsidRDefault="00BF618F" w:rsidP="00F30FA0">
      <w:pPr>
        <w:pStyle w:val="Heading1"/>
        <w:rPr>
          <w:noProof/>
        </w:rPr>
      </w:pPr>
      <w:r>
        <w:t>GenAI Workforce Subcommittee Survey Report</w:t>
      </w:r>
      <w:r w:rsidR="00F30FA0">
        <w:fldChar w:fldCharType="begin"/>
      </w:r>
      <w:r w:rsidR="00F30FA0">
        <w:instrText xml:space="preserve"> TOC \h \z \u \t "Heading 2,1,Heading 5,2" </w:instrText>
      </w:r>
      <w:r w:rsidR="00F30FA0">
        <w:fldChar w:fldCharType="separate"/>
      </w:r>
    </w:p>
    <w:p w14:paraId="2F23E040" w14:textId="45296BE4" w:rsidR="00F30FA0" w:rsidRDefault="00F30FA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36" w:history="1">
        <w:r w:rsidRPr="00C477D0">
          <w:rPr>
            <w:rStyle w:val="Hyperlink"/>
            <w:noProof/>
          </w:rPr>
          <w:t>Overall Summary: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E5ECB53" w14:textId="2DACF968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37" w:history="1">
        <w:r w:rsidRPr="00C477D0">
          <w:rPr>
            <w:rStyle w:val="Hyperlink"/>
            <w:noProof/>
          </w:rPr>
          <w:t>Raw Data: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AADAFC" w14:textId="00058E13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38" w:history="1">
        <w:r w:rsidRPr="00C477D0">
          <w:rPr>
            <w:rStyle w:val="Hyperlink"/>
            <w:noProof/>
          </w:rPr>
          <w:t>Key Highlights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69FD959" w14:textId="4D0F682E" w:rsidR="00F30FA0" w:rsidRDefault="00F30FA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39" w:history="1">
        <w:r w:rsidRPr="00C477D0">
          <w:rPr>
            <w:rStyle w:val="Hyperlink"/>
            <w:noProof/>
          </w:rPr>
          <w:t>How do you think AI tools will improve your work? What are you excited about?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622970" w14:textId="5A6DC95B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40" w:history="1">
        <w:r w:rsidRPr="00C477D0">
          <w:rPr>
            <w:rStyle w:val="Hyperlink"/>
            <w:noProof/>
          </w:rPr>
          <w:t>Quantitative facts (n = 203)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DC7C10" w14:textId="69520941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41" w:history="1">
        <w:r w:rsidRPr="00C477D0">
          <w:rPr>
            <w:rStyle w:val="Hyperlink"/>
            <w:noProof/>
          </w:rPr>
          <w:t>Illustrative “voice of employee” (paraphrased)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A904B80" w14:textId="4B1DA283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42" w:history="1">
        <w:r w:rsidRPr="00C477D0">
          <w:rPr>
            <w:rStyle w:val="Hyperlink"/>
            <w:noProof/>
          </w:rPr>
          <w:t>Quick implications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AD579A" w14:textId="0171A9FB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43" w:history="1">
        <w:r w:rsidRPr="00C477D0">
          <w:rPr>
            <w:rStyle w:val="Hyperlink"/>
            <w:noProof/>
          </w:rPr>
          <w:t>What are you using AI for (include use of large language models like ChatGPT and Co-Pilot and also other types of AI tools such as chatbots)?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066A36" w14:textId="18021E0D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44" w:history="1">
        <w:r w:rsidRPr="00C477D0">
          <w:rPr>
            <w:rStyle w:val="Hyperlink"/>
            <w:noProof/>
          </w:rPr>
          <w:t>Tool usage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258D75" w14:textId="6B76619E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45" w:history="1">
        <w:r w:rsidRPr="00C477D0">
          <w:rPr>
            <w:rStyle w:val="Hyperlink"/>
            <w:noProof/>
          </w:rPr>
          <w:t>Top use cases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1B09474" w14:textId="09098D65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46" w:history="1">
        <w:r w:rsidRPr="00C477D0">
          <w:rPr>
            <w:rStyle w:val="Hyperlink"/>
            <w:noProof/>
          </w:rPr>
          <w:t>Implications: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3BDC8B" w14:textId="6CE6294D" w:rsidR="00F30FA0" w:rsidRDefault="00F30FA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47" w:history="1">
        <w:r w:rsidRPr="00C477D0">
          <w:rPr>
            <w:rStyle w:val="Hyperlink"/>
            <w:noProof/>
          </w:rPr>
          <w:t>What guiding principles have you been using or would like others to consider when using AI?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886F07" w14:textId="1A3011C9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48" w:history="1">
        <w:r w:rsidRPr="00C477D0">
          <w:rPr>
            <w:rStyle w:val="Hyperlink"/>
            <w:noProof/>
          </w:rPr>
          <w:t>Top principles/themes (multi-select; % of all responses):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1831A9" w14:textId="12F5FC5A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49" w:history="1">
        <w:r w:rsidRPr="00C477D0">
          <w:rPr>
            <w:rStyle w:val="Hyperlink"/>
            <w:noProof/>
          </w:rPr>
          <w:t>Quick Implications: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362399" w14:textId="590B13F9" w:rsidR="00F30FA0" w:rsidRDefault="00F30FA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50" w:history="1">
        <w:r w:rsidRPr="00C477D0">
          <w:rPr>
            <w:rStyle w:val="Hyperlink"/>
            <w:noProof/>
          </w:rPr>
          <w:t>What are your concerns about using AI in your work?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005A28" w14:textId="35AD7219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51" w:history="1">
        <w:r w:rsidRPr="00C477D0">
          <w:rPr>
            <w:rStyle w:val="Hyperlink"/>
            <w:noProof/>
          </w:rPr>
          <w:t>Quantitative snapshot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8F8581" w14:textId="284ADBF5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52" w:history="1">
        <w:r w:rsidRPr="00C477D0">
          <w:rPr>
            <w:rStyle w:val="Hyperlink"/>
            <w:noProof/>
          </w:rPr>
          <w:t>Thematic takeaways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015897" w14:textId="21F53F4D" w:rsidR="00F30FA0" w:rsidRDefault="00F30FA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53" w:history="1">
        <w:r w:rsidRPr="00C477D0">
          <w:rPr>
            <w:rStyle w:val="Hyperlink"/>
            <w:noProof/>
          </w:rPr>
          <w:t>Do you have any questions that you would want to discuss during the session?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B07193" w14:textId="468A27C2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54" w:history="1">
        <w:r w:rsidRPr="00C477D0">
          <w:rPr>
            <w:rStyle w:val="Hyperlink"/>
            <w:noProof/>
          </w:rPr>
          <w:t>Quantitative snapshot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801CA46" w14:textId="2E207EC5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55" w:history="1">
        <w:r w:rsidRPr="00C477D0">
          <w:rPr>
            <w:rStyle w:val="Hyperlink"/>
            <w:noProof/>
          </w:rPr>
          <w:t>Thematic takeaways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B9D046" w14:textId="77CDF35A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56" w:history="1">
        <w:r w:rsidRPr="00C477D0">
          <w:rPr>
            <w:rStyle w:val="Hyperlink"/>
            <w:noProof/>
          </w:rPr>
          <w:t>At A Glance (Charts)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E77D60A" w14:textId="1F11DA2A" w:rsidR="00F30FA0" w:rsidRDefault="00F30FA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57" w:history="1"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65AF17B" w14:textId="3C01A071" w:rsidR="00F30FA0" w:rsidRDefault="00F30FA0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sz w:val="24"/>
          <w:szCs w:val="24"/>
        </w:rPr>
      </w:pPr>
      <w:hyperlink w:anchor="_Toc209618158" w:history="1"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_Toc209618158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57975AB" w14:textId="3878AEED" w:rsidR="374AE3E8" w:rsidRDefault="00F30FA0" w:rsidP="00F30FA0">
      <w:pPr>
        <w:pStyle w:val="Heading1"/>
      </w:pPr>
      <w:r>
        <w:fldChar w:fldCharType="end"/>
      </w:r>
    </w:p>
    <w:p w14:paraId="1ABE89F5" w14:textId="77777777" w:rsidR="00B959C4" w:rsidRDefault="00B959C4" w:rsidP="00B959C4"/>
    <w:p w14:paraId="7308895B" w14:textId="06CC71B9" w:rsidR="00896923" w:rsidRDefault="00B959C4" w:rsidP="00BF618F">
      <w:pPr>
        <w:pStyle w:val="Heading2"/>
      </w:pPr>
      <w:bookmarkStart w:id="0" w:name="_Toc209618136"/>
      <w:r>
        <w:t xml:space="preserve">Overall </w:t>
      </w:r>
      <w:r w:rsidR="00896923" w:rsidRPr="00354FBF">
        <w:t>Summary:</w:t>
      </w:r>
      <w:bookmarkEnd w:id="0"/>
    </w:p>
    <w:p w14:paraId="115D34A5" w14:textId="77777777" w:rsidR="00F30FA0" w:rsidRDefault="00F30FA0" w:rsidP="00BF618F">
      <w:pPr>
        <w:pStyle w:val="Heading5"/>
      </w:pPr>
      <w:bookmarkStart w:id="1" w:name="_Toc209618138"/>
      <w:r>
        <w:t>Key Highlights</w:t>
      </w:r>
      <w:bookmarkEnd w:id="1"/>
    </w:p>
    <w:p w14:paraId="62F91838" w14:textId="2BC07535" w:rsidR="00896923" w:rsidRPr="00354FBF" w:rsidRDefault="00896923" w:rsidP="00F30FA0">
      <w:r w:rsidRPr="00354FBF">
        <w:t>The aggregated survey results reveal several key insights:</w:t>
      </w:r>
    </w:p>
    <w:p w14:paraId="09230DB7" w14:textId="77777777" w:rsidR="00896923" w:rsidRPr="00896923" w:rsidRDefault="00896923" w:rsidP="00896923">
      <w:pPr>
        <w:numPr>
          <w:ilvl w:val="0"/>
          <w:numId w:val="5"/>
        </w:numPr>
        <w:rPr>
          <w:sz w:val="20"/>
          <w:szCs w:val="20"/>
        </w:rPr>
      </w:pPr>
      <w:r w:rsidRPr="00896923">
        <w:rPr>
          <w:sz w:val="20"/>
          <w:szCs w:val="20"/>
        </w:rPr>
        <w:t>There is a high level of concern among staff regarding AI's impact on human judgment, ethics, and the environment, with 'Extremely Concerned' and 'Very concerned' being the most frequent responses across these topics.</w:t>
      </w:r>
    </w:p>
    <w:p w14:paraId="20D1D224" w14:textId="77777777" w:rsidR="00896923" w:rsidRPr="00896923" w:rsidRDefault="00896923" w:rsidP="00896923">
      <w:pPr>
        <w:numPr>
          <w:ilvl w:val="0"/>
          <w:numId w:val="5"/>
        </w:numPr>
        <w:rPr>
          <w:sz w:val="20"/>
          <w:szCs w:val="20"/>
        </w:rPr>
      </w:pPr>
      <w:r w:rsidRPr="00896923">
        <w:rPr>
          <w:sz w:val="20"/>
          <w:szCs w:val="20"/>
        </w:rPr>
        <w:t>Interest in AI is polarized: while a significant group is 'Extremely Interested' in training and experimenting with AI, an equally large group is 'Not at all Interested' or expresses discomfort, indicating a divided workforce in terms of readiness and enthusiasm for AI adoption.</w:t>
      </w:r>
    </w:p>
    <w:p w14:paraId="2C776C72" w14:textId="77777777" w:rsidR="00896923" w:rsidRPr="00896923" w:rsidRDefault="00896923" w:rsidP="00896923">
      <w:pPr>
        <w:numPr>
          <w:ilvl w:val="0"/>
          <w:numId w:val="5"/>
        </w:numPr>
        <w:rPr>
          <w:sz w:val="20"/>
          <w:szCs w:val="20"/>
        </w:rPr>
      </w:pPr>
      <w:r w:rsidRPr="00896923">
        <w:rPr>
          <w:sz w:val="20"/>
          <w:szCs w:val="20"/>
        </w:rPr>
        <w:t>The most common support needs relate to training, understanding practical use cases, and guidance on responsible use, as reflected in both open-ended responses and requests for more information and examples.</w:t>
      </w:r>
    </w:p>
    <w:p w14:paraId="07B4F2A2" w14:textId="19E2CCBC" w:rsidR="00896923" w:rsidRPr="00354FBF" w:rsidRDefault="00896923" w:rsidP="00896923">
      <w:pPr>
        <w:tabs>
          <w:tab w:val="num" w:pos="720"/>
        </w:tabs>
        <w:ind w:left="360"/>
        <w:rPr>
          <w:sz w:val="20"/>
          <w:szCs w:val="20"/>
        </w:rPr>
      </w:pPr>
      <w:r w:rsidRPr="00896923">
        <w:rPr>
          <w:sz w:val="20"/>
          <w:szCs w:val="20"/>
        </w:rPr>
        <w:t>These insights suggest that any AI implementation at UVM should prioritize transparent</w:t>
      </w:r>
      <w:r w:rsidRPr="00354FBF">
        <w:rPr>
          <w:sz w:val="20"/>
          <w:szCs w:val="20"/>
        </w:rPr>
        <w:t xml:space="preserve"> </w:t>
      </w:r>
      <w:r w:rsidRPr="00896923">
        <w:rPr>
          <w:sz w:val="20"/>
          <w:szCs w:val="20"/>
        </w:rPr>
        <w:t>communication, address ethical and environmental concerns, and provide targeted training and support to bridge the gap between enthusiastic and hesitant staff.</w:t>
      </w:r>
    </w:p>
    <w:p w14:paraId="6B0778B4" w14:textId="5CA3FB0B" w:rsidR="00896923" w:rsidRPr="00354FBF" w:rsidRDefault="00896923" w:rsidP="00BF618F">
      <w:pPr>
        <w:pStyle w:val="Heading2"/>
      </w:pPr>
      <w:bookmarkStart w:id="2" w:name="_Toc209618139"/>
      <w:r w:rsidRPr="00354FBF">
        <w:t>How do you think AI tools will improve your work? What are you excited about?</w:t>
      </w:r>
      <w:bookmarkEnd w:id="2"/>
      <w:r w:rsidRPr="00354FBF">
        <w:tab/>
      </w:r>
    </w:p>
    <w:p w14:paraId="06D19232" w14:textId="5401FB03" w:rsidR="00896923" w:rsidRPr="00896923" w:rsidRDefault="00896923" w:rsidP="00896923">
      <w:pPr>
        <w:numPr>
          <w:ilvl w:val="0"/>
          <w:numId w:val="23"/>
        </w:numPr>
        <w:rPr>
          <w:sz w:val="20"/>
          <w:szCs w:val="20"/>
        </w:rPr>
      </w:pPr>
      <w:r w:rsidRPr="00896923">
        <w:rPr>
          <w:b/>
          <w:bCs/>
          <w:sz w:val="20"/>
          <w:szCs w:val="20"/>
        </w:rPr>
        <w:t>Split views:</w:t>
      </w:r>
      <w:r w:rsidRPr="00896923">
        <w:rPr>
          <w:sz w:val="20"/>
          <w:szCs w:val="20"/>
        </w:rPr>
        <w:t xml:space="preserve"> A slim majority see clear, practical value in AI for everyday work (writing help, summaries, organization), while a sizable minority are skeptical or opposed—often on </w:t>
      </w:r>
      <w:r w:rsidRPr="00896923">
        <w:rPr>
          <w:b/>
          <w:bCs/>
          <w:sz w:val="20"/>
          <w:szCs w:val="20"/>
        </w:rPr>
        <w:t>trust/accuracy, ethics/IP, environmental impact,</w:t>
      </w:r>
      <w:r w:rsidRPr="00896923">
        <w:rPr>
          <w:sz w:val="20"/>
          <w:szCs w:val="20"/>
        </w:rPr>
        <w:t xml:space="preserve"> and </w:t>
      </w:r>
      <w:r w:rsidRPr="00896923">
        <w:rPr>
          <w:b/>
          <w:bCs/>
          <w:sz w:val="20"/>
          <w:szCs w:val="20"/>
        </w:rPr>
        <w:t>job-displacement</w:t>
      </w:r>
      <w:r w:rsidRPr="00896923">
        <w:rPr>
          <w:sz w:val="20"/>
          <w:szCs w:val="20"/>
        </w:rPr>
        <w:t xml:space="preserve"> grounds.</w:t>
      </w:r>
    </w:p>
    <w:p w14:paraId="30E22D71" w14:textId="77777777" w:rsidR="00896923" w:rsidRPr="00896923" w:rsidRDefault="00896923" w:rsidP="00896923">
      <w:pPr>
        <w:numPr>
          <w:ilvl w:val="0"/>
          <w:numId w:val="23"/>
        </w:numPr>
        <w:rPr>
          <w:sz w:val="20"/>
          <w:szCs w:val="20"/>
        </w:rPr>
      </w:pPr>
      <w:r w:rsidRPr="00896923">
        <w:rPr>
          <w:b/>
          <w:bCs/>
          <w:sz w:val="20"/>
          <w:szCs w:val="20"/>
        </w:rPr>
        <w:t>Where it helps most (for fans):</w:t>
      </w:r>
      <w:r w:rsidRPr="00896923">
        <w:rPr>
          <w:sz w:val="20"/>
          <w:szCs w:val="20"/>
        </w:rPr>
        <w:t xml:space="preserve"> Drafting and refining writing, summarizing meetings/documents, organizing projects, and shaving time off repetitive tasks. Several note </w:t>
      </w:r>
      <w:r w:rsidRPr="00896923">
        <w:rPr>
          <w:b/>
          <w:bCs/>
          <w:sz w:val="20"/>
          <w:szCs w:val="20"/>
        </w:rPr>
        <w:t>Excel/coding help</w:t>
      </w:r>
      <w:r w:rsidRPr="00896923">
        <w:rPr>
          <w:sz w:val="20"/>
          <w:szCs w:val="20"/>
        </w:rPr>
        <w:t xml:space="preserve"> and </w:t>
      </w:r>
      <w:r w:rsidRPr="00896923">
        <w:rPr>
          <w:b/>
          <w:bCs/>
          <w:sz w:val="20"/>
          <w:szCs w:val="20"/>
        </w:rPr>
        <w:t>presentation/graphics</w:t>
      </w:r>
      <w:r w:rsidRPr="00896923">
        <w:rPr>
          <w:sz w:val="20"/>
          <w:szCs w:val="20"/>
        </w:rPr>
        <w:t xml:space="preserve"> support.</w:t>
      </w:r>
    </w:p>
    <w:p w14:paraId="6FF61CC1" w14:textId="77777777" w:rsidR="00896923" w:rsidRPr="00896923" w:rsidRDefault="00896923" w:rsidP="00896923">
      <w:pPr>
        <w:numPr>
          <w:ilvl w:val="0"/>
          <w:numId w:val="23"/>
        </w:numPr>
        <w:rPr>
          <w:sz w:val="20"/>
          <w:szCs w:val="20"/>
        </w:rPr>
      </w:pPr>
      <w:r w:rsidRPr="00896923">
        <w:rPr>
          <w:b/>
          <w:bCs/>
          <w:sz w:val="20"/>
          <w:szCs w:val="20"/>
        </w:rPr>
        <w:t>Guardrails &amp; enablement:</w:t>
      </w:r>
      <w:r w:rsidRPr="00896923">
        <w:rPr>
          <w:sz w:val="20"/>
          <w:szCs w:val="20"/>
        </w:rPr>
        <w:t xml:space="preserve"> Many ask for </w:t>
      </w:r>
      <w:r w:rsidRPr="00896923">
        <w:rPr>
          <w:b/>
          <w:bCs/>
          <w:sz w:val="20"/>
          <w:szCs w:val="20"/>
        </w:rPr>
        <w:t>training (incl. prompt engineering), which tools are allowed,</w:t>
      </w:r>
      <w:r w:rsidRPr="00896923">
        <w:rPr>
          <w:sz w:val="20"/>
          <w:szCs w:val="20"/>
        </w:rPr>
        <w:t xml:space="preserve"> and examples by role (“what to use for what”). Even some skeptics say they’d reconsider with better governance and concrete use cases.</w:t>
      </w:r>
    </w:p>
    <w:p w14:paraId="4FBA125C" w14:textId="77777777" w:rsidR="00896923" w:rsidRPr="00896923" w:rsidRDefault="00896923" w:rsidP="00896923">
      <w:pPr>
        <w:numPr>
          <w:ilvl w:val="0"/>
          <w:numId w:val="23"/>
        </w:numPr>
        <w:rPr>
          <w:sz w:val="20"/>
          <w:szCs w:val="20"/>
        </w:rPr>
      </w:pPr>
      <w:r w:rsidRPr="00896923">
        <w:rPr>
          <w:b/>
          <w:bCs/>
          <w:sz w:val="20"/>
          <w:szCs w:val="20"/>
        </w:rPr>
        <w:t>Quality bar:</w:t>
      </w:r>
      <w:r w:rsidRPr="00896923">
        <w:rPr>
          <w:sz w:val="20"/>
          <w:szCs w:val="20"/>
        </w:rPr>
        <w:t xml:space="preserve"> Supporters and skeptics alike stress </w:t>
      </w:r>
      <w:r w:rsidRPr="00896923">
        <w:rPr>
          <w:b/>
          <w:bCs/>
          <w:sz w:val="20"/>
          <w:szCs w:val="20"/>
        </w:rPr>
        <w:t>human review</w:t>
      </w:r>
      <w:r w:rsidRPr="00896923">
        <w:rPr>
          <w:sz w:val="20"/>
          <w:szCs w:val="20"/>
        </w:rPr>
        <w:t>—AI is seen as a drafting/accelerator tool, not an autopilot.</w:t>
      </w:r>
    </w:p>
    <w:p w14:paraId="305F276B" w14:textId="77777777" w:rsidR="00896923" w:rsidRPr="00896923" w:rsidRDefault="00896923" w:rsidP="00896923">
      <w:pPr>
        <w:numPr>
          <w:ilvl w:val="0"/>
          <w:numId w:val="23"/>
        </w:numPr>
        <w:rPr>
          <w:sz w:val="20"/>
          <w:szCs w:val="20"/>
        </w:rPr>
      </w:pPr>
      <w:r w:rsidRPr="00896923">
        <w:rPr>
          <w:b/>
          <w:bCs/>
          <w:sz w:val="20"/>
          <w:szCs w:val="20"/>
        </w:rPr>
        <w:t>Values alignment:</w:t>
      </w:r>
      <w:r w:rsidRPr="00896923">
        <w:rPr>
          <w:sz w:val="20"/>
          <w:szCs w:val="20"/>
        </w:rPr>
        <w:t xml:space="preserve"> A notable cluster objects on </w:t>
      </w:r>
      <w:r w:rsidRPr="00896923">
        <w:rPr>
          <w:b/>
          <w:bCs/>
          <w:sz w:val="20"/>
          <w:szCs w:val="20"/>
        </w:rPr>
        <w:t>environmental</w:t>
      </w:r>
      <w:r w:rsidRPr="00896923">
        <w:rPr>
          <w:sz w:val="20"/>
          <w:szCs w:val="20"/>
        </w:rPr>
        <w:t xml:space="preserve"> and </w:t>
      </w:r>
      <w:r w:rsidRPr="00896923">
        <w:rPr>
          <w:b/>
          <w:bCs/>
          <w:sz w:val="20"/>
          <w:szCs w:val="20"/>
        </w:rPr>
        <w:t>values</w:t>
      </w:r>
      <w:r w:rsidRPr="00896923">
        <w:rPr>
          <w:sz w:val="20"/>
          <w:szCs w:val="20"/>
        </w:rPr>
        <w:t xml:space="preserve"> grounds; some explicitly do </w:t>
      </w:r>
      <w:r w:rsidRPr="00896923">
        <w:rPr>
          <w:b/>
          <w:bCs/>
          <w:sz w:val="20"/>
          <w:szCs w:val="20"/>
        </w:rPr>
        <w:t>not</w:t>
      </w:r>
      <w:r w:rsidRPr="00896923">
        <w:rPr>
          <w:sz w:val="20"/>
          <w:szCs w:val="20"/>
        </w:rPr>
        <w:t xml:space="preserve"> want to use generative AI for writing or artwork, though they may accept narrower automation/ML use cases.</w:t>
      </w:r>
    </w:p>
    <w:p w14:paraId="4D77FF19" w14:textId="77777777" w:rsidR="00896923" w:rsidRPr="00354FBF" w:rsidRDefault="00896923" w:rsidP="00BF618F">
      <w:pPr>
        <w:pStyle w:val="Heading5"/>
      </w:pPr>
      <w:bookmarkStart w:id="3" w:name="_Toc209618140"/>
      <w:r w:rsidRPr="00354FBF">
        <w:t>Quantitative facts (n = 203)</w:t>
      </w:r>
      <w:bookmarkEnd w:id="3"/>
    </w:p>
    <w:p w14:paraId="5FFB8B08" w14:textId="77777777" w:rsidR="00896923" w:rsidRPr="00354FBF" w:rsidRDefault="00896923" w:rsidP="00896923">
      <w:pPr>
        <w:numPr>
          <w:ilvl w:val="0"/>
          <w:numId w:val="10"/>
        </w:numPr>
        <w:rPr>
          <w:sz w:val="18"/>
          <w:szCs w:val="18"/>
        </w:rPr>
        <w:sectPr w:rsidR="00896923" w:rsidRPr="00354FB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824A03" w14:textId="77777777" w:rsidR="00896923" w:rsidRPr="00896923" w:rsidRDefault="00896923" w:rsidP="00896923">
      <w:pPr>
        <w:numPr>
          <w:ilvl w:val="0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>Sentiment (approx.):</w:t>
      </w:r>
    </w:p>
    <w:p w14:paraId="145E0619" w14:textId="406FD39C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 xml:space="preserve">Positive / see value: </w:t>
      </w:r>
      <w:r w:rsidR="00F5019B">
        <w:rPr>
          <w:sz w:val="18"/>
          <w:szCs w:val="18"/>
        </w:rPr>
        <w:t>(</w:t>
      </w:r>
      <w:r w:rsidRPr="00896923">
        <w:rPr>
          <w:sz w:val="18"/>
          <w:szCs w:val="18"/>
        </w:rPr>
        <w:t>51.7%)</w:t>
      </w:r>
    </w:p>
    <w:p w14:paraId="761C989D" w14:textId="6C9E6311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>Opposed / not excited</w:t>
      </w:r>
      <w:proofErr w:type="gramStart"/>
      <w:r w:rsidRPr="00896923">
        <w:rPr>
          <w:sz w:val="18"/>
          <w:szCs w:val="18"/>
        </w:rPr>
        <w:t>:  (</w:t>
      </w:r>
      <w:proofErr w:type="gramEnd"/>
      <w:r w:rsidRPr="00896923">
        <w:rPr>
          <w:sz w:val="18"/>
          <w:szCs w:val="18"/>
        </w:rPr>
        <w:t>27.1%)</w:t>
      </w:r>
    </w:p>
    <w:p w14:paraId="4217AD54" w14:textId="5329EFEA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>Unsure / want to learn</w:t>
      </w:r>
      <w:proofErr w:type="gramStart"/>
      <w:r w:rsidRPr="00896923">
        <w:rPr>
          <w:sz w:val="18"/>
          <w:szCs w:val="18"/>
        </w:rPr>
        <w:t>:  (</w:t>
      </w:r>
      <w:proofErr w:type="gramEnd"/>
      <w:r w:rsidRPr="00896923">
        <w:rPr>
          <w:sz w:val="18"/>
          <w:szCs w:val="18"/>
        </w:rPr>
        <w:t>6.4%)</w:t>
      </w:r>
    </w:p>
    <w:p w14:paraId="216157BE" w14:textId="2D4901A2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>Neutral/unclear</w:t>
      </w:r>
      <w:proofErr w:type="gramStart"/>
      <w:r w:rsidRPr="00896923">
        <w:rPr>
          <w:sz w:val="18"/>
          <w:szCs w:val="18"/>
        </w:rPr>
        <w:t>:  (</w:t>
      </w:r>
      <w:proofErr w:type="gramEnd"/>
      <w:r w:rsidRPr="00896923">
        <w:rPr>
          <w:sz w:val="18"/>
          <w:szCs w:val="18"/>
        </w:rPr>
        <w:t>14.8%)</w:t>
      </w:r>
    </w:p>
    <w:p w14:paraId="2E6FE0E7" w14:textId="77777777" w:rsidR="00896923" w:rsidRPr="00896923" w:rsidRDefault="00896923" w:rsidP="00896923">
      <w:pPr>
        <w:numPr>
          <w:ilvl w:val="0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>Top use-case themes (multi-select; % of all responses):</w:t>
      </w:r>
    </w:p>
    <w:p w14:paraId="1513BF55" w14:textId="28B2D7AE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 xml:space="preserve">Writing &amp; editing </w:t>
      </w:r>
      <w:proofErr w:type="gramStart"/>
      <w:r w:rsidRPr="00896923">
        <w:rPr>
          <w:sz w:val="18"/>
          <w:szCs w:val="18"/>
        </w:rPr>
        <w:t>–  (</w:t>
      </w:r>
      <w:proofErr w:type="gramEnd"/>
      <w:r w:rsidRPr="00896923">
        <w:rPr>
          <w:sz w:val="18"/>
          <w:szCs w:val="18"/>
        </w:rPr>
        <w:t>22.2%)</w:t>
      </w:r>
    </w:p>
    <w:p w14:paraId="319FE94F" w14:textId="03F94632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>General productivity/efficiency – (18.2%)</w:t>
      </w:r>
    </w:p>
    <w:p w14:paraId="5EC655D6" w14:textId="23B9B1A8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>Research &amp; analysis (incl. benchmarking, trends) – (17.7%)</w:t>
      </w:r>
    </w:p>
    <w:p w14:paraId="79D7E049" w14:textId="7ACA89FD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>Project organization / PM – (14.8%)</w:t>
      </w:r>
    </w:p>
    <w:p w14:paraId="69C43FC9" w14:textId="304BF651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 xml:space="preserve">Summaries &amp; meeting notes </w:t>
      </w:r>
      <w:proofErr w:type="gramStart"/>
      <w:r w:rsidRPr="00896923">
        <w:rPr>
          <w:sz w:val="18"/>
          <w:szCs w:val="18"/>
        </w:rPr>
        <w:t>–  (</w:t>
      </w:r>
      <w:proofErr w:type="gramEnd"/>
      <w:r w:rsidRPr="00896923">
        <w:rPr>
          <w:sz w:val="18"/>
          <w:szCs w:val="18"/>
        </w:rPr>
        <w:t>12.3%)</w:t>
      </w:r>
    </w:p>
    <w:p w14:paraId="28CFF82F" w14:textId="3376ABD1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 xml:space="preserve">Teaching/learning support </w:t>
      </w:r>
      <w:proofErr w:type="gramStart"/>
      <w:r w:rsidRPr="00896923">
        <w:rPr>
          <w:sz w:val="18"/>
          <w:szCs w:val="18"/>
        </w:rPr>
        <w:t>–  (</w:t>
      </w:r>
      <w:proofErr w:type="gramEnd"/>
      <w:r w:rsidRPr="00896923">
        <w:rPr>
          <w:sz w:val="18"/>
          <w:szCs w:val="18"/>
        </w:rPr>
        <w:t>9.9%)</w:t>
      </w:r>
    </w:p>
    <w:p w14:paraId="4D70E7B5" w14:textId="1E657C85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 xml:space="preserve">Automation &amp; workflows </w:t>
      </w:r>
      <w:proofErr w:type="gramStart"/>
      <w:r w:rsidRPr="00896923">
        <w:rPr>
          <w:sz w:val="18"/>
          <w:szCs w:val="18"/>
        </w:rPr>
        <w:t>–  (</w:t>
      </w:r>
      <w:proofErr w:type="gramEnd"/>
      <w:r w:rsidRPr="00896923">
        <w:rPr>
          <w:sz w:val="18"/>
          <w:szCs w:val="18"/>
        </w:rPr>
        <w:t>9.4%)</w:t>
      </w:r>
    </w:p>
    <w:p w14:paraId="7F75F346" w14:textId="7DA14FE5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>Coding/Excel/tech help – (8.9%)</w:t>
      </w:r>
    </w:p>
    <w:p w14:paraId="6B02D38A" w14:textId="03434A40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>Design/graphics/presentations – (6.4%)</w:t>
      </w:r>
    </w:p>
    <w:p w14:paraId="667A52EF" w14:textId="71089E29" w:rsidR="00896923" w:rsidRPr="00896923" w:rsidRDefault="00896923" w:rsidP="00896923">
      <w:pPr>
        <w:numPr>
          <w:ilvl w:val="1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>Translation/multilingual – (3.9%)</w:t>
      </w:r>
    </w:p>
    <w:p w14:paraId="7DCC9A20" w14:textId="7B699801" w:rsidR="00896923" w:rsidRPr="00896923" w:rsidRDefault="00896923" w:rsidP="00896923">
      <w:pPr>
        <w:numPr>
          <w:ilvl w:val="0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 xml:space="preserve">Common concerns (multi-select; </w:t>
      </w:r>
      <w:r w:rsidR="00F5019B">
        <w:rPr>
          <w:sz w:val="18"/>
          <w:szCs w:val="18"/>
        </w:rPr>
        <w:t>rank by</w:t>
      </w:r>
      <w:r w:rsidRPr="00896923">
        <w:rPr>
          <w:sz w:val="18"/>
          <w:szCs w:val="18"/>
        </w:rPr>
        <w:t xml:space="preserve"> mentions):</w:t>
      </w:r>
    </w:p>
    <w:p w14:paraId="2D41AEC5" w14:textId="46B95228" w:rsidR="00896923" w:rsidRPr="00896923" w:rsidRDefault="00896923" w:rsidP="00F5019B">
      <w:pPr>
        <w:numPr>
          <w:ilvl w:val="1"/>
          <w:numId w:val="25"/>
        </w:numPr>
        <w:rPr>
          <w:sz w:val="18"/>
          <w:szCs w:val="18"/>
        </w:rPr>
      </w:pPr>
      <w:r w:rsidRPr="00896923">
        <w:rPr>
          <w:sz w:val="18"/>
          <w:szCs w:val="18"/>
        </w:rPr>
        <w:t xml:space="preserve">Trust/accuracy/hallucinations: </w:t>
      </w:r>
    </w:p>
    <w:p w14:paraId="4BDA79D5" w14:textId="44AA2133" w:rsidR="00896923" w:rsidRPr="00896923" w:rsidRDefault="00896923" w:rsidP="00F5019B">
      <w:pPr>
        <w:numPr>
          <w:ilvl w:val="1"/>
          <w:numId w:val="25"/>
        </w:numPr>
        <w:rPr>
          <w:sz w:val="18"/>
          <w:szCs w:val="18"/>
        </w:rPr>
      </w:pPr>
      <w:r w:rsidRPr="00896923">
        <w:rPr>
          <w:sz w:val="18"/>
          <w:szCs w:val="18"/>
        </w:rPr>
        <w:t xml:space="preserve">Environmental impact (water/energy): </w:t>
      </w:r>
    </w:p>
    <w:p w14:paraId="1780B80C" w14:textId="20458A68" w:rsidR="00896923" w:rsidRPr="00896923" w:rsidRDefault="00896923" w:rsidP="00F5019B">
      <w:pPr>
        <w:numPr>
          <w:ilvl w:val="1"/>
          <w:numId w:val="25"/>
        </w:numPr>
        <w:rPr>
          <w:sz w:val="18"/>
          <w:szCs w:val="18"/>
        </w:rPr>
      </w:pPr>
      <w:r w:rsidRPr="00896923">
        <w:rPr>
          <w:sz w:val="18"/>
          <w:szCs w:val="18"/>
        </w:rPr>
        <w:t>Ethics/IP/values/privacy:</w:t>
      </w:r>
    </w:p>
    <w:p w14:paraId="40216BC4" w14:textId="4E9127E7" w:rsidR="00896923" w:rsidRPr="00896923" w:rsidRDefault="00896923" w:rsidP="00F5019B">
      <w:pPr>
        <w:numPr>
          <w:ilvl w:val="1"/>
          <w:numId w:val="25"/>
        </w:numPr>
        <w:rPr>
          <w:sz w:val="18"/>
          <w:szCs w:val="18"/>
        </w:rPr>
      </w:pPr>
      <w:r w:rsidRPr="00896923">
        <w:rPr>
          <w:sz w:val="18"/>
          <w:szCs w:val="18"/>
        </w:rPr>
        <w:t>Job displacement:</w:t>
      </w:r>
    </w:p>
    <w:p w14:paraId="5D301C03" w14:textId="28E113A4" w:rsidR="00896923" w:rsidRPr="00896923" w:rsidRDefault="00896923" w:rsidP="00896923">
      <w:pPr>
        <w:numPr>
          <w:ilvl w:val="0"/>
          <w:numId w:val="10"/>
        </w:numPr>
        <w:rPr>
          <w:sz w:val="18"/>
          <w:szCs w:val="18"/>
        </w:rPr>
      </w:pPr>
      <w:r w:rsidRPr="00896923">
        <w:rPr>
          <w:sz w:val="18"/>
          <w:szCs w:val="18"/>
        </w:rPr>
        <w:t>Enablement signals</w:t>
      </w:r>
      <w:r w:rsidR="00D71D55">
        <w:rPr>
          <w:sz w:val="18"/>
          <w:szCs w:val="18"/>
        </w:rPr>
        <w:t xml:space="preserve"> (ranked by mentions)</w:t>
      </w:r>
      <w:r w:rsidRPr="00896923">
        <w:rPr>
          <w:sz w:val="18"/>
          <w:szCs w:val="18"/>
        </w:rPr>
        <w:t>:</w:t>
      </w:r>
    </w:p>
    <w:p w14:paraId="19AF88D1" w14:textId="1EB92EA3" w:rsidR="00896923" w:rsidRPr="00896923" w:rsidRDefault="00896923" w:rsidP="00D71D55">
      <w:pPr>
        <w:numPr>
          <w:ilvl w:val="1"/>
          <w:numId w:val="26"/>
        </w:numPr>
        <w:rPr>
          <w:sz w:val="18"/>
          <w:szCs w:val="18"/>
        </w:rPr>
      </w:pPr>
      <w:r w:rsidRPr="00896923">
        <w:rPr>
          <w:sz w:val="18"/>
          <w:szCs w:val="18"/>
        </w:rPr>
        <w:t>Ask for training/</w:t>
      </w:r>
      <w:proofErr w:type="gramStart"/>
      <w:r w:rsidRPr="00896923">
        <w:rPr>
          <w:sz w:val="18"/>
          <w:szCs w:val="18"/>
        </w:rPr>
        <w:t>guidance (“</w:t>
      </w:r>
      <w:proofErr w:type="gramEnd"/>
      <w:r w:rsidRPr="00896923">
        <w:rPr>
          <w:sz w:val="18"/>
          <w:szCs w:val="18"/>
        </w:rPr>
        <w:t xml:space="preserve">how/which </w:t>
      </w:r>
      <w:proofErr w:type="gramStart"/>
      <w:r w:rsidRPr="00896923">
        <w:rPr>
          <w:sz w:val="18"/>
          <w:szCs w:val="18"/>
        </w:rPr>
        <w:t>tools”)</w:t>
      </w:r>
      <w:proofErr w:type="gramEnd"/>
      <w:r w:rsidRPr="00896923">
        <w:rPr>
          <w:sz w:val="18"/>
          <w:szCs w:val="18"/>
        </w:rPr>
        <w:t xml:space="preserve">: </w:t>
      </w:r>
    </w:p>
    <w:p w14:paraId="5011988F" w14:textId="1A9AD432" w:rsidR="00896923" w:rsidRPr="009322C7" w:rsidRDefault="00896923" w:rsidP="00D71D55">
      <w:pPr>
        <w:numPr>
          <w:ilvl w:val="1"/>
          <w:numId w:val="26"/>
        </w:numPr>
        <w:rPr>
          <w:b/>
          <w:bCs/>
          <w:sz w:val="20"/>
          <w:szCs w:val="20"/>
        </w:rPr>
        <w:sectPr w:rsidR="00896923" w:rsidRPr="009322C7" w:rsidSect="0089692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322C7">
        <w:rPr>
          <w:sz w:val="18"/>
          <w:szCs w:val="18"/>
        </w:rPr>
        <w:t xml:space="preserve">Explicit current users citing benefit: ~ </w:t>
      </w:r>
    </w:p>
    <w:p w14:paraId="3EC3E690" w14:textId="77777777" w:rsidR="00896923" w:rsidRPr="00354FBF" w:rsidRDefault="00896923" w:rsidP="00BF618F">
      <w:pPr>
        <w:pStyle w:val="Heading5"/>
      </w:pPr>
      <w:bookmarkStart w:id="4" w:name="_Toc209618141"/>
      <w:r w:rsidRPr="00354FBF">
        <w:t>Illustrative “voice of employee” (paraphrased)</w:t>
      </w:r>
      <w:bookmarkEnd w:id="4"/>
    </w:p>
    <w:p w14:paraId="7C70F34E" w14:textId="77777777" w:rsidR="00896923" w:rsidRPr="00896923" w:rsidRDefault="00896923" w:rsidP="00896923">
      <w:pPr>
        <w:numPr>
          <w:ilvl w:val="0"/>
          <w:numId w:val="11"/>
        </w:numPr>
        <w:rPr>
          <w:sz w:val="20"/>
          <w:szCs w:val="20"/>
        </w:rPr>
      </w:pPr>
      <w:r w:rsidRPr="00896923">
        <w:rPr>
          <w:sz w:val="20"/>
          <w:szCs w:val="20"/>
        </w:rPr>
        <w:t xml:space="preserve">“Great for </w:t>
      </w:r>
      <w:r w:rsidRPr="00896923">
        <w:rPr>
          <w:b/>
          <w:bCs/>
          <w:sz w:val="20"/>
          <w:szCs w:val="20"/>
        </w:rPr>
        <w:t>first drafts, summaries, and email tone</w:t>
      </w:r>
      <w:r w:rsidRPr="00896923">
        <w:rPr>
          <w:sz w:val="20"/>
          <w:szCs w:val="20"/>
        </w:rPr>
        <w:t>—but I still review.”</w:t>
      </w:r>
    </w:p>
    <w:p w14:paraId="1433051A" w14:textId="77777777" w:rsidR="00896923" w:rsidRPr="00896923" w:rsidRDefault="00896923" w:rsidP="00896923">
      <w:pPr>
        <w:numPr>
          <w:ilvl w:val="0"/>
          <w:numId w:val="11"/>
        </w:numPr>
        <w:rPr>
          <w:sz w:val="20"/>
          <w:szCs w:val="20"/>
        </w:rPr>
      </w:pPr>
      <w:r w:rsidRPr="00896923">
        <w:rPr>
          <w:sz w:val="20"/>
          <w:szCs w:val="20"/>
        </w:rPr>
        <w:t xml:space="preserve">“Interested if </w:t>
      </w:r>
      <w:r w:rsidRPr="00896923">
        <w:rPr>
          <w:b/>
          <w:bCs/>
          <w:sz w:val="20"/>
          <w:szCs w:val="20"/>
        </w:rPr>
        <w:t>UVM provides training and clarity</w:t>
      </w:r>
      <w:r w:rsidRPr="00896923">
        <w:rPr>
          <w:sz w:val="20"/>
          <w:szCs w:val="20"/>
        </w:rPr>
        <w:t xml:space="preserve"> on which tools are OK for which tasks.”</w:t>
      </w:r>
    </w:p>
    <w:p w14:paraId="04578367" w14:textId="77777777" w:rsidR="00896923" w:rsidRPr="00896923" w:rsidRDefault="00896923" w:rsidP="00896923">
      <w:pPr>
        <w:numPr>
          <w:ilvl w:val="0"/>
          <w:numId w:val="11"/>
        </w:numPr>
        <w:rPr>
          <w:sz w:val="20"/>
          <w:szCs w:val="20"/>
        </w:rPr>
      </w:pPr>
      <w:r w:rsidRPr="00896923">
        <w:rPr>
          <w:sz w:val="20"/>
          <w:szCs w:val="20"/>
        </w:rPr>
        <w:t xml:space="preserve">“I’m </w:t>
      </w:r>
      <w:r w:rsidRPr="00896923">
        <w:rPr>
          <w:b/>
          <w:bCs/>
          <w:sz w:val="20"/>
          <w:szCs w:val="20"/>
        </w:rPr>
        <w:t>not excited</w:t>
      </w:r>
      <w:r w:rsidRPr="00896923">
        <w:rPr>
          <w:sz w:val="20"/>
          <w:szCs w:val="20"/>
        </w:rPr>
        <w:t>—</w:t>
      </w:r>
      <w:r w:rsidRPr="00896923">
        <w:rPr>
          <w:b/>
          <w:bCs/>
          <w:sz w:val="20"/>
          <w:szCs w:val="20"/>
        </w:rPr>
        <w:t>accuracy, ethics, and environmental</w:t>
      </w:r>
      <w:r w:rsidRPr="00896923">
        <w:rPr>
          <w:sz w:val="20"/>
          <w:szCs w:val="20"/>
        </w:rPr>
        <w:t xml:space="preserve"> concerns outweigh benefits in my role.”</w:t>
      </w:r>
    </w:p>
    <w:p w14:paraId="2C58A870" w14:textId="77777777" w:rsidR="00896923" w:rsidRPr="00354FBF" w:rsidRDefault="00896923" w:rsidP="00BF618F">
      <w:pPr>
        <w:pStyle w:val="Heading5"/>
      </w:pPr>
      <w:bookmarkStart w:id="5" w:name="_Toc209618142"/>
      <w:r w:rsidRPr="00354FBF">
        <w:t>Quick implications</w:t>
      </w:r>
      <w:bookmarkEnd w:id="5"/>
    </w:p>
    <w:p w14:paraId="604295FF" w14:textId="77777777" w:rsidR="00896923" w:rsidRPr="00896923" w:rsidRDefault="00896923" w:rsidP="00896923">
      <w:pPr>
        <w:numPr>
          <w:ilvl w:val="0"/>
          <w:numId w:val="7"/>
        </w:numPr>
        <w:rPr>
          <w:sz w:val="20"/>
          <w:szCs w:val="20"/>
        </w:rPr>
      </w:pPr>
      <w:r w:rsidRPr="00896923">
        <w:rPr>
          <w:b/>
          <w:bCs/>
          <w:sz w:val="20"/>
          <w:szCs w:val="20"/>
        </w:rPr>
        <w:t>Meet people where they are:</w:t>
      </w:r>
      <w:r w:rsidRPr="00896923">
        <w:rPr>
          <w:sz w:val="20"/>
          <w:szCs w:val="20"/>
        </w:rPr>
        <w:t xml:space="preserve"> Offer </w:t>
      </w:r>
      <w:r w:rsidRPr="00896923">
        <w:rPr>
          <w:b/>
          <w:bCs/>
          <w:sz w:val="20"/>
          <w:szCs w:val="20"/>
        </w:rPr>
        <w:t>role-based starters</w:t>
      </w:r>
      <w:r w:rsidRPr="00896923">
        <w:rPr>
          <w:sz w:val="20"/>
          <w:szCs w:val="20"/>
        </w:rPr>
        <w:t xml:space="preserve"> (e.g., “AI for Advisors/HR/Admin/Faculty”) and a </w:t>
      </w:r>
      <w:r w:rsidRPr="00896923">
        <w:rPr>
          <w:b/>
          <w:bCs/>
          <w:sz w:val="20"/>
          <w:szCs w:val="20"/>
        </w:rPr>
        <w:t>lightweight prompt-basics primer</w:t>
      </w:r>
      <w:r w:rsidRPr="00896923">
        <w:rPr>
          <w:sz w:val="20"/>
          <w:szCs w:val="20"/>
        </w:rPr>
        <w:t>.</w:t>
      </w:r>
    </w:p>
    <w:p w14:paraId="75813226" w14:textId="77777777" w:rsidR="00896923" w:rsidRPr="00896923" w:rsidRDefault="00896923" w:rsidP="00896923">
      <w:pPr>
        <w:numPr>
          <w:ilvl w:val="0"/>
          <w:numId w:val="7"/>
        </w:numPr>
        <w:rPr>
          <w:sz w:val="20"/>
          <w:szCs w:val="20"/>
        </w:rPr>
      </w:pPr>
      <w:r w:rsidRPr="00896923">
        <w:rPr>
          <w:b/>
          <w:bCs/>
          <w:sz w:val="20"/>
          <w:szCs w:val="20"/>
        </w:rPr>
        <w:t>Codify boundaries:</w:t>
      </w:r>
      <w:r w:rsidRPr="00896923">
        <w:rPr>
          <w:sz w:val="20"/>
          <w:szCs w:val="20"/>
        </w:rPr>
        <w:t xml:space="preserve"> Publish a </w:t>
      </w:r>
      <w:r w:rsidRPr="00896923">
        <w:rPr>
          <w:b/>
          <w:bCs/>
          <w:sz w:val="20"/>
          <w:szCs w:val="20"/>
        </w:rPr>
        <w:t>“which tool for which task”</w:t>
      </w:r>
      <w:r w:rsidRPr="00896923">
        <w:rPr>
          <w:sz w:val="20"/>
          <w:szCs w:val="20"/>
        </w:rPr>
        <w:t xml:space="preserve"> matrix + </w:t>
      </w:r>
      <w:r w:rsidRPr="00896923">
        <w:rPr>
          <w:b/>
          <w:bCs/>
          <w:sz w:val="20"/>
          <w:szCs w:val="20"/>
        </w:rPr>
        <w:t>data-safety/values</w:t>
      </w:r>
      <w:r w:rsidRPr="00896923">
        <w:rPr>
          <w:sz w:val="20"/>
          <w:szCs w:val="20"/>
        </w:rPr>
        <w:t xml:space="preserve"> guardrails; highlight </w:t>
      </w:r>
      <w:r w:rsidRPr="00896923">
        <w:rPr>
          <w:b/>
          <w:bCs/>
          <w:sz w:val="20"/>
          <w:szCs w:val="20"/>
        </w:rPr>
        <w:t>non-generative</w:t>
      </w:r>
      <w:r w:rsidRPr="00896923">
        <w:rPr>
          <w:sz w:val="20"/>
          <w:szCs w:val="20"/>
        </w:rPr>
        <w:t xml:space="preserve"> automation/ML options for skeptics.</w:t>
      </w:r>
    </w:p>
    <w:p w14:paraId="786DC5D3" w14:textId="77777777" w:rsidR="00896923" w:rsidRPr="00896923" w:rsidRDefault="00896923" w:rsidP="00896923">
      <w:pPr>
        <w:numPr>
          <w:ilvl w:val="0"/>
          <w:numId w:val="7"/>
        </w:numPr>
        <w:rPr>
          <w:sz w:val="20"/>
          <w:szCs w:val="20"/>
        </w:rPr>
      </w:pPr>
      <w:r w:rsidRPr="00896923">
        <w:rPr>
          <w:b/>
          <w:bCs/>
          <w:sz w:val="20"/>
          <w:szCs w:val="20"/>
        </w:rPr>
        <w:t>Lead with high-trust use cases:</w:t>
      </w:r>
      <w:r w:rsidRPr="00896923">
        <w:rPr>
          <w:sz w:val="20"/>
          <w:szCs w:val="20"/>
        </w:rPr>
        <w:t xml:space="preserve"> Writing assist, meeting summaries, document diffing, and spreadsheet/coding helpers—</w:t>
      </w:r>
      <w:r w:rsidRPr="00896923">
        <w:rPr>
          <w:b/>
          <w:bCs/>
          <w:sz w:val="20"/>
          <w:szCs w:val="20"/>
        </w:rPr>
        <w:t>with required human review</w:t>
      </w:r>
      <w:r w:rsidRPr="00896923">
        <w:rPr>
          <w:sz w:val="20"/>
          <w:szCs w:val="20"/>
        </w:rPr>
        <w:t>.</w:t>
      </w:r>
    </w:p>
    <w:p w14:paraId="26F89556" w14:textId="58297DC1" w:rsidR="00896923" w:rsidRDefault="00896923" w:rsidP="00896923">
      <w:pPr>
        <w:numPr>
          <w:ilvl w:val="0"/>
          <w:numId w:val="7"/>
        </w:numPr>
        <w:rPr>
          <w:sz w:val="20"/>
          <w:szCs w:val="20"/>
        </w:rPr>
      </w:pPr>
      <w:r w:rsidRPr="00896923">
        <w:rPr>
          <w:b/>
          <w:bCs/>
          <w:sz w:val="20"/>
          <w:szCs w:val="20"/>
        </w:rPr>
        <w:t>Acknowledge values:</w:t>
      </w:r>
      <w:r w:rsidRPr="00896923">
        <w:rPr>
          <w:sz w:val="20"/>
          <w:szCs w:val="20"/>
        </w:rPr>
        <w:t xml:space="preserve"> Provide </w:t>
      </w:r>
      <w:r w:rsidRPr="00896923">
        <w:rPr>
          <w:b/>
          <w:bCs/>
          <w:sz w:val="20"/>
          <w:szCs w:val="20"/>
        </w:rPr>
        <w:t>environmental transparency</w:t>
      </w:r>
      <w:r w:rsidRPr="00896923">
        <w:rPr>
          <w:sz w:val="20"/>
          <w:szCs w:val="20"/>
        </w:rPr>
        <w:t xml:space="preserve"> (e.g., local vs. cloud workloads, throttling) and alternatives where AI is inappropriate.</w:t>
      </w:r>
    </w:p>
    <w:p w14:paraId="193023AE" w14:textId="5CE0F3C7" w:rsidR="00354FBF" w:rsidRPr="00354FBF" w:rsidRDefault="00354FBF" w:rsidP="00BF618F">
      <w:pPr>
        <w:pStyle w:val="Heading5"/>
      </w:pPr>
      <w:bookmarkStart w:id="6" w:name="_Toc209618143"/>
      <w:r w:rsidRPr="00354FBF">
        <w:t xml:space="preserve">What are you using AI for (include use of large language models like ChatGPT and Co-Pilot </w:t>
      </w:r>
      <w:proofErr w:type="gramStart"/>
      <w:r w:rsidRPr="00354FBF">
        <w:t>and also</w:t>
      </w:r>
      <w:proofErr w:type="gramEnd"/>
      <w:r w:rsidRPr="00354FBF">
        <w:t xml:space="preserve"> other types of AI tools such as chatbots)?</w:t>
      </w:r>
      <w:bookmarkEnd w:id="6"/>
    </w:p>
    <w:p w14:paraId="6C452507" w14:textId="4FA60C43" w:rsidR="00896923" w:rsidRPr="00354FBF" w:rsidRDefault="00896923" w:rsidP="00BF618F">
      <w:pPr>
        <w:pStyle w:val="Heading5"/>
      </w:pPr>
      <w:bookmarkStart w:id="7" w:name="_Toc209618144"/>
      <w:r w:rsidRPr="00354FBF">
        <w:t>Tool usage</w:t>
      </w:r>
      <w:bookmarkEnd w:id="7"/>
      <w:r w:rsidRPr="00354FBF">
        <w:t xml:space="preserve"> </w:t>
      </w:r>
    </w:p>
    <w:p w14:paraId="33AA768E" w14:textId="5DBB5610" w:rsidR="00896923" w:rsidRPr="00354FBF" w:rsidRDefault="00896923" w:rsidP="00896923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354FBF">
        <w:rPr>
          <w:sz w:val="20"/>
          <w:szCs w:val="20"/>
        </w:rPr>
        <w:t>Microsoft Co-Pilot – (60%)</w:t>
      </w:r>
    </w:p>
    <w:p w14:paraId="2D92E68D" w14:textId="481EED7B" w:rsidR="00896923" w:rsidRPr="00354FBF" w:rsidRDefault="00896923" w:rsidP="00896923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354FBF">
        <w:rPr>
          <w:sz w:val="20"/>
          <w:szCs w:val="20"/>
        </w:rPr>
        <w:t xml:space="preserve">ChatGPT </w:t>
      </w:r>
      <w:proofErr w:type="gramStart"/>
      <w:r w:rsidRPr="00354FBF">
        <w:rPr>
          <w:sz w:val="20"/>
          <w:szCs w:val="20"/>
        </w:rPr>
        <w:t>–</w:t>
      </w:r>
      <w:r w:rsidR="00D71D55">
        <w:rPr>
          <w:sz w:val="20"/>
          <w:szCs w:val="20"/>
        </w:rPr>
        <w:t>(</w:t>
      </w:r>
      <w:proofErr w:type="gramEnd"/>
      <w:r w:rsidRPr="00354FBF">
        <w:rPr>
          <w:sz w:val="20"/>
          <w:szCs w:val="20"/>
        </w:rPr>
        <w:t>58%)</w:t>
      </w:r>
    </w:p>
    <w:p w14:paraId="77A37534" w14:textId="6891D9E5" w:rsidR="00896923" w:rsidRPr="00354FBF" w:rsidRDefault="00896923" w:rsidP="00896923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354FBF">
        <w:rPr>
          <w:sz w:val="20"/>
          <w:szCs w:val="20"/>
        </w:rPr>
        <w:t>Claude – (6%)</w:t>
      </w:r>
    </w:p>
    <w:p w14:paraId="54D43EC1" w14:textId="659BCEC8" w:rsidR="00896923" w:rsidRPr="00354FBF" w:rsidRDefault="00896923" w:rsidP="00896923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354FBF">
        <w:rPr>
          <w:sz w:val="20"/>
          <w:szCs w:val="20"/>
        </w:rPr>
        <w:t xml:space="preserve">Gemini / </w:t>
      </w:r>
      <w:proofErr w:type="spellStart"/>
      <w:r w:rsidRPr="00354FBF">
        <w:rPr>
          <w:sz w:val="20"/>
          <w:szCs w:val="20"/>
        </w:rPr>
        <w:t>NotebookLM</w:t>
      </w:r>
      <w:proofErr w:type="spellEnd"/>
      <w:r w:rsidRPr="00354FBF">
        <w:rPr>
          <w:sz w:val="20"/>
          <w:szCs w:val="20"/>
        </w:rPr>
        <w:t xml:space="preserve"> / Perplexity –</w:t>
      </w:r>
      <w:r w:rsidR="00D71D55">
        <w:rPr>
          <w:sz w:val="20"/>
          <w:szCs w:val="20"/>
        </w:rPr>
        <w:t xml:space="preserve"> </w:t>
      </w:r>
      <w:r w:rsidRPr="00354FBF">
        <w:rPr>
          <w:sz w:val="20"/>
          <w:szCs w:val="20"/>
        </w:rPr>
        <w:t>(6%)</w:t>
      </w:r>
    </w:p>
    <w:p w14:paraId="6D785D7C" w14:textId="6002FCBD" w:rsidR="00896923" w:rsidRPr="00354FBF" w:rsidRDefault="00896923" w:rsidP="00896923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354FBF">
        <w:rPr>
          <w:sz w:val="20"/>
          <w:szCs w:val="20"/>
        </w:rPr>
        <w:t>Other specialized AI (image/video tools, chatbots, APIs, Descript, Canva, Slate, etc.) – (8%)</w:t>
      </w:r>
    </w:p>
    <w:p w14:paraId="3DA7430D" w14:textId="5C8956F2" w:rsidR="00896923" w:rsidRPr="00354FBF" w:rsidRDefault="00896923" w:rsidP="00896923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354FBF">
        <w:rPr>
          <w:sz w:val="20"/>
          <w:szCs w:val="20"/>
        </w:rPr>
        <w:t xml:space="preserve">None / minimal use – </w:t>
      </w:r>
      <w:r w:rsidR="006A1089">
        <w:rPr>
          <w:sz w:val="20"/>
          <w:szCs w:val="20"/>
        </w:rPr>
        <w:t>(3</w:t>
      </w:r>
      <w:proofErr w:type="gramStart"/>
      <w:r w:rsidR="006A1089">
        <w:rPr>
          <w:sz w:val="20"/>
          <w:szCs w:val="20"/>
        </w:rPr>
        <w:t>%)  -</w:t>
      </w:r>
      <w:proofErr w:type="gramEnd"/>
      <w:r w:rsidR="006A1089">
        <w:rPr>
          <w:sz w:val="20"/>
          <w:szCs w:val="20"/>
        </w:rPr>
        <w:t xml:space="preserve"> (</w:t>
      </w:r>
      <w:r w:rsidR="00255E59" w:rsidRPr="006A1089">
        <w:rPr>
          <w:i/>
          <w:iCs/>
          <w:sz w:val="20"/>
          <w:szCs w:val="20"/>
        </w:rPr>
        <w:t>53</w:t>
      </w:r>
      <w:r w:rsidR="006A1089" w:rsidRPr="006A1089">
        <w:rPr>
          <w:i/>
          <w:iCs/>
          <w:sz w:val="20"/>
          <w:szCs w:val="20"/>
        </w:rPr>
        <w:t xml:space="preserve">% </w:t>
      </w:r>
      <w:r w:rsidR="00354FBF" w:rsidRPr="006A1089">
        <w:rPr>
          <w:i/>
          <w:iCs/>
          <w:sz w:val="20"/>
          <w:szCs w:val="20"/>
        </w:rPr>
        <w:t>of overall respondents</w:t>
      </w:r>
      <w:r w:rsidR="006A1089">
        <w:rPr>
          <w:sz w:val="20"/>
          <w:szCs w:val="20"/>
        </w:rPr>
        <w:t>)</w:t>
      </w:r>
    </w:p>
    <w:p w14:paraId="7B333AB7" w14:textId="77777777" w:rsidR="00896923" w:rsidRPr="00354FBF" w:rsidRDefault="00896923" w:rsidP="006A1089">
      <w:pPr>
        <w:pStyle w:val="NoSpacing"/>
        <w:rPr>
          <w:sz w:val="20"/>
          <w:szCs w:val="20"/>
        </w:rPr>
      </w:pPr>
    </w:p>
    <w:p w14:paraId="54C41DDE" w14:textId="3DD1A708" w:rsidR="00896923" w:rsidRPr="00354FBF" w:rsidRDefault="00896923" w:rsidP="00BF618F">
      <w:pPr>
        <w:pStyle w:val="Heading5"/>
      </w:pPr>
      <w:bookmarkStart w:id="8" w:name="_Toc209618145"/>
      <w:r w:rsidRPr="00354FBF">
        <w:t>Top use cases</w:t>
      </w:r>
      <w:bookmarkEnd w:id="8"/>
    </w:p>
    <w:p w14:paraId="02BAA6D1" w14:textId="1F84D3E8" w:rsidR="00896923" w:rsidRPr="00354FBF" w:rsidRDefault="00896923" w:rsidP="00896923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354FBF">
        <w:rPr>
          <w:sz w:val="20"/>
          <w:szCs w:val="20"/>
        </w:rPr>
        <w:t xml:space="preserve">Writing, editing &amp; polishing communications </w:t>
      </w:r>
      <w:proofErr w:type="gramStart"/>
      <w:r w:rsidRPr="00354FBF">
        <w:rPr>
          <w:sz w:val="20"/>
          <w:szCs w:val="20"/>
        </w:rPr>
        <w:t>–  (</w:t>
      </w:r>
      <w:proofErr w:type="gramEnd"/>
      <w:r w:rsidRPr="00354FBF">
        <w:rPr>
          <w:sz w:val="20"/>
          <w:szCs w:val="20"/>
        </w:rPr>
        <w:t>58%)</w:t>
      </w:r>
    </w:p>
    <w:p w14:paraId="4D9E593F" w14:textId="66E4AF69" w:rsidR="00896923" w:rsidRPr="00354FBF" w:rsidRDefault="00896923" w:rsidP="00896923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354FBF">
        <w:rPr>
          <w:sz w:val="20"/>
          <w:szCs w:val="20"/>
        </w:rPr>
        <w:t>Summarizing meetings, notes, or documents – (25%)</w:t>
      </w:r>
    </w:p>
    <w:p w14:paraId="4ED29E01" w14:textId="67FF1D54" w:rsidR="00896923" w:rsidRPr="00354FBF" w:rsidRDefault="00896923" w:rsidP="00896923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354FBF">
        <w:rPr>
          <w:sz w:val="20"/>
          <w:szCs w:val="20"/>
        </w:rPr>
        <w:t xml:space="preserve">Brainstorming, idea generation, templates/outlines </w:t>
      </w:r>
      <w:proofErr w:type="gramStart"/>
      <w:r w:rsidRPr="00354FBF">
        <w:rPr>
          <w:sz w:val="20"/>
          <w:szCs w:val="20"/>
        </w:rPr>
        <w:t>–  (</w:t>
      </w:r>
      <w:proofErr w:type="gramEnd"/>
      <w:r w:rsidRPr="00354FBF">
        <w:rPr>
          <w:sz w:val="20"/>
          <w:szCs w:val="20"/>
        </w:rPr>
        <w:t>23%)</w:t>
      </w:r>
    </w:p>
    <w:p w14:paraId="01046E39" w14:textId="0F1CC0B8" w:rsidR="00896923" w:rsidRPr="00354FBF" w:rsidRDefault="00896923" w:rsidP="00896923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354FBF">
        <w:rPr>
          <w:sz w:val="20"/>
          <w:szCs w:val="20"/>
        </w:rPr>
        <w:t>Coding &amp; technical support (incl. Excel, Power Automate, Power BI) – (21%)</w:t>
      </w:r>
    </w:p>
    <w:p w14:paraId="22053CBA" w14:textId="184AFE18" w:rsidR="00896923" w:rsidRPr="00354FBF" w:rsidRDefault="00896923" w:rsidP="00896923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354FBF">
        <w:rPr>
          <w:sz w:val="20"/>
          <w:szCs w:val="20"/>
        </w:rPr>
        <w:t>Project/organization/administrative support (tracking tasks, schedules, hiring, proposals) – (20%)</w:t>
      </w:r>
    </w:p>
    <w:p w14:paraId="3DF77201" w14:textId="2F8B0F3B" w:rsidR="00896923" w:rsidRPr="00354FBF" w:rsidRDefault="00896923" w:rsidP="00896923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354FBF">
        <w:rPr>
          <w:sz w:val="20"/>
          <w:szCs w:val="20"/>
        </w:rPr>
        <w:t>Research support (finding sources, background, data analysis) – (18%)</w:t>
      </w:r>
    </w:p>
    <w:p w14:paraId="58DD6BD0" w14:textId="58A30D0F" w:rsidR="00896923" w:rsidRPr="00354FBF" w:rsidRDefault="00896923" w:rsidP="00896923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354FBF">
        <w:rPr>
          <w:sz w:val="20"/>
          <w:szCs w:val="20"/>
        </w:rPr>
        <w:t xml:space="preserve">Presentation/design/creative (slides, graphics, logos, images, video editing) </w:t>
      </w:r>
      <w:proofErr w:type="gramStart"/>
      <w:r w:rsidRPr="00354FBF">
        <w:rPr>
          <w:sz w:val="20"/>
          <w:szCs w:val="20"/>
        </w:rPr>
        <w:t>–  (</w:t>
      </w:r>
      <w:proofErr w:type="gramEnd"/>
      <w:r w:rsidRPr="00354FBF">
        <w:rPr>
          <w:sz w:val="20"/>
          <w:szCs w:val="20"/>
        </w:rPr>
        <w:t>11%)</w:t>
      </w:r>
    </w:p>
    <w:p w14:paraId="417DEBD2" w14:textId="5A66815A" w:rsidR="00896923" w:rsidRPr="00354FBF" w:rsidRDefault="00896923" w:rsidP="00896923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354FBF">
        <w:rPr>
          <w:sz w:val="20"/>
          <w:szCs w:val="20"/>
        </w:rPr>
        <w:t>Chatbot management / student services automation – (2%)</w:t>
      </w:r>
    </w:p>
    <w:p w14:paraId="3DFCC71B" w14:textId="77777777" w:rsidR="00896923" w:rsidRPr="00354FBF" w:rsidRDefault="00896923" w:rsidP="00896923">
      <w:pPr>
        <w:pStyle w:val="NoSpacing"/>
        <w:rPr>
          <w:sz w:val="20"/>
          <w:szCs w:val="20"/>
        </w:rPr>
      </w:pPr>
    </w:p>
    <w:p w14:paraId="372870C7" w14:textId="66E942BE" w:rsidR="00896923" w:rsidRPr="00354FBF" w:rsidRDefault="00896923" w:rsidP="00BF618F">
      <w:pPr>
        <w:pStyle w:val="Heading5"/>
      </w:pPr>
      <w:bookmarkStart w:id="9" w:name="_Toc209618146"/>
      <w:r w:rsidRPr="00354FBF">
        <w:t>Implications:</w:t>
      </w:r>
      <w:bookmarkEnd w:id="9"/>
    </w:p>
    <w:p w14:paraId="3E6DCEEB" w14:textId="0D326506" w:rsidR="00896923" w:rsidRPr="00354FBF" w:rsidRDefault="00896923" w:rsidP="00354FBF">
      <w:pPr>
        <w:pStyle w:val="NoSpacing"/>
        <w:numPr>
          <w:ilvl w:val="0"/>
          <w:numId w:val="18"/>
        </w:numPr>
      </w:pPr>
      <w:r w:rsidRPr="00354FBF">
        <w:rPr>
          <w:rStyle w:val="Strong"/>
          <w:b w:val="0"/>
          <w:bCs w:val="0"/>
        </w:rPr>
        <w:t>AI adoption is already widespread</w:t>
      </w:r>
      <w:r w:rsidRPr="00354FBF">
        <w:t xml:space="preserve"> for core productivity tasks (writing, notes, summaries).</w:t>
      </w:r>
    </w:p>
    <w:p w14:paraId="15A7D947" w14:textId="4E7FB889" w:rsidR="00896923" w:rsidRPr="00354FBF" w:rsidRDefault="00896923" w:rsidP="00354FBF">
      <w:pPr>
        <w:pStyle w:val="NoSpacing"/>
        <w:numPr>
          <w:ilvl w:val="0"/>
          <w:numId w:val="18"/>
        </w:numPr>
      </w:pPr>
      <w:r w:rsidRPr="00354FBF">
        <w:rPr>
          <w:rStyle w:val="Strong"/>
          <w:b w:val="0"/>
          <w:bCs w:val="0"/>
        </w:rPr>
        <w:t>Co-Pilot dominates</w:t>
      </w:r>
      <w:r w:rsidRPr="00354FBF">
        <w:t xml:space="preserve"> usage due to licensing/testing at UVM, but staff continue using external tools (ChatGPT, Claude, Gemini) when features feel stronger.</w:t>
      </w:r>
    </w:p>
    <w:p w14:paraId="63472C58" w14:textId="2911F73B" w:rsidR="00896923" w:rsidRPr="00354FBF" w:rsidRDefault="00896923" w:rsidP="00354FBF">
      <w:pPr>
        <w:pStyle w:val="NoSpacing"/>
        <w:numPr>
          <w:ilvl w:val="0"/>
          <w:numId w:val="18"/>
        </w:numPr>
      </w:pPr>
      <w:r w:rsidRPr="00354FBF">
        <w:rPr>
          <w:rStyle w:val="Strong"/>
          <w:b w:val="0"/>
          <w:bCs w:val="0"/>
        </w:rPr>
        <w:t>Technical users</w:t>
      </w:r>
      <w:r w:rsidRPr="00354FBF">
        <w:t xml:space="preserve"> lean on AI for coding and data work, while </w:t>
      </w:r>
      <w:r w:rsidRPr="00354FBF">
        <w:rPr>
          <w:rStyle w:val="Strong"/>
          <w:b w:val="0"/>
          <w:bCs w:val="0"/>
        </w:rPr>
        <w:t>faculty/staff</w:t>
      </w:r>
      <w:r w:rsidRPr="00354FBF">
        <w:t xml:space="preserve"> emphasize writing and admin.</w:t>
      </w:r>
    </w:p>
    <w:p w14:paraId="3C7D049C" w14:textId="6D4D06B0" w:rsidR="00896923" w:rsidRPr="00354FBF" w:rsidRDefault="00896923" w:rsidP="00354FBF">
      <w:pPr>
        <w:pStyle w:val="NoSpacing"/>
        <w:numPr>
          <w:ilvl w:val="0"/>
          <w:numId w:val="18"/>
        </w:numPr>
      </w:pPr>
      <w:r w:rsidRPr="00354FBF">
        <w:rPr>
          <w:rStyle w:val="Strong"/>
          <w:b w:val="0"/>
          <w:bCs w:val="0"/>
        </w:rPr>
        <w:t>Risk &amp; governance</w:t>
      </w:r>
      <w:r w:rsidRPr="00354FBF">
        <w:t xml:space="preserve">: A handful are minimizing external LLM use due to data concerns—echoing the need for </w:t>
      </w:r>
      <w:r w:rsidRPr="00354FBF">
        <w:rPr>
          <w:rStyle w:val="Strong"/>
          <w:b w:val="0"/>
          <w:bCs w:val="0"/>
        </w:rPr>
        <w:t>clear UVM guidance on safe tool use</w:t>
      </w:r>
      <w:r w:rsidRPr="00354FBF">
        <w:t>.</w:t>
      </w:r>
    </w:p>
    <w:p w14:paraId="2326A9F1" w14:textId="47784DCA" w:rsidR="00896923" w:rsidRPr="00354FBF" w:rsidRDefault="00896923" w:rsidP="00354FBF">
      <w:pPr>
        <w:pStyle w:val="NoSpacing"/>
        <w:numPr>
          <w:ilvl w:val="0"/>
          <w:numId w:val="18"/>
        </w:numPr>
      </w:pPr>
      <w:r w:rsidRPr="00354FBF">
        <w:rPr>
          <w:rStyle w:val="Strong"/>
          <w:b w:val="0"/>
          <w:bCs w:val="0"/>
        </w:rPr>
        <w:t>Enablement needed</w:t>
      </w:r>
      <w:r w:rsidRPr="00354FBF">
        <w:t xml:space="preserve">: Prompting skills, role-specific examples, and awareness of </w:t>
      </w:r>
      <w:r w:rsidRPr="00354FBF">
        <w:rPr>
          <w:rStyle w:val="Strong"/>
          <w:b w:val="0"/>
          <w:bCs w:val="0"/>
        </w:rPr>
        <w:t>approved vs. unapproved tools</w:t>
      </w:r>
      <w:r w:rsidRPr="00354FBF">
        <w:t>.</w:t>
      </w:r>
    </w:p>
    <w:p w14:paraId="7071665E" w14:textId="77777777" w:rsidR="00896923" w:rsidRPr="00354FBF" w:rsidRDefault="00896923" w:rsidP="00896923">
      <w:pPr>
        <w:pStyle w:val="NoSpacing"/>
        <w:rPr>
          <w:sz w:val="20"/>
          <w:szCs w:val="20"/>
        </w:rPr>
      </w:pPr>
    </w:p>
    <w:p w14:paraId="3D1267B5" w14:textId="20961F7D" w:rsidR="00354FBF" w:rsidRPr="00354FBF" w:rsidRDefault="00354FBF" w:rsidP="00BF618F">
      <w:pPr>
        <w:pStyle w:val="Heading2"/>
      </w:pPr>
      <w:bookmarkStart w:id="10" w:name="_Toc209618147"/>
      <w:r w:rsidRPr="00354FBF">
        <w:t>What guiding principles have you been using or </w:t>
      </w:r>
      <w:r w:rsidR="006A1089" w:rsidRPr="00354FBF">
        <w:t>would you</w:t>
      </w:r>
      <w:r w:rsidRPr="00354FBF">
        <w:t> like others to consider when using AI?</w:t>
      </w:r>
      <w:bookmarkEnd w:id="10"/>
      <w:r w:rsidRPr="00354FBF">
        <w:t> </w:t>
      </w:r>
    </w:p>
    <w:p w14:paraId="3428D265" w14:textId="77777777" w:rsidR="00354FBF" w:rsidRPr="00354FBF" w:rsidRDefault="00354FBF" w:rsidP="00896923">
      <w:pPr>
        <w:pStyle w:val="NoSpacing"/>
        <w:rPr>
          <w:sz w:val="20"/>
          <w:szCs w:val="20"/>
        </w:rPr>
      </w:pPr>
    </w:p>
    <w:p w14:paraId="66151F93" w14:textId="77777777" w:rsidR="00354FBF" w:rsidRPr="00354FBF" w:rsidRDefault="00354FBF" w:rsidP="00BF618F">
      <w:pPr>
        <w:pStyle w:val="Heading5"/>
      </w:pPr>
      <w:bookmarkStart w:id="11" w:name="_Toc209618148"/>
      <w:r w:rsidRPr="00354FBF">
        <w:t>Top principles/themes (multi-select; % of all responses):</w:t>
      </w:r>
      <w:bookmarkEnd w:id="11"/>
    </w:p>
    <w:p w14:paraId="536934F3" w14:textId="58F77D66" w:rsidR="00354FBF" w:rsidRPr="00354FBF" w:rsidRDefault="00354FBF" w:rsidP="00354FB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354FBF">
        <w:rPr>
          <w:sz w:val="20"/>
          <w:szCs w:val="20"/>
        </w:rPr>
        <w:t>Privacy &amp; data security (no PII/sensitive info) –</w:t>
      </w:r>
      <w:r w:rsidR="006A1089">
        <w:rPr>
          <w:sz w:val="20"/>
          <w:szCs w:val="20"/>
        </w:rPr>
        <w:t xml:space="preserve"> </w:t>
      </w:r>
      <w:r w:rsidRPr="00354FBF">
        <w:rPr>
          <w:sz w:val="20"/>
          <w:szCs w:val="20"/>
        </w:rPr>
        <w:t>(46%)</w:t>
      </w:r>
    </w:p>
    <w:p w14:paraId="0621335C" w14:textId="133E9530" w:rsidR="00354FBF" w:rsidRPr="00354FBF" w:rsidRDefault="00354FBF" w:rsidP="00354FB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354FBF">
        <w:rPr>
          <w:sz w:val="20"/>
          <w:szCs w:val="20"/>
        </w:rPr>
        <w:t>Human oversight (fact-check, verify, edit) – (42%)</w:t>
      </w:r>
    </w:p>
    <w:p w14:paraId="42BC052C" w14:textId="14BB52F5" w:rsidR="00354FBF" w:rsidRPr="00354FBF" w:rsidRDefault="00354FBF" w:rsidP="00354FB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354FBF">
        <w:rPr>
          <w:sz w:val="20"/>
          <w:szCs w:val="20"/>
        </w:rPr>
        <w:t>Use AI as a tool, not a replacement – (38%)</w:t>
      </w:r>
    </w:p>
    <w:p w14:paraId="421F3E07" w14:textId="13E4B36B" w:rsidR="00354FBF" w:rsidRPr="00354FBF" w:rsidRDefault="00354FBF" w:rsidP="00354FB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354FBF">
        <w:rPr>
          <w:sz w:val="20"/>
          <w:szCs w:val="20"/>
        </w:rPr>
        <w:t xml:space="preserve">Ethics, integrity, and authenticity (own voice, no plagiarism, transparency) </w:t>
      </w:r>
      <w:proofErr w:type="gramStart"/>
      <w:r w:rsidRPr="00354FBF">
        <w:rPr>
          <w:sz w:val="20"/>
          <w:szCs w:val="20"/>
        </w:rPr>
        <w:t>–  (</w:t>
      </w:r>
      <w:proofErr w:type="gramEnd"/>
      <w:r w:rsidRPr="00354FBF">
        <w:rPr>
          <w:sz w:val="20"/>
          <w:szCs w:val="20"/>
        </w:rPr>
        <w:t>24%)</w:t>
      </w:r>
    </w:p>
    <w:p w14:paraId="439B729A" w14:textId="1A9B4359" w:rsidR="00354FBF" w:rsidRPr="00354FBF" w:rsidRDefault="00354FBF" w:rsidP="00354FB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354FBF">
        <w:rPr>
          <w:sz w:val="20"/>
          <w:szCs w:val="20"/>
        </w:rPr>
        <w:t>Environmental impact / sustainability concerns – (13%)</w:t>
      </w:r>
    </w:p>
    <w:p w14:paraId="3D88528A" w14:textId="0FC43055" w:rsidR="00354FBF" w:rsidRPr="00354FBF" w:rsidRDefault="00354FBF" w:rsidP="00354FB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354FBF">
        <w:rPr>
          <w:sz w:val="20"/>
          <w:szCs w:val="20"/>
        </w:rPr>
        <w:t>Critical thinking &amp; skill preservation (don’t offload learning, thinking, or writing) – (12%)</w:t>
      </w:r>
    </w:p>
    <w:p w14:paraId="31D354BF" w14:textId="43354BF0" w:rsidR="00354FBF" w:rsidRPr="00354FBF" w:rsidRDefault="00354FBF" w:rsidP="00354FB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354FBF">
        <w:rPr>
          <w:sz w:val="20"/>
          <w:szCs w:val="20"/>
        </w:rPr>
        <w:t>Fair use / copyright &amp; bias awareness – (9%)</w:t>
      </w:r>
    </w:p>
    <w:p w14:paraId="1366EA59" w14:textId="6EAF0409" w:rsidR="00354FBF" w:rsidRPr="00354FBF" w:rsidRDefault="00354FBF" w:rsidP="00354FB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354FBF">
        <w:rPr>
          <w:sz w:val="20"/>
          <w:szCs w:val="20"/>
        </w:rPr>
        <w:t xml:space="preserve">Transparency / disclosure of AI use </w:t>
      </w:r>
      <w:proofErr w:type="gramStart"/>
      <w:r w:rsidRPr="00354FBF">
        <w:rPr>
          <w:sz w:val="20"/>
          <w:szCs w:val="20"/>
        </w:rPr>
        <w:t>–  (</w:t>
      </w:r>
      <w:proofErr w:type="gramEnd"/>
      <w:r w:rsidRPr="00354FBF">
        <w:rPr>
          <w:sz w:val="20"/>
          <w:szCs w:val="20"/>
        </w:rPr>
        <w:t>7%)</w:t>
      </w:r>
    </w:p>
    <w:p w14:paraId="6E390C54" w14:textId="4B3AC2E8" w:rsidR="00354FBF" w:rsidRPr="00354FBF" w:rsidRDefault="00354FBF" w:rsidP="00354FB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354FBF">
        <w:rPr>
          <w:sz w:val="20"/>
          <w:szCs w:val="20"/>
        </w:rPr>
        <w:t xml:space="preserve">Values-based or mission alignment (Our Common Ground, personal values, golden rule) </w:t>
      </w:r>
      <w:proofErr w:type="gramStart"/>
      <w:r w:rsidRPr="00354FBF">
        <w:rPr>
          <w:sz w:val="20"/>
          <w:szCs w:val="20"/>
        </w:rPr>
        <w:t>–  (</w:t>
      </w:r>
      <w:proofErr w:type="gramEnd"/>
      <w:r w:rsidRPr="00354FBF">
        <w:rPr>
          <w:sz w:val="20"/>
          <w:szCs w:val="20"/>
        </w:rPr>
        <w:t>6%)</w:t>
      </w:r>
    </w:p>
    <w:p w14:paraId="1D9AF4F8" w14:textId="28541F04" w:rsidR="00354FBF" w:rsidRPr="00354FBF" w:rsidRDefault="00354FBF" w:rsidP="00354FB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354FBF">
        <w:rPr>
          <w:sz w:val="20"/>
          <w:szCs w:val="20"/>
        </w:rPr>
        <w:t xml:space="preserve">Other (uncertain, N/A, resistant) </w:t>
      </w:r>
      <w:proofErr w:type="gramStart"/>
      <w:r w:rsidRPr="00354FBF">
        <w:rPr>
          <w:sz w:val="20"/>
          <w:szCs w:val="20"/>
        </w:rPr>
        <w:t>–  (</w:t>
      </w:r>
      <w:proofErr w:type="gramEnd"/>
      <w:r w:rsidRPr="00354FBF">
        <w:rPr>
          <w:sz w:val="20"/>
          <w:szCs w:val="20"/>
        </w:rPr>
        <w:t>7%)</w:t>
      </w:r>
    </w:p>
    <w:p w14:paraId="7A2C3F6C" w14:textId="77777777" w:rsidR="00354FBF" w:rsidRPr="00354FBF" w:rsidRDefault="00354FBF" w:rsidP="00354FBF">
      <w:pPr>
        <w:pStyle w:val="NoSpacing"/>
        <w:rPr>
          <w:sz w:val="20"/>
          <w:szCs w:val="20"/>
        </w:rPr>
      </w:pPr>
    </w:p>
    <w:p w14:paraId="60B681FB" w14:textId="79878711" w:rsidR="00354FBF" w:rsidRPr="00354FBF" w:rsidRDefault="00354FBF" w:rsidP="00BF618F">
      <w:pPr>
        <w:pStyle w:val="Heading5"/>
      </w:pPr>
      <w:bookmarkStart w:id="12" w:name="_Toc209618149"/>
      <w:r w:rsidRPr="00354FBF">
        <w:t>Quick Implications:</w:t>
      </w:r>
      <w:bookmarkEnd w:id="12"/>
    </w:p>
    <w:p w14:paraId="150D1C7B" w14:textId="292B3181" w:rsidR="00354FBF" w:rsidRPr="00354FBF" w:rsidRDefault="00354FBF" w:rsidP="00354FBF">
      <w:pPr>
        <w:pStyle w:val="NoSpacing"/>
        <w:numPr>
          <w:ilvl w:val="0"/>
          <w:numId w:val="2"/>
        </w:numPr>
      </w:pPr>
      <w:r w:rsidRPr="00354FBF">
        <w:t>Policy clarity needed: Reinforce rules about PII, UVM data, and tool selection (Co-Pilot vs. others).</w:t>
      </w:r>
    </w:p>
    <w:p w14:paraId="330A54FB" w14:textId="7916DA95" w:rsidR="00354FBF" w:rsidRPr="00354FBF" w:rsidRDefault="00354FBF" w:rsidP="00354FBF">
      <w:pPr>
        <w:pStyle w:val="NoSpacing"/>
        <w:numPr>
          <w:ilvl w:val="0"/>
          <w:numId w:val="2"/>
        </w:numPr>
      </w:pPr>
      <w:r w:rsidRPr="00354FBF">
        <w:t>Embed guardrails in training: Always verify, don’t replace human thought, cite/disclose when required.</w:t>
      </w:r>
    </w:p>
    <w:p w14:paraId="2E6AE0CD" w14:textId="7CCC7339" w:rsidR="00354FBF" w:rsidRPr="00354FBF" w:rsidRDefault="00354FBF" w:rsidP="00354FBF">
      <w:pPr>
        <w:pStyle w:val="NoSpacing"/>
        <w:numPr>
          <w:ilvl w:val="0"/>
          <w:numId w:val="2"/>
        </w:numPr>
      </w:pPr>
      <w:r w:rsidRPr="00354FBF">
        <w:t>Address values openly: Provide environmental transparency and ethical framing in UVM’s AI guidance.</w:t>
      </w:r>
    </w:p>
    <w:p w14:paraId="553ED41D" w14:textId="4A6D3D87" w:rsidR="00354FBF" w:rsidRDefault="00354FBF" w:rsidP="00354FBF">
      <w:pPr>
        <w:pStyle w:val="NoSpacing"/>
        <w:numPr>
          <w:ilvl w:val="0"/>
          <w:numId w:val="2"/>
        </w:numPr>
      </w:pPr>
      <w:r w:rsidRPr="00354FBF">
        <w:t xml:space="preserve">Support culture shift: Role-based examples of </w:t>
      </w:r>
      <w:r w:rsidRPr="00354FBF">
        <w:rPr>
          <w:i/>
          <w:iCs/>
        </w:rPr>
        <w:t>“AI as a draft partner, not a finished product”</w:t>
      </w:r>
      <w:r w:rsidRPr="00354FBF">
        <w:t xml:space="preserve"> will build comfort while honoring concerns.</w:t>
      </w:r>
    </w:p>
    <w:p w14:paraId="344E564D" w14:textId="3AFC5990" w:rsidR="00BF618F" w:rsidRPr="00354FBF" w:rsidRDefault="00BF618F" w:rsidP="00BF618F">
      <w:pPr>
        <w:pStyle w:val="Heading2"/>
      </w:pPr>
      <w:r w:rsidRPr="00BF618F">
        <w:br/>
      </w:r>
      <w:bookmarkStart w:id="13" w:name="_Toc209618150"/>
      <w:r w:rsidRPr="00BF618F">
        <w:t>What are your concerns about using AI in your work?</w:t>
      </w:r>
      <w:bookmarkEnd w:id="13"/>
      <w:r w:rsidRPr="00BF618F">
        <w:t> </w:t>
      </w:r>
    </w:p>
    <w:p w14:paraId="0B97EBFE" w14:textId="77777777" w:rsidR="00896923" w:rsidRDefault="00896923" w:rsidP="00354FBF">
      <w:pPr>
        <w:pStyle w:val="NoSpacing"/>
        <w:rPr>
          <w:sz w:val="20"/>
          <w:szCs w:val="20"/>
        </w:rPr>
      </w:pPr>
    </w:p>
    <w:p w14:paraId="7D767C89" w14:textId="68524148" w:rsidR="00BF618F" w:rsidRPr="00BF618F" w:rsidRDefault="00BF618F" w:rsidP="00BF618F">
      <w:pPr>
        <w:pStyle w:val="Heading5"/>
      </w:pPr>
      <w:bookmarkStart w:id="14" w:name="_Toc209618151"/>
      <w:r w:rsidRPr="00BF618F">
        <w:t>Quantitative snapshot</w:t>
      </w:r>
      <w:bookmarkEnd w:id="14"/>
      <w:r w:rsidRPr="00BF618F">
        <w:t xml:space="preserve"> </w:t>
      </w:r>
    </w:p>
    <w:p w14:paraId="45948A02" w14:textId="3DBF1919" w:rsidR="00BF618F" w:rsidRPr="00BF618F" w:rsidRDefault="00BF618F" w:rsidP="00BF618F">
      <w:pPr>
        <w:pStyle w:val="NoSpacing"/>
        <w:numPr>
          <w:ilvl w:val="0"/>
          <w:numId w:val="20"/>
        </w:numPr>
      </w:pPr>
      <w:r w:rsidRPr="00BF618F">
        <w:t xml:space="preserve">How to use it effectively (training, tools, prompts, examples, getting started): ~41% </w:t>
      </w:r>
    </w:p>
    <w:p w14:paraId="6E7F3A7A" w14:textId="4BE2991E" w:rsidR="00BF618F" w:rsidRPr="00BF618F" w:rsidRDefault="00BF618F" w:rsidP="00BF618F">
      <w:pPr>
        <w:pStyle w:val="NoSpacing"/>
        <w:numPr>
          <w:ilvl w:val="0"/>
          <w:numId w:val="20"/>
        </w:numPr>
      </w:pPr>
      <w:r w:rsidRPr="00BF618F">
        <w:t xml:space="preserve">Privacy &amp; data security (PII/FERPA/Copilot handling, where data goes): ~30% </w:t>
      </w:r>
    </w:p>
    <w:p w14:paraId="21F34CAA" w14:textId="5EBEC9FE" w:rsidR="00BF618F" w:rsidRPr="00BF618F" w:rsidRDefault="00BF618F" w:rsidP="00BF618F">
      <w:pPr>
        <w:pStyle w:val="NoSpacing"/>
        <w:numPr>
          <w:ilvl w:val="0"/>
          <w:numId w:val="20"/>
        </w:numPr>
      </w:pPr>
      <w:r w:rsidRPr="00BF618F">
        <w:t xml:space="preserve">Environmental impact (water/energy, data centers, alignment with UVM values): ~28% </w:t>
      </w:r>
    </w:p>
    <w:p w14:paraId="0DD0D06E" w14:textId="46E25CFE" w:rsidR="00BF618F" w:rsidRPr="00BF618F" w:rsidRDefault="00BF618F" w:rsidP="00BF618F">
      <w:pPr>
        <w:pStyle w:val="NoSpacing"/>
        <w:numPr>
          <w:ilvl w:val="0"/>
          <w:numId w:val="20"/>
        </w:numPr>
      </w:pPr>
      <w:r w:rsidRPr="00BF618F">
        <w:t xml:space="preserve">Accuracy/reliability/trust (hallucinations, objectivity, verification burden): ~27% </w:t>
      </w:r>
    </w:p>
    <w:p w14:paraId="1ED8C80E" w14:textId="2E0ADF5A" w:rsidR="00BF618F" w:rsidRPr="00BF618F" w:rsidRDefault="00BF618F" w:rsidP="00BF618F">
      <w:pPr>
        <w:pStyle w:val="NoSpacing"/>
        <w:numPr>
          <w:ilvl w:val="0"/>
          <w:numId w:val="20"/>
        </w:numPr>
      </w:pPr>
      <w:r w:rsidRPr="00BF618F">
        <w:t xml:space="preserve">Policy/governance/expectations &amp; regulation (what’s allowed for staff/faculty, future rules): ~20% </w:t>
      </w:r>
    </w:p>
    <w:p w14:paraId="7D7F8E7C" w14:textId="39F1A2C6" w:rsidR="00BF618F" w:rsidRPr="00BF618F" w:rsidRDefault="00BF618F" w:rsidP="00BF618F">
      <w:pPr>
        <w:pStyle w:val="NoSpacing"/>
        <w:numPr>
          <w:ilvl w:val="0"/>
          <w:numId w:val="20"/>
        </w:numPr>
      </w:pPr>
      <w:r w:rsidRPr="00BF618F">
        <w:t xml:space="preserve">Ethics/copyright/bias/academic integrity/attribution: ~19% </w:t>
      </w:r>
    </w:p>
    <w:p w14:paraId="218A1D3D" w14:textId="2E98BD8B" w:rsidR="00BF618F" w:rsidRPr="00BF618F" w:rsidRDefault="00BF618F" w:rsidP="00BF618F">
      <w:pPr>
        <w:pStyle w:val="NoSpacing"/>
        <w:numPr>
          <w:ilvl w:val="0"/>
          <w:numId w:val="20"/>
        </w:numPr>
      </w:pPr>
      <w:r w:rsidRPr="00BF618F">
        <w:t xml:space="preserve">Usefulness/ROI (does it really save time or add rework?): ~12% </w:t>
      </w:r>
    </w:p>
    <w:p w14:paraId="4A90801B" w14:textId="6471211C" w:rsidR="00BF618F" w:rsidRPr="00BF618F" w:rsidRDefault="00BF618F" w:rsidP="00BF618F">
      <w:pPr>
        <w:pStyle w:val="NoSpacing"/>
        <w:numPr>
          <w:ilvl w:val="0"/>
          <w:numId w:val="20"/>
        </w:numPr>
      </w:pPr>
      <w:r w:rsidRPr="00BF618F">
        <w:t xml:space="preserve">Job impact (replacement, labor relations, role of human judgment): ~11% </w:t>
      </w:r>
    </w:p>
    <w:p w14:paraId="248F6892" w14:textId="7AD47723" w:rsidR="00BF618F" w:rsidRPr="00BF618F" w:rsidRDefault="00BF618F" w:rsidP="00BF618F">
      <w:pPr>
        <w:pStyle w:val="NoSpacing"/>
        <w:numPr>
          <w:ilvl w:val="0"/>
          <w:numId w:val="20"/>
        </w:numPr>
      </w:pPr>
      <w:r w:rsidRPr="00BF618F">
        <w:t xml:space="preserve">Cost/financial sustainability &amp; vendor trust: ~10% </w:t>
      </w:r>
    </w:p>
    <w:p w14:paraId="2CAB7DEF" w14:textId="6C36D6C6" w:rsidR="00BF618F" w:rsidRPr="00BF618F" w:rsidRDefault="00BF618F" w:rsidP="00BF618F">
      <w:pPr>
        <w:pStyle w:val="NoSpacing"/>
        <w:numPr>
          <w:ilvl w:val="0"/>
          <w:numId w:val="20"/>
        </w:numPr>
      </w:pPr>
      <w:r w:rsidRPr="00BF618F">
        <w:t xml:space="preserve">Academic norms/hypocrisy (staff encouraged vs. students restricted): ~8% </w:t>
      </w:r>
    </w:p>
    <w:p w14:paraId="4A0B0BF2" w14:textId="3E9DDDFA" w:rsidR="00BF618F" w:rsidRPr="00BF618F" w:rsidRDefault="00BF618F" w:rsidP="00BF618F">
      <w:pPr>
        <w:pStyle w:val="NoSpacing"/>
        <w:numPr>
          <w:ilvl w:val="0"/>
          <w:numId w:val="20"/>
        </w:numPr>
      </w:pPr>
      <w:r w:rsidRPr="00BF618F">
        <w:t>Definitions/what counts as “AI” vs. automation: ~4</w:t>
      </w:r>
    </w:p>
    <w:p w14:paraId="24D61FC1" w14:textId="6E6CF147" w:rsidR="00BF618F" w:rsidRPr="00BF618F" w:rsidRDefault="00BF618F" w:rsidP="00BF618F">
      <w:pPr>
        <w:pStyle w:val="NoSpacing"/>
        <w:numPr>
          <w:ilvl w:val="0"/>
          <w:numId w:val="20"/>
        </w:numPr>
      </w:pPr>
      <w:r w:rsidRPr="00BF618F">
        <w:t>“Everything”</w:t>
      </w:r>
      <w:proofErr w:type="gramStart"/>
      <w:r w:rsidRPr="00BF618F">
        <w:t>/“</w:t>
      </w:r>
      <w:proofErr w:type="gramEnd"/>
      <w:r w:rsidRPr="00BF618F">
        <w:t xml:space="preserve">nothing”/N/A (general uncertainty or refusal): ~12–15% </w:t>
      </w:r>
    </w:p>
    <w:p w14:paraId="4404C950" w14:textId="77777777" w:rsidR="00BF618F" w:rsidRDefault="00BF618F" w:rsidP="00BF618F">
      <w:pPr>
        <w:pStyle w:val="NoSpacing"/>
        <w:rPr>
          <w:rFonts w:ascii="Segoe UI Emoji" w:hAnsi="Segoe UI Emoji" w:cs="Segoe UI Emoji"/>
          <w:b/>
          <w:bCs/>
          <w:sz w:val="20"/>
          <w:szCs w:val="20"/>
        </w:rPr>
      </w:pPr>
    </w:p>
    <w:p w14:paraId="458CE49D" w14:textId="352ABF97" w:rsidR="00BF618F" w:rsidRPr="00BF618F" w:rsidRDefault="00BF618F" w:rsidP="00BF618F">
      <w:pPr>
        <w:pStyle w:val="Heading5"/>
      </w:pPr>
      <w:bookmarkStart w:id="15" w:name="_Toc209618152"/>
      <w:r w:rsidRPr="00BF618F">
        <w:t>Thematic takeaways</w:t>
      </w:r>
      <w:bookmarkEnd w:id="15"/>
    </w:p>
    <w:p w14:paraId="492B2909" w14:textId="77777777" w:rsidR="00BF618F" w:rsidRPr="00BF618F" w:rsidRDefault="00BF618F" w:rsidP="00BF618F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Enablement gap:</w:t>
      </w:r>
      <w:r w:rsidRPr="00BF618F">
        <w:rPr>
          <w:sz w:val="20"/>
          <w:szCs w:val="20"/>
        </w:rPr>
        <w:t xml:space="preserve"> Many want clear, role-specific </w:t>
      </w:r>
      <w:r w:rsidRPr="00BF618F">
        <w:rPr>
          <w:i/>
          <w:iCs/>
          <w:sz w:val="20"/>
          <w:szCs w:val="20"/>
        </w:rPr>
        <w:t>how-to</w:t>
      </w:r>
      <w:r w:rsidRPr="00BF618F">
        <w:rPr>
          <w:sz w:val="20"/>
          <w:szCs w:val="20"/>
        </w:rPr>
        <w:t xml:space="preserve"> (prompts, examples by job family), what tools are supported, and a simple “start here” path.</w:t>
      </w:r>
    </w:p>
    <w:p w14:paraId="17D21B7C" w14:textId="77777777" w:rsidR="00BF618F" w:rsidRPr="00BF618F" w:rsidRDefault="00BF618F" w:rsidP="00BF618F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Data stewardship anxiety:</w:t>
      </w:r>
      <w:r w:rsidRPr="00BF618F">
        <w:rPr>
          <w:sz w:val="20"/>
          <w:szCs w:val="20"/>
        </w:rPr>
        <w:t xml:space="preserve"> Repeated uncertainty about </w:t>
      </w:r>
      <w:r w:rsidRPr="00BF618F">
        <w:rPr>
          <w:b/>
          <w:bCs/>
          <w:sz w:val="20"/>
          <w:szCs w:val="20"/>
        </w:rPr>
        <w:t>what can/can’t be placed in Copilot/LLMs</w:t>
      </w:r>
      <w:r w:rsidRPr="00BF618F">
        <w:rPr>
          <w:sz w:val="20"/>
          <w:szCs w:val="20"/>
        </w:rPr>
        <w:t>, where it’s stored, and FERPA/PII handling.</w:t>
      </w:r>
    </w:p>
    <w:p w14:paraId="72751605" w14:textId="77777777" w:rsidR="00BF618F" w:rsidRPr="00BF618F" w:rsidRDefault="00BF618F" w:rsidP="00BF618F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Values tension:</w:t>
      </w:r>
      <w:r w:rsidRPr="00BF618F">
        <w:rPr>
          <w:sz w:val="20"/>
          <w:szCs w:val="20"/>
        </w:rPr>
        <w:t xml:space="preserve"> Significant concern that AI’s </w:t>
      </w:r>
      <w:r w:rsidRPr="00BF618F">
        <w:rPr>
          <w:b/>
          <w:bCs/>
          <w:sz w:val="20"/>
          <w:szCs w:val="20"/>
        </w:rPr>
        <w:t>environmental footprint</w:t>
      </w:r>
      <w:r w:rsidRPr="00BF618F">
        <w:rPr>
          <w:sz w:val="20"/>
          <w:szCs w:val="20"/>
        </w:rPr>
        <w:t xml:space="preserve"> conflicts with “For People and Planet.” People want straight talk and mitigations.</w:t>
      </w:r>
    </w:p>
    <w:p w14:paraId="10DAC3F1" w14:textId="77777777" w:rsidR="00BF618F" w:rsidRPr="00BF618F" w:rsidRDefault="00BF618F" w:rsidP="00BF618F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Quality &amp; accountability:</w:t>
      </w:r>
      <w:r w:rsidRPr="00BF618F">
        <w:rPr>
          <w:sz w:val="20"/>
          <w:szCs w:val="20"/>
        </w:rPr>
        <w:t xml:space="preserve"> Doubts about </w:t>
      </w:r>
      <w:r w:rsidRPr="00BF618F">
        <w:rPr>
          <w:b/>
          <w:bCs/>
          <w:sz w:val="20"/>
          <w:szCs w:val="20"/>
        </w:rPr>
        <w:t>accuracy/objectivity</w:t>
      </w:r>
      <w:r w:rsidRPr="00BF618F">
        <w:rPr>
          <w:sz w:val="20"/>
          <w:szCs w:val="20"/>
        </w:rPr>
        <w:t xml:space="preserve"> and fear of over-reliance; emphasis that </w:t>
      </w:r>
      <w:r w:rsidRPr="00BF618F">
        <w:rPr>
          <w:b/>
          <w:bCs/>
          <w:sz w:val="20"/>
          <w:szCs w:val="20"/>
        </w:rPr>
        <w:t>human review</w:t>
      </w:r>
      <w:r w:rsidRPr="00BF618F">
        <w:rPr>
          <w:sz w:val="20"/>
          <w:szCs w:val="20"/>
        </w:rPr>
        <w:t xml:space="preserve"> must remain explicit.</w:t>
      </w:r>
    </w:p>
    <w:p w14:paraId="339BAD6C" w14:textId="77777777" w:rsidR="00BF618F" w:rsidRPr="00BF618F" w:rsidRDefault="00BF618F" w:rsidP="00BF618F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Policy ambiguity:</w:t>
      </w:r>
      <w:r w:rsidRPr="00BF618F">
        <w:rPr>
          <w:sz w:val="20"/>
          <w:szCs w:val="20"/>
        </w:rPr>
        <w:t xml:space="preserve"> Requests for </w:t>
      </w:r>
      <w:r w:rsidRPr="00BF618F">
        <w:rPr>
          <w:b/>
          <w:bCs/>
          <w:sz w:val="20"/>
          <w:szCs w:val="20"/>
        </w:rPr>
        <w:t>one source of truth</w:t>
      </w:r>
      <w:r w:rsidRPr="00BF618F">
        <w:rPr>
          <w:sz w:val="20"/>
          <w:szCs w:val="20"/>
        </w:rPr>
        <w:t xml:space="preserve"> on staff/faculty expectations, allowed tools, disclosure norms, and third-party/vendor safeguards.</w:t>
      </w:r>
    </w:p>
    <w:p w14:paraId="7658DCE6" w14:textId="77777777" w:rsidR="00BF618F" w:rsidRPr="00BF618F" w:rsidRDefault="00BF618F" w:rsidP="00BF618F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Workforce implications:</w:t>
      </w:r>
      <w:r w:rsidRPr="00BF618F">
        <w:rPr>
          <w:sz w:val="20"/>
          <w:szCs w:val="20"/>
        </w:rPr>
        <w:t xml:space="preserve"> Worries about </w:t>
      </w:r>
      <w:r w:rsidRPr="00BF618F">
        <w:rPr>
          <w:b/>
          <w:bCs/>
          <w:sz w:val="20"/>
          <w:szCs w:val="20"/>
        </w:rPr>
        <w:t>job displacement</w:t>
      </w:r>
      <w:r w:rsidRPr="00BF618F">
        <w:rPr>
          <w:sz w:val="20"/>
          <w:szCs w:val="20"/>
        </w:rPr>
        <w:t xml:space="preserve"> and skill erosion; desire to define where </w:t>
      </w:r>
      <w:r w:rsidRPr="00BF618F">
        <w:rPr>
          <w:b/>
          <w:bCs/>
          <w:sz w:val="20"/>
          <w:szCs w:val="20"/>
        </w:rPr>
        <w:t>human judgment</w:t>
      </w:r>
      <w:r w:rsidRPr="00BF618F">
        <w:rPr>
          <w:sz w:val="20"/>
          <w:szCs w:val="20"/>
        </w:rPr>
        <w:t xml:space="preserve"> remains required.</w:t>
      </w:r>
    </w:p>
    <w:p w14:paraId="4A1F6D7F" w14:textId="77777777" w:rsidR="00BF618F" w:rsidRPr="00BF618F" w:rsidRDefault="00BF618F" w:rsidP="00BF618F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Cost &amp; lock-in:</w:t>
      </w:r>
      <w:r w:rsidRPr="00BF618F">
        <w:rPr>
          <w:sz w:val="20"/>
          <w:szCs w:val="20"/>
        </w:rPr>
        <w:t xml:space="preserve"> Skepticism about long-term </w:t>
      </w:r>
      <w:r w:rsidRPr="00BF618F">
        <w:rPr>
          <w:b/>
          <w:bCs/>
          <w:sz w:val="20"/>
          <w:szCs w:val="20"/>
        </w:rPr>
        <w:t>financial sustainability</w:t>
      </w:r>
      <w:r w:rsidRPr="00BF618F">
        <w:rPr>
          <w:sz w:val="20"/>
          <w:szCs w:val="20"/>
        </w:rPr>
        <w:t xml:space="preserve"> and vendor incentives as subsidies fade.</w:t>
      </w:r>
    </w:p>
    <w:p w14:paraId="32B88A69" w14:textId="77777777" w:rsidR="00BF618F" w:rsidRPr="00BF618F" w:rsidRDefault="00BF618F" w:rsidP="00BF618F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Academic integrity &amp; consistency:</w:t>
      </w:r>
      <w:r w:rsidRPr="00BF618F">
        <w:rPr>
          <w:sz w:val="20"/>
          <w:szCs w:val="20"/>
        </w:rPr>
        <w:t xml:space="preserve"> Concern over </w:t>
      </w:r>
      <w:r w:rsidRPr="00BF618F">
        <w:rPr>
          <w:b/>
          <w:bCs/>
          <w:sz w:val="20"/>
          <w:szCs w:val="20"/>
        </w:rPr>
        <w:t>different rules</w:t>
      </w:r>
      <w:r w:rsidRPr="00BF618F">
        <w:rPr>
          <w:sz w:val="20"/>
          <w:szCs w:val="20"/>
        </w:rPr>
        <w:t xml:space="preserve"> for students vs. staff and perceived hypocrisy.</w:t>
      </w:r>
    </w:p>
    <w:p w14:paraId="6CA2BFD9" w14:textId="5BEEA4DB" w:rsidR="00BF618F" w:rsidRPr="00BF618F" w:rsidRDefault="00BF618F" w:rsidP="00BF618F">
      <w:pPr>
        <w:pStyle w:val="NoSpacing"/>
        <w:rPr>
          <w:b/>
          <w:bCs/>
          <w:sz w:val="20"/>
          <w:szCs w:val="20"/>
        </w:rPr>
      </w:pPr>
      <w:r w:rsidRPr="00BF618F">
        <w:rPr>
          <w:b/>
          <w:bCs/>
          <w:sz w:val="20"/>
          <w:szCs w:val="20"/>
        </w:rPr>
        <w:t>Implications for UVM</w:t>
      </w:r>
    </w:p>
    <w:p w14:paraId="3AA6E2A4" w14:textId="77777777" w:rsidR="00BF618F" w:rsidRPr="00BF618F" w:rsidRDefault="00BF618F" w:rsidP="00BF618F">
      <w:pPr>
        <w:pStyle w:val="NoSpacing"/>
        <w:numPr>
          <w:ilvl w:val="0"/>
          <w:numId w:val="19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Publish a single “AI@UVM Playbook.”</w:t>
      </w:r>
    </w:p>
    <w:p w14:paraId="2F517C54" w14:textId="77777777" w:rsidR="00BF618F" w:rsidRPr="00BF618F" w:rsidRDefault="00BF618F" w:rsidP="00BF618F">
      <w:pPr>
        <w:pStyle w:val="NoSpacing"/>
        <w:numPr>
          <w:ilvl w:val="1"/>
          <w:numId w:val="19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Do/Don’t with data</w:t>
      </w:r>
      <w:r w:rsidRPr="00BF618F">
        <w:rPr>
          <w:sz w:val="20"/>
          <w:szCs w:val="20"/>
        </w:rPr>
        <w:t xml:space="preserve"> (FERPA/PII decision tree; “what’s OK in Copilot”).</w:t>
      </w:r>
    </w:p>
    <w:p w14:paraId="641B78AE" w14:textId="77777777" w:rsidR="00BF618F" w:rsidRPr="00BF618F" w:rsidRDefault="00BF618F" w:rsidP="00BF618F">
      <w:pPr>
        <w:pStyle w:val="NoSpacing"/>
        <w:numPr>
          <w:ilvl w:val="1"/>
          <w:numId w:val="19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Approved tools by use case</w:t>
      </w:r>
      <w:r w:rsidRPr="00BF618F">
        <w:rPr>
          <w:sz w:val="20"/>
          <w:szCs w:val="20"/>
        </w:rPr>
        <w:t xml:space="preserve"> (and why), with </w:t>
      </w:r>
      <w:r w:rsidRPr="00BF618F">
        <w:rPr>
          <w:b/>
          <w:bCs/>
          <w:sz w:val="20"/>
          <w:szCs w:val="20"/>
        </w:rPr>
        <w:t>privacy posture</w:t>
      </w:r>
      <w:r w:rsidRPr="00BF618F">
        <w:rPr>
          <w:sz w:val="20"/>
          <w:szCs w:val="20"/>
        </w:rPr>
        <w:t xml:space="preserve"> plain-English summaries.</w:t>
      </w:r>
    </w:p>
    <w:p w14:paraId="0CF1A712" w14:textId="77777777" w:rsidR="00BF618F" w:rsidRPr="00BF618F" w:rsidRDefault="00BF618F" w:rsidP="00BF618F">
      <w:pPr>
        <w:pStyle w:val="NoSpacing"/>
        <w:numPr>
          <w:ilvl w:val="1"/>
          <w:numId w:val="19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Disclosure expectations</w:t>
      </w:r>
      <w:r w:rsidRPr="00BF618F">
        <w:rPr>
          <w:sz w:val="20"/>
          <w:szCs w:val="20"/>
        </w:rPr>
        <w:t xml:space="preserve"> for academic and administrative contexts.</w:t>
      </w:r>
    </w:p>
    <w:p w14:paraId="2DA31AAF" w14:textId="77777777" w:rsidR="00BF618F" w:rsidRPr="00BF618F" w:rsidRDefault="00BF618F" w:rsidP="00BF618F">
      <w:pPr>
        <w:pStyle w:val="NoSpacing"/>
        <w:numPr>
          <w:ilvl w:val="0"/>
          <w:numId w:val="19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Role-based starter kits</w:t>
      </w:r>
      <w:r w:rsidRPr="00BF618F">
        <w:rPr>
          <w:sz w:val="20"/>
          <w:szCs w:val="20"/>
        </w:rPr>
        <w:t xml:space="preserve"> (HR, advising, finance, research, IT, comms): 3–5 vetted tasks each, copy-paste prompts, and required human checks.</w:t>
      </w:r>
    </w:p>
    <w:p w14:paraId="65436771" w14:textId="77777777" w:rsidR="00BF618F" w:rsidRPr="00BF618F" w:rsidRDefault="00BF618F" w:rsidP="00BF618F">
      <w:pPr>
        <w:pStyle w:val="NoSpacing"/>
        <w:numPr>
          <w:ilvl w:val="0"/>
          <w:numId w:val="19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Environment FAQ &amp; commitments:</w:t>
      </w:r>
      <w:r w:rsidRPr="00BF618F">
        <w:rPr>
          <w:sz w:val="20"/>
          <w:szCs w:val="20"/>
        </w:rPr>
        <w:t xml:space="preserve"> footprint basics, mitigations (e.g., preference for in-tenant processing, throttling high-intensity tasks), and when </w:t>
      </w:r>
      <w:r w:rsidRPr="00BF618F">
        <w:rPr>
          <w:b/>
          <w:bCs/>
          <w:sz w:val="20"/>
          <w:szCs w:val="20"/>
        </w:rPr>
        <w:t>not</w:t>
      </w:r>
      <w:r w:rsidRPr="00BF618F">
        <w:rPr>
          <w:sz w:val="20"/>
          <w:szCs w:val="20"/>
        </w:rPr>
        <w:t xml:space="preserve"> to use AI.</w:t>
      </w:r>
    </w:p>
    <w:p w14:paraId="65E438E8" w14:textId="77777777" w:rsidR="00BF618F" w:rsidRPr="00BF618F" w:rsidRDefault="00BF618F" w:rsidP="00BF618F">
      <w:pPr>
        <w:pStyle w:val="NoSpacing"/>
        <w:numPr>
          <w:ilvl w:val="0"/>
          <w:numId w:val="19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Quality standards:</w:t>
      </w:r>
      <w:r w:rsidRPr="00BF618F">
        <w:rPr>
          <w:sz w:val="20"/>
          <w:szCs w:val="20"/>
        </w:rPr>
        <w:t xml:space="preserve"> “AI-assisted, human-owned” checklist (verify facts, cite sources, keep voice, note limitations).</w:t>
      </w:r>
    </w:p>
    <w:p w14:paraId="7F681AD5" w14:textId="77777777" w:rsidR="00BF618F" w:rsidRPr="00BF618F" w:rsidRDefault="00BF618F" w:rsidP="00BF618F">
      <w:pPr>
        <w:pStyle w:val="NoSpacing"/>
        <w:numPr>
          <w:ilvl w:val="0"/>
          <w:numId w:val="19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Training ladder:</w:t>
      </w:r>
      <w:r w:rsidRPr="00BF618F">
        <w:rPr>
          <w:sz w:val="20"/>
          <w:szCs w:val="20"/>
        </w:rPr>
        <w:t xml:space="preserve"> 60-minute intro </w:t>
      </w:r>
      <w:r w:rsidRPr="00BF618F">
        <w:rPr>
          <w:rFonts w:ascii="Times New Roman" w:hAnsi="Times New Roman" w:cs="Times New Roman"/>
          <w:sz w:val="20"/>
          <w:szCs w:val="20"/>
        </w:rPr>
        <w:t>→</w:t>
      </w:r>
      <w:r w:rsidRPr="00BF618F">
        <w:rPr>
          <w:sz w:val="20"/>
          <w:szCs w:val="20"/>
        </w:rPr>
        <w:t xml:space="preserve"> prompt clinic </w:t>
      </w:r>
      <w:r w:rsidRPr="00BF618F">
        <w:rPr>
          <w:rFonts w:ascii="Times New Roman" w:hAnsi="Times New Roman" w:cs="Times New Roman"/>
          <w:sz w:val="20"/>
          <w:szCs w:val="20"/>
        </w:rPr>
        <w:t>→</w:t>
      </w:r>
      <w:r w:rsidRPr="00BF618F">
        <w:rPr>
          <w:sz w:val="20"/>
          <w:szCs w:val="20"/>
        </w:rPr>
        <w:t xml:space="preserve"> advanced (Copilot in M365, Power Automate, data-safe workflows).</w:t>
      </w:r>
    </w:p>
    <w:p w14:paraId="57DA5590" w14:textId="77777777" w:rsidR="00BF618F" w:rsidRPr="00BF618F" w:rsidRDefault="00BF618F" w:rsidP="00BF618F">
      <w:pPr>
        <w:pStyle w:val="NoSpacing"/>
        <w:numPr>
          <w:ilvl w:val="0"/>
          <w:numId w:val="19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Governance cadence:</w:t>
      </w:r>
      <w:r w:rsidRPr="00BF618F">
        <w:rPr>
          <w:sz w:val="20"/>
          <w:szCs w:val="20"/>
        </w:rPr>
        <w:t xml:space="preserve"> Quarterly updates on policy, approved tools, and incident reporting; publish a </w:t>
      </w:r>
      <w:r w:rsidRPr="00BF618F">
        <w:rPr>
          <w:b/>
          <w:bCs/>
          <w:sz w:val="20"/>
          <w:szCs w:val="20"/>
        </w:rPr>
        <w:t>living glossary</w:t>
      </w:r>
      <w:r w:rsidRPr="00BF618F">
        <w:rPr>
          <w:sz w:val="20"/>
          <w:szCs w:val="20"/>
        </w:rPr>
        <w:t xml:space="preserve"> (“AI” vs. automation vs. GenAI).</w:t>
      </w:r>
    </w:p>
    <w:p w14:paraId="6E115CA3" w14:textId="77777777" w:rsidR="00BF618F" w:rsidRDefault="00BF618F" w:rsidP="00BF618F">
      <w:pPr>
        <w:pStyle w:val="NoSpacing"/>
        <w:numPr>
          <w:ilvl w:val="0"/>
          <w:numId w:val="19"/>
        </w:numPr>
        <w:rPr>
          <w:sz w:val="20"/>
          <w:szCs w:val="20"/>
        </w:rPr>
      </w:pPr>
      <w:r w:rsidRPr="00BF618F">
        <w:rPr>
          <w:b/>
          <w:bCs/>
          <w:sz w:val="20"/>
          <w:szCs w:val="20"/>
        </w:rPr>
        <w:t>Workforce clarity:</w:t>
      </w:r>
      <w:r w:rsidRPr="00BF618F">
        <w:rPr>
          <w:sz w:val="20"/>
          <w:szCs w:val="20"/>
        </w:rPr>
        <w:t xml:space="preserve"> Statement on </w:t>
      </w:r>
      <w:r w:rsidRPr="00BF618F">
        <w:rPr>
          <w:b/>
          <w:bCs/>
          <w:sz w:val="20"/>
          <w:szCs w:val="20"/>
        </w:rPr>
        <w:t>no replacement of roles requiring human judgment</w:t>
      </w:r>
      <w:r w:rsidRPr="00BF618F">
        <w:rPr>
          <w:sz w:val="20"/>
          <w:szCs w:val="20"/>
        </w:rPr>
        <w:t xml:space="preserve">, plus reskilling </w:t>
      </w:r>
      <w:proofErr w:type="gramStart"/>
      <w:r w:rsidRPr="00BF618F">
        <w:rPr>
          <w:sz w:val="20"/>
          <w:szCs w:val="20"/>
        </w:rPr>
        <w:t>supports</w:t>
      </w:r>
      <w:proofErr w:type="gramEnd"/>
      <w:r w:rsidRPr="00BF618F">
        <w:rPr>
          <w:sz w:val="20"/>
          <w:szCs w:val="20"/>
        </w:rPr>
        <w:t>.</w:t>
      </w:r>
    </w:p>
    <w:p w14:paraId="30A4E5F7" w14:textId="77777777" w:rsidR="00BF618F" w:rsidRDefault="00BF618F" w:rsidP="00BF618F">
      <w:pPr>
        <w:pStyle w:val="NoSpacing"/>
        <w:rPr>
          <w:sz w:val="20"/>
          <w:szCs w:val="20"/>
        </w:rPr>
      </w:pPr>
    </w:p>
    <w:p w14:paraId="4E86B07C" w14:textId="67F92581" w:rsidR="00BF618F" w:rsidRDefault="00BF618F" w:rsidP="00AF5E87">
      <w:pPr>
        <w:pStyle w:val="Heading2"/>
      </w:pPr>
      <w:bookmarkStart w:id="16" w:name="_Toc209618153"/>
      <w:r w:rsidRPr="00BF618F">
        <w:t xml:space="preserve">Do you have any questions that you would </w:t>
      </w:r>
      <w:r w:rsidR="00AF5E87" w:rsidRPr="00BF618F">
        <w:t>like</w:t>
      </w:r>
      <w:r w:rsidRPr="00BF618F">
        <w:t xml:space="preserve"> to discuss during the session?</w:t>
      </w:r>
      <w:bookmarkEnd w:id="16"/>
      <w:r w:rsidRPr="00BF618F">
        <w:t> </w:t>
      </w:r>
    </w:p>
    <w:p w14:paraId="576D9BF5" w14:textId="3545D95E" w:rsidR="00BF618F" w:rsidRPr="00BF618F" w:rsidRDefault="00BF618F" w:rsidP="00BF618F">
      <w:pPr>
        <w:pStyle w:val="Heading5"/>
      </w:pPr>
      <w:bookmarkStart w:id="17" w:name="_Toc209618154"/>
      <w:r w:rsidRPr="00BF618F">
        <w:t>Quantitative snapshot</w:t>
      </w:r>
      <w:bookmarkEnd w:id="17"/>
      <w:r w:rsidRPr="00BF618F">
        <w:t xml:space="preserve"> </w:t>
      </w:r>
    </w:p>
    <w:p w14:paraId="0FC29E26" w14:textId="77777777" w:rsidR="00BF618F" w:rsidRDefault="00BF618F" w:rsidP="00BF618F">
      <w:pPr>
        <w:pStyle w:val="NoSpacing"/>
        <w:sectPr w:rsidR="00BF618F" w:rsidSect="0089692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04E923" w14:textId="48D2E9EC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Environment &amp; sustainability (water/energy, “For People &amp; Planet,” offsets): (24%)</w:t>
      </w:r>
    </w:p>
    <w:p w14:paraId="0E70A31C" w14:textId="66AF4A50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Policy/governance/mission fit (guardrails, stance, definitions of use): (22%)</w:t>
      </w:r>
    </w:p>
    <w:p w14:paraId="122E0FEA" w14:textId="766683BB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Privacy, IP, FERPA &amp; data security: (13%)</w:t>
      </w:r>
    </w:p>
    <w:p w14:paraId="0C2533F7" w14:textId="73250D0B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Support to succeed (time, training, licenses) &amp; enablement</w:t>
      </w:r>
      <w:proofErr w:type="gramStart"/>
      <w:r w:rsidRPr="00BF618F">
        <w:t>:  (</w:t>
      </w:r>
      <w:proofErr w:type="gramEnd"/>
      <w:r w:rsidRPr="00BF618F">
        <w:t>13%)</w:t>
      </w:r>
    </w:p>
    <w:p w14:paraId="0A4747CD" w14:textId="10E922CB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Leadership stance &amp; usage (what leaders use, taskforce purpose)</w:t>
      </w:r>
      <w:proofErr w:type="gramStart"/>
      <w:r w:rsidRPr="00BF618F">
        <w:t>:  (</w:t>
      </w:r>
      <w:proofErr w:type="gramEnd"/>
      <w:r w:rsidRPr="00BF618F">
        <w:t>11%)</w:t>
      </w:r>
    </w:p>
    <w:p w14:paraId="6B9A385F" w14:textId="249EC473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Academic integrity / student vs. staff double-standard</w:t>
      </w:r>
      <w:proofErr w:type="gramStart"/>
      <w:r w:rsidRPr="00BF618F">
        <w:t>:  (</w:t>
      </w:r>
      <w:proofErr w:type="gramEnd"/>
      <w:r w:rsidRPr="00BF618F">
        <w:t>9%)</w:t>
      </w:r>
    </w:p>
    <w:p w14:paraId="1671777F" w14:textId="1B3675FE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Training/how-to (resources, getting started)</w:t>
      </w:r>
      <w:proofErr w:type="gramStart"/>
      <w:r w:rsidRPr="00BF618F">
        <w:t>:  (</w:t>
      </w:r>
      <w:proofErr w:type="gramEnd"/>
      <w:r w:rsidRPr="00BF618F">
        <w:t>9%)</w:t>
      </w:r>
    </w:p>
    <w:p w14:paraId="1A01F4AB" w14:textId="654A2D6B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Tooling strategy (Copilot vs. others, partnerships, UVM LLM/chatbot): (7%)</w:t>
      </w:r>
    </w:p>
    <w:p w14:paraId="5813FA11" w14:textId="69BD3E41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Definitions/scope (AI vs GenAI/LLM/chatbots)</w:t>
      </w:r>
      <w:proofErr w:type="gramStart"/>
      <w:r w:rsidRPr="00BF618F">
        <w:t>:  (</w:t>
      </w:r>
      <w:proofErr w:type="gramEnd"/>
      <w:r w:rsidRPr="00BF618F">
        <w:t>6%)</w:t>
      </w:r>
    </w:p>
    <w:p w14:paraId="116D55FD" w14:textId="1C0A4265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Job impact / workforce effects</w:t>
      </w:r>
      <w:proofErr w:type="gramStart"/>
      <w:r w:rsidRPr="00BF618F">
        <w:t>:  (</w:t>
      </w:r>
      <w:proofErr w:type="gramEnd"/>
      <w:r w:rsidRPr="00BF618F">
        <w:t>5%)</w:t>
      </w:r>
    </w:p>
    <w:p w14:paraId="2A888F65" w14:textId="50A1DD0E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Cost/finance (spend, value, cooling costs)</w:t>
      </w:r>
      <w:proofErr w:type="gramStart"/>
      <w:r w:rsidRPr="00BF618F">
        <w:t>:  (</w:t>
      </w:r>
      <w:proofErr w:type="gramEnd"/>
      <w:r w:rsidRPr="00BF618F">
        <w:t>5%)</w:t>
      </w:r>
    </w:p>
    <w:p w14:paraId="53F1F047" w14:textId="6CAA3D0C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Access/equity (who gets Copilot, parity across units)</w:t>
      </w:r>
      <w:proofErr w:type="gramStart"/>
      <w:r w:rsidRPr="00BF618F">
        <w:t>:  (</w:t>
      </w:r>
      <w:proofErr w:type="gramEnd"/>
      <w:r w:rsidRPr="00BF618F">
        <w:t>4%)</w:t>
      </w:r>
    </w:p>
    <w:p w14:paraId="039BC4CA" w14:textId="22AEC765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Harm/exclusion/bias considerations: (4%)</w:t>
      </w:r>
    </w:p>
    <w:p w14:paraId="09D92991" w14:textId="26242225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Metrics/ROI (how we’ll measure benefits)</w:t>
      </w:r>
      <w:proofErr w:type="gramStart"/>
      <w:r w:rsidRPr="00BF618F">
        <w:t>:  (</w:t>
      </w:r>
      <w:proofErr w:type="gramEnd"/>
      <w:r w:rsidRPr="00BF618F">
        <w:t>3%)</w:t>
      </w:r>
    </w:p>
    <w:p w14:paraId="6B1C4B48" w14:textId="7FB1F773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Accuracy/reliability checks &amp; “checks and balances”: (2%)</w:t>
      </w:r>
    </w:p>
    <w:p w14:paraId="6AAD330C" w14:textId="5895A399" w:rsidR="00BF618F" w:rsidRPr="00BF618F" w:rsidRDefault="00BF618F" w:rsidP="00BF618F">
      <w:pPr>
        <w:pStyle w:val="NoSpacing"/>
        <w:numPr>
          <w:ilvl w:val="0"/>
          <w:numId w:val="22"/>
        </w:numPr>
      </w:pPr>
      <w:r w:rsidRPr="00BF618F">
        <w:t>Staff appreciation tension</w:t>
      </w:r>
      <w:proofErr w:type="gramStart"/>
      <w:r w:rsidRPr="00BF618F">
        <w:t>:  (</w:t>
      </w:r>
      <w:proofErr w:type="gramEnd"/>
      <w:r w:rsidRPr="00BF618F">
        <w:t>2%)</w:t>
      </w:r>
    </w:p>
    <w:p w14:paraId="3839BFE4" w14:textId="77777777" w:rsidR="00BF618F" w:rsidRDefault="00BF618F" w:rsidP="00BF618F">
      <w:pPr>
        <w:pStyle w:val="Heading5"/>
        <w:sectPr w:rsidR="00BF618F" w:rsidSect="00BF61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804BC3" w14:textId="77777777" w:rsidR="00BF618F" w:rsidRDefault="00BF618F" w:rsidP="00BF618F">
      <w:pPr>
        <w:pStyle w:val="Heading5"/>
      </w:pPr>
    </w:p>
    <w:p w14:paraId="118C4DF2" w14:textId="53E09350" w:rsidR="00BF618F" w:rsidRPr="00BF618F" w:rsidRDefault="00BF618F" w:rsidP="00BF618F">
      <w:pPr>
        <w:pStyle w:val="Heading5"/>
      </w:pPr>
      <w:bookmarkStart w:id="18" w:name="_Toc209618155"/>
      <w:r w:rsidRPr="00BF618F">
        <w:t>Thematic takeaways</w:t>
      </w:r>
      <w:bookmarkEnd w:id="18"/>
    </w:p>
    <w:p w14:paraId="4E96F6AF" w14:textId="77777777" w:rsidR="00BF618F" w:rsidRPr="00BF618F" w:rsidRDefault="00BF618F" w:rsidP="00BF618F">
      <w:pPr>
        <w:pStyle w:val="NoSpacing"/>
        <w:numPr>
          <w:ilvl w:val="0"/>
          <w:numId w:val="17"/>
        </w:numPr>
      </w:pPr>
      <w:r w:rsidRPr="00BF618F">
        <w:t>Values tension is front-and-center. Many want a clear reconciliation between AI use and UVM’s sustainability ethos (water, energy, emissions, offsets) and broader social impacts.</w:t>
      </w:r>
    </w:p>
    <w:p w14:paraId="10827324" w14:textId="77777777" w:rsidR="00BF618F" w:rsidRPr="00BF618F" w:rsidRDefault="00BF618F" w:rsidP="00BF618F">
      <w:pPr>
        <w:pStyle w:val="NoSpacing"/>
        <w:numPr>
          <w:ilvl w:val="0"/>
          <w:numId w:val="17"/>
        </w:numPr>
      </w:pPr>
      <w:r w:rsidRPr="00BF618F">
        <w:t>One source of truth, please. People ask for coherent policy &amp; definitions: what “AI” includes, what’s allowed (staff vs students), guardrails, disclosure norms, and how LCOM/ETS/UVMMC align.</w:t>
      </w:r>
    </w:p>
    <w:p w14:paraId="7787DE34" w14:textId="77777777" w:rsidR="00BF618F" w:rsidRPr="00BF618F" w:rsidRDefault="00BF618F" w:rsidP="00BF618F">
      <w:pPr>
        <w:pStyle w:val="NoSpacing"/>
        <w:numPr>
          <w:ilvl w:val="0"/>
          <w:numId w:val="17"/>
        </w:numPr>
      </w:pPr>
      <w:r w:rsidRPr="00BF618F">
        <w:t>Data stewardship anxiety. Persistent questions on FERPA/PII/IP, where data goes in Copilot vs. external tools, and how IP in Brightspace/Teams/OneDrive is protected.</w:t>
      </w:r>
    </w:p>
    <w:p w14:paraId="32645E96" w14:textId="77777777" w:rsidR="00BF618F" w:rsidRPr="00BF618F" w:rsidRDefault="00BF618F" w:rsidP="00BF618F">
      <w:pPr>
        <w:pStyle w:val="NoSpacing"/>
        <w:numPr>
          <w:ilvl w:val="0"/>
          <w:numId w:val="17"/>
        </w:numPr>
      </w:pPr>
      <w:r w:rsidRPr="00BF618F">
        <w:t>Resourcing matters. Interest in practical enablement (time, training, licenses, role-based examples) rather than “just use it.”</w:t>
      </w:r>
    </w:p>
    <w:p w14:paraId="4F8D7755" w14:textId="77777777" w:rsidR="00BF618F" w:rsidRPr="00BF618F" w:rsidRDefault="00BF618F" w:rsidP="00BF618F">
      <w:pPr>
        <w:pStyle w:val="NoSpacing"/>
        <w:numPr>
          <w:ilvl w:val="0"/>
          <w:numId w:val="17"/>
        </w:numPr>
      </w:pPr>
      <w:r w:rsidRPr="00BF618F">
        <w:t>Tool strategy &amp; partnerships. Curiosity (and some skepticism) about Copilot vs. ChatGPT/Claude, potential vendor partnerships, or a UVM-tuned LLM/chatbot.</w:t>
      </w:r>
    </w:p>
    <w:p w14:paraId="0127E5BA" w14:textId="77777777" w:rsidR="00BF618F" w:rsidRPr="00BF618F" w:rsidRDefault="00BF618F" w:rsidP="00BF618F">
      <w:pPr>
        <w:pStyle w:val="NoSpacing"/>
        <w:numPr>
          <w:ilvl w:val="0"/>
          <w:numId w:val="17"/>
        </w:numPr>
      </w:pPr>
      <w:r w:rsidRPr="00BF618F">
        <w:t>Jobs, integrity, and consistency. Concern about job displacement and academic integrity optics if staff use GenAI while students are restricted.</w:t>
      </w:r>
    </w:p>
    <w:p w14:paraId="72A4CEFC" w14:textId="77777777" w:rsidR="00BF618F" w:rsidRPr="00BF618F" w:rsidRDefault="00BF618F" w:rsidP="00BF618F">
      <w:pPr>
        <w:pStyle w:val="NoSpacing"/>
        <w:numPr>
          <w:ilvl w:val="0"/>
          <w:numId w:val="17"/>
        </w:numPr>
      </w:pPr>
      <w:r w:rsidRPr="00BF618F">
        <w:t>Accountability &amp; value. Calls for metrics/ROI, transparency on spend, and “checks &amp; balances” to prevent misuse and validate outputs.</w:t>
      </w:r>
    </w:p>
    <w:p w14:paraId="37A57F27" w14:textId="77777777" w:rsidR="00BF618F" w:rsidRDefault="00BF618F" w:rsidP="00BF618F">
      <w:pPr>
        <w:pStyle w:val="NoSpacing"/>
        <w:numPr>
          <w:ilvl w:val="0"/>
          <w:numId w:val="17"/>
        </w:numPr>
      </w:pPr>
      <w:r w:rsidRPr="00BF618F">
        <w:t>Access &amp; inclusion. Questions on equitable access (e.g., Copilot for all), virtual options for Extension/off-campus, and ensuring no one is excluded or harmed.</w:t>
      </w:r>
    </w:p>
    <w:p w14:paraId="16E681ED" w14:textId="77777777" w:rsidR="00B959C4" w:rsidRDefault="00B959C4" w:rsidP="00B959C4">
      <w:pPr>
        <w:pStyle w:val="NoSpacing"/>
      </w:pPr>
    </w:p>
    <w:p w14:paraId="79D25991" w14:textId="77777777" w:rsidR="00B959C4" w:rsidRDefault="00B959C4" w:rsidP="00B959C4">
      <w:pPr>
        <w:pStyle w:val="Heading5"/>
      </w:pPr>
      <w:bookmarkStart w:id="19" w:name="_Toc209618156"/>
      <w:proofErr w:type="gramStart"/>
      <w:r>
        <w:t>At A Glance</w:t>
      </w:r>
      <w:proofErr w:type="gramEnd"/>
      <w:r>
        <w:t xml:space="preserve"> (Charts)</w:t>
      </w:r>
      <w:bookmarkEnd w:id="19"/>
    </w:p>
    <w:p w14:paraId="15C3076A" w14:textId="77777777" w:rsidR="00B959C4" w:rsidRPr="00BF618F" w:rsidRDefault="00B959C4" w:rsidP="00B959C4">
      <w:r w:rsidRPr="00B959C4">
        <w:rPr>
          <w:noProof/>
        </w:rPr>
        <w:drawing>
          <wp:inline distT="0" distB="0" distL="0" distR="0" wp14:anchorId="2336BE45" wp14:editId="062E2407">
            <wp:extent cx="5943600" cy="2096770"/>
            <wp:effectExtent l="76200" t="76200" r="133350" b="132080"/>
            <wp:docPr id="1779108833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6EBE61F-245B-404E-8F76-31AB1E68C3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08833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67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002B2C" w14:textId="77777777" w:rsidR="00B959C4" w:rsidRDefault="00B959C4" w:rsidP="00B959C4">
      <w:pPr>
        <w:pStyle w:val="Heading2"/>
      </w:pPr>
      <w:bookmarkStart w:id="20" w:name="_Toc209618157"/>
      <w:r w:rsidRPr="00B959C4">
        <w:rPr>
          <w:noProof/>
        </w:rPr>
        <w:drawing>
          <wp:inline distT="0" distB="0" distL="0" distR="0" wp14:anchorId="3328D48B" wp14:editId="406EB495">
            <wp:extent cx="5943600" cy="2253615"/>
            <wp:effectExtent l="76200" t="76200" r="133350" b="127635"/>
            <wp:docPr id="1841930745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B7675A6-3D10-46B3-8ECE-4250CE3053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30745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36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20"/>
    </w:p>
    <w:p w14:paraId="7F8523A0" w14:textId="77777777" w:rsidR="00B959C4" w:rsidRDefault="00B959C4" w:rsidP="00B959C4">
      <w:r w:rsidRPr="00B959C4">
        <w:rPr>
          <w:noProof/>
        </w:rPr>
        <w:drawing>
          <wp:inline distT="0" distB="0" distL="0" distR="0" wp14:anchorId="72129B08" wp14:editId="4ED2791E">
            <wp:extent cx="5943600" cy="2023745"/>
            <wp:effectExtent l="76200" t="76200" r="133350" b="128905"/>
            <wp:docPr id="219908019" name="Picture 1" descr="A pink circle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D3955A9-F4EF-4863-AA5C-E8B6222349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08019" name="Picture 1" descr="A pink circle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37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B4C004" w14:textId="77777777" w:rsidR="00B959C4" w:rsidRDefault="00B959C4" w:rsidP="00B959C4">
      <w:pPr>
        <w:pStyle w:val="Heading5"/>
      </w:pPr>
      <w:bookmarkStart w:id="21" w:name="_Toc209618158"/>
      <w:r w:rsidRPr="00B959C4">
        <w:rPr>
          <w:noProof/>
        </w:rPr>
        <w:drawing>
          <wp:inline distT="0" distB="0" distL="0" distR="0" wp14:anchorId="7B7D4D6F" wp14:editId="11109DDA">
            <wp:extent cx="5943600" cy="2300605"/>
            <wp:effectExtent l="76200" t="76200" r="133350" b="137795"/>
            <wp:docPr id="1571341319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77E0688-5DA2-4EA4-9C79-D9E2F56C0A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41319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06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21"/>
    </w:p>
    <w:p w14:paraId="0841D4C5" w14:textId="77777777" w:rsidR="00BF618F" w:rsidRPr="00BF618F" w:rsidRDefault="00BF618F" w:rsidP="00BF618F"/>
    <w:p w14:paraId="12DDA879" w14:textId="3B71D634" w:rsidR="00BF618F" w:rsidRPr="00354FBF" w:rsidRDefault="00BF618F" w:rsidP="00354FBF">
      <w:pPr>
        <w:pStyle w:val="NoSpacing"/>
        <w:rPr>
          <w:sz w:val="20"/>
          <w:szCs w:val="20"/>
        </w:rPr>
      </w:pPr>
    </w:p>
    <w:sectPr w:rsidR="00BF618F" w:rsidRPr="00354FBF" w:rsidSect="0089692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57E"/>
    <w:multiLevelType w:val="multilevel"/>
    <w:tmpl w:val="B972F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93006"/>
    <w:multiLevelType w:val="hybridMultilevel"/>
    <w:tmpl w:val="2E74A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2770"/>
    <w:multiLevelType w:val="hybridMultilevel"/>
    <w:tmpl w:val="51720E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4A4D"/>
    <w:multiLevelType w:val="multilevel"/>
    <w:tmpl w:val="6ACE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C1541"/>
    <w:multiLevelType w:val="multilevel"/>
    <w:tmpl w:val="0FEA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F0D89"/>
    <w:multiLevelType w:val="multilevel"/>
    <w:tmpl w:val="D606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17474"/>
    <w:multiLevelType w:val="hybridMultilevel"/>
    <w:tmpl w:val="CAB0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13C2A"/>
    <w:multiLevelType w:val="hybridMultilevel"/>
    <w:tmpl w:val="D280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63AC6"/>
    <w:multiLevelType w:val="multilevel"/>
    <w:tmpl w:val="62D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B7CC0"/>
    <w:multiLevelType w:val="multilevel"/>
    <w:tmpl w:val="4CC8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E517A"/>
    <w:multiLevelType w:val="multilevel"/>
    <w:tmpl w:val="05D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467C6"/>
    <w:multiLevelType w:val="multilevel"/>
    <w:tmpl w:val="B970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2790D"/>
    <w:multiLevelType w:val="multilevel"/>
    <w:tmpl w:val="848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C2C73"/>
    <w:multiLevelType w:val="multilevel"/>
    <w:tmpl w:val="62D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7231AD"/>
    <w:multiLevelType w:val="hybridMultilevel"/>
    <w:tmpl w:val="08B8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C7DF9"/>
    <w:multiLevelType w:val="hybridMultilevel"/>
    <w:tmpl w:val="2D5E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077C6"/>
    <w:multiLevelType w:val="multilevel"/>
    <w:tmpl w:val="7ABC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14591"/>
    <w:multiLevelType w:val="multilevel"/>
    <w:tmpl w:val="3DD0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0B1BE5"/>
    <w:multiLevelType w:val="hybridMultilevel"/>
    <w:tmpl w:val="99BE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05581"/>
    <w:multiLevelType w:val="multilevel"/>
    <w:tmpl w:val="10DC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056684"/>
    <w:multiLevelType w:val="multilevel"/>
    <w:tmpl w:val="69D2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160598"/>
    <w:multiLevelType w:val="hybridMultilevel"/>
    <w:tmpl w:val="7096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D414A"/>
    <w:multiLevelType w:val="hybridMultilevel"/>
    <w:tmpl w:val="69507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D0930"/>
    <w:multiLevelType w:val="multilevel"/>
    <w:tmpl w:val="5494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804CC5"/>
    <w:multiLevelType w:val="hybridMultilevel"/>
    <w:tmpl w:val="D97CE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65AF8"/>
    <w:multiLevelType w:val="multilevel"/>
    <w:tmpl w:val="6370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627071">
    <w:abstractNumId w:val="21"/>
  </w:num>
  <w:num w:numId="2" w16cid:durableId="1244148734">
    <w:abstractNumId w:val="11"/>
  </w:num>
  <w:num w:numId="3" w16cid:durableId="1403288420">
    <w:abstractNumId w:val="2"/>
  </w:num>
  <w:num w:numId="4" w16cid:durableId="1450901806">
    <w:abstractNumId w:val="16"/>
  </w:num>
  <w:num w:numId="5" w16cid:durableId="1570384161">
    <w:abstractNumId w:val="3"/>
  </w:num>
  <w:num w:numId="6" w16cid:durableId="157308413">
    <w:abstractNumId w:val="1"/>
  </w:num>
  <w:num w:numId="7" w16cid:durableId="1583564628">
    <w:abstractNumId w:val="25"/>
  </w:num>
  <w:num w:numId="8" w16cid:durableId="1692797537">
    <w:abstractNumId w:val="9"/>
  </w:num>
  <w:num w:numId="9" w16cid:durableId="1710762430">
    <w:abstractNumId w:val="6"/>
  </w:num>
  <w:num w:numId="10" w16cid:durableId="179321329">
    <w:abstractNumId w:val="20"/>
  </w:num>
  <w:num w:numId="11" w16cid:durableId="190727599">
    <w:abstractNumId w:val="4"/>
  </w:num>
  <w:num w:numId="12" w16cid:durableId="2000495266">
    <w:abstractNumId w:val="10"/>
  </w:num>
  <w:num w:numId="13" w16cid:durableId="2016104654">
    <w:abstractNumId w:val="19"/>
  </w:num>
  <w:num w:numId="14" w16cid:durableId="2072460812">
    <w:abstractNumId w:val="17"/>
  </w:num>
  <w:num w:numId="15" w16cid:durableId="2145927713">
    <w:abstractNumId w:val="22"/>
  </w:num>
  <w:num w:numId="16" w16cid:durableId="263151954">
    <w:abstractNumId w:val="14"/>
  </w:num>
  <w:num w:numId="17" w16cid:durableId="437530452">
    <w:abstractNumId w:val="18"/>
  </w:num>
  <w:num w:numId="18" w16cid:durableId="569316541">
    <w:abstractNumId w:val="15"/>
  </w:num>
  <w:num w:numId="19" w16cid:durableId="59669487">
    <w:abstractNumId w:val="12"/>
  </w:num>
  <w:num w:numId="20" w16cid:durableId="611672417">
    <w:abstractNumId w:val="7"/>
  </w:num>
  <w:num w:numId="21" w16cid:durableId="681668850">
    <w:abstractNumId w:val="23"/>
  </w:num>
  <w:num w:numId="22" w16cid:durableId="735474021">
    <w:abstractNumId w:val="24"/>
  </w:num>
  <w:num w:numId="23" w16cid:durableId="876158349">
    <w:abstractNumId w:val="5"/>
  </w:num>
  <w:num w:numId="24" w16cid:durableId="979650625">
    <w:abstractNumId w:val="0"/>
  </w:num>
  <w:num w:numId="25" w16cid:durableId="1942954947">
    <w:abstractNumId w:val="8"/>
  </w:num>
  <w:num w:numId="26" w16cid:durableId="12545560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23"/>
    <w:rsid w:val="00007820"/>
    <w:rsid w:val="000630A5"/>
    <w:rsid w:val="00063F7E"/>
    <w:rsid w:val="001E1C5D"/>
    <w:rsid w:val="002028DE"/>
    <w:rsid w:val="00255E59"/>
    <w:rsid w:val="00354FBF"/>
    <w:rsid w:val="003E4097"/>
    <w:rsid w:val="0040333C"/>
    <w:rsid w:val="00417896"/>
    <w:rsid w:val="004F6291"/>
    <w:rsid w:val="005F5552"/>
    <w:rsid w:val="006A1089"/>
    <w:rsid w:val="006C5BB9"/>
    <w:rsid w:val="007654E8"/>
    <w:rsid w:val="00896923"/>
    <w:rsid w:val="009322C7"/>
    <w:rsid w:val="0099662F"/>
    <w:rsid w:val="009B5709"/>
    <w:rsid w:val="00AF5E87"/>
    <w:rsid w:val="00B959C4"/>
    <w:rsid w:val="00BE4840"/>
    <w:rsid w:val="00BF618F"/>
    <w:rsid w:val="00C464D0"/>
    <w:rsid w:val="00C71761"/>
    <w:rsid w:val="00C82B27"/>
    <w:rsid w:val="00D71D55"/>
    <w:rsid w:val="00E25D43"/>
    <w:rsid w:val="00EA0F2F"/>
    <w:rsid w:val="00F30FA0"/>
    <w:rsid w:val="00F5019B"/>
    <w:rsid w:val="0B3D17D9"/>
    <w:rsid w:val="374AE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DFBF"/>
  <w15:chartTrackingRefBased/>
  <w15:docId w15:val="{D8985381-DF6E-48A1-8E0F-A1793AC2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BB9"/>
    <w:rPr>
      <w:rFonts w:ascii="Lora" w:hAnsi="Lor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6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54134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F618F"/>
    <w:pPr>
      <w:keepNext/>
      <w:keepLines/>
      <w:spacing w:before="160" w:after="80"/>
      <w:outlineLvl w:val="1"/>
    </w:pPr>
    <w:rPr>
      <w:rFonts w:eastAsiaTheme="majorEastAsia" w:cstheme="majorBidi"/>
      <w:b/>
      <w:color w:val="15413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9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9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F618F"/>
    <w:pPr>
      <w:keepNext/>
      <w:keepLines/>
      <w:spacing w:before="80" w:after="40"/>
      <w:outlineLvl w:val="4"/>
    </w:pPr>
    <w:rPr>
      <w:rFonts w:eastAsiaTheme="majorEastAsia" w:cstheme="majorBidi"/>
      <w:b/>
      <w:color w:val="1541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9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9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9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9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5BB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00313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BB9"/>
    <w:rPr>
      <w:rFonts w:asciiTheme="majorHAnsi" w:eastAsiaTheme="majorEastAsia" w:hAnsiTheme="majorHAnsi" w:cstheme="majorBidi"/>
      <w:color w:val="00313C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BF618F"/>
    <w:rPr>
      <w:rFonts w:ascii="Lora" w:eastAsiaTheme="majorEastAsia" w:hAnsi="Lora" w:cstheme="majorBidi"/>
      <w:b/>
      <w:color w:val="154134"/>
    </w:rPr>
  </w:style>
  <w:style w:type="character" w:customStyle="1" w:styleId="Heading1Char">
    <w:name w:val="Heading 1 Char"/>
    <w:basedOn w:val="DefaultParagraphFont"/>
    <w:link w:val="Heading1"/>
    <w:uiPriority w:val="9"/>
    <w:rsid w:val="00BF618F"/>
    <w:rPr>
      <w:rFonts w:asciiTheme="majorHAnsi" w:eastAsiaTheme="majorEastAsia" w:hAnsiTheme="majorHAnsi" w:cstheme="majorBidi"/>
      <w:color w:val="15413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618F"/>
    <w:rPr>
      <w:rFonts w:ascii="Lora" w:eastAsiaTheme="majorEastAsia" w:hAnsi="Lora" w:cstheme="majorBidi"/>
      <w:b/>
      <w:color w:val="15413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923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9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923"/>
    <w:rPr>
      <w:rFonts w:ascii="Lora" w:hAnsi="Lor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923"/>
    <w:rPr>
      <w:rFonts w:ascii="Lora" w:hAnsi="Lor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9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autoRedefine/>
    <w:uiPriority w:val="1"/>
    <w:qFormat/>
    <w:rsid w:val="00BF618F"/>
    <w:pPr>
      <w:spacing w:after="0" w:line="240" w:lineRule="auto"/>
    </w:pPr>
    <w:rPr>
      <w:rFonts w:ascii="Lora" w:hAnsi="Lora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89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96923"/>
    <w:rPr>
      <w:b/>
      <w:bCs/>
    </w:rPr>
  </w:style>
  <w:style w:type="character" w:styleId="Hyperlink">
    <w:name w:val="Hyperlink"/>
    <w:basedOn w:val="DefaultParagraphFont"/>
    <w:uiPriority w:val="99"/>
    <w:unhideWhenUsed/>
    <w:rsid w:val="00B959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9C4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30FA0"/>
    <w:pPr>
      <w:spacing w:after="100"/>
      <w:ind w:left="880"/>
    </w:pPr>
  </w:style>
  <w:style w:type="paragraph" w:styleId="TOC1">
    <w:name w:val="toc 1"/>
    <w:basedOn w:val="Normal"/>
    <w:next w:val="Normal"/>
    <w:autoRedefine/>
    <w:uiPriority w:val="39"/>
    <w:unhideWhenUsed/>
    <w:rsid w:val="00F30FA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0FA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f254a7-c067-4d51-8fa3-89bb2005340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DB1A137DF3B4F976A476C259FDF06" ma:contentTypeVersion="16" ma:contentTypeDescription="Create a new document." ma:contentTypeScope="" ma:versionID="7302e7de48bedbc8f4c4072fddc8824f">
  <xsd:schema xmlns:xsd="http://www.w3.org/2001/XMLSchema" xmlns:xs="http://www.w3.org/2001/XMLSchema" xmlns:p="http://schemas.microsoft.com/office/2006/metadata/properties" xmlns:ns3="8af254a7-c067-4d51-8fa3-89bb20053408" xmlns:ns4="d8c04611-458d-45be-a297-8e47ba469a4e" targetNamespace="http://schemas.microsoft.com/office/2006/metadata/properties" ma:root="true" ma:fieldsID="75a98688c1f39fea338ff5fee89656ff" ns3:_="" ns4:_="">
    <xsd:import namespace="8af254a7-c067-4d51-8fa3-89bb20053408"/>
    <xsd:import namespace="d8c04611-458d-45be-a297-8e47ba469a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254a7-c067-4d51-8fa3-89bb20053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4611-458d-45be-a297-8e47ba469a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8C5BD0-CD8C-4C7A-9102-B47A4887C9ED}">
  <ds:schemaRefs>
    <ds:schemaRef ds:uri="http://schemas.microsoft.com/office/2006/metadata/properties"/>
    <ds:schemaRef ds:uri="http://schemas.microsoft.com/office/infopath/2007/PartnerControls"/>
    <ds:schemaRef ds:uri="8af254a7-c067-4d51-8fa3-89bb20053408"/>
  </ds:schemaRefs>
</ds:datastoreItem>
</file>

<file path=customXml/itemProps2.xml><?xml version="1.0" encoding="utf-8"?>
<ds:datastoreItem xmlns:ds="http://schemas.openxmlformats.org/officeDocument/2006/customXml" ds:itemID="{89CEC1F8-B4E9-4CB5-86A0-11BE652A67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0F22E-1ACC-4C3F-A64D-C043B68D4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254a7-c067-4d51-8fa3-89bb20053408"/>
    <ds:schemaRef ds:uri="d8c04611-458d-45be-a297-8e47ba469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7E1E0F-58C3-416D-8445-D741F7ABC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2190</Words>
  <Characters>12400</Characters>
  <Application>Microsoft Office Word</Application>
  <DocSecurity>0</DocSecurity>
  <Lines>288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Dorkey (he/him)</dc:creator>
  <cp:keywords/>
  <dc:description/>
  <cp:lastModifiedBy>Jack Dorkey (he/him)</cp:lastModifiedBy>
  <cp:revision>9</cp:revision>
  <dcterms:created xsi:type="dcterms:W3CDTF">2025-10-23T17:26:00Z</dcterms:created>
  <dcterms:modified xsi:type="dcterms:W3CDTF">2025-10-23T17:35:00Z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0x010100C71DB1A137DF3B4F976A476C259FDF06</vt:lpwstr>
  </property>
</Properties>
</file>