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75116" w14:textId="3EE4026F" w:rsidR="00C114C5" w:rsidRDefault="00C114C5" w:rsidP="00C114C5">
      <w:pPr>
        <w:jc w:val="center"/>
      </w:pPr>
      <w:r w:rsidRPr="0003498D">
        <w:rPr>
          <w:rFonts w:ascii="Myriad Pro Semibold" w:hAnsi="Myriad Pro Semibold"/>
          <w:noProof/>
        </w:rPr>
        <w:drawing>
          <wp:inline distT="0" distB="0" distL="0" distR="0" wp14:anchorId="4C3E4034" wp14:editId="0B31E99B">
            <wp:extent cx="1845590" cy="485059"/>
            <wp:effectExtent l="0" t="0" r="2540" b="0"/>
            <wp:docPr id="6" name="Picture 6"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3" cy="505512"/>
                    </a:xfrm>
                    <a:prstGeom prst="rect">
                      <a:avLst/>
                    </a:prstGeom>
                    <a:noFill/>
                    <a:ln>
                      <a:noFill/>
                    </a:ln>
                  </pic:spPr>
                </pic:pic>
              </a:graphicData>
            </a:graphic>
          </wp:inline>
        </w:drawing>
      </w:r>
    </w:p>
    <w:p w14:paraId="2720E440" w14:textId="33E1411E" w:rsidR="00C114C5" w:rsidRDefault="00C114C5"/>
    <w:p w14:paraId="151D60EC" w14:textId="77777777" w:rsidR="00C114C5" w:rsidRPr="000C310D" w:rsidRDefault="00C114C5" w:rsidP="00C114C5">
      <w:pPr>
        <w:pStyle w:val="BodyText"/>
        <w:kinsoku w:val="0"/>
        <w:overflowPunct w:val="0"/>
        <w:spacing w:before="2" w:line="228" w:lineRule="auto"/>
        <w:jc w:val="center"/>
        <w:rPr>
          <w:rFonts w:ascii="Calibri" w:hAnsi="Calibri" w:cs="Calibri"/>
          <w:b/>
          <w:sz w:val="24"/>
          <w:szCs w:val="24"/>
        </w:rPr>
      </w:pPr>
      <w:r w:rsidRPr="000C310D">
        <w:rPr>
          <w:rFonts w:ascii="Calibri" w:hAnsi="Calibri" w:cs="Calibri"/>
          <w:b/>
          <w:sz w:val="24"/>
          <w:szCs w:val="24"/>
        </w:rPr>
        <w:t>Information Needed for the DEA Registration</w:t>
      </w:r>
    </w:p>
    <w:p w14:paraId="231BF542" w14:textId="77777777" w:rsidR="00C114C5" w:rsidRPr="000C310D" w:rsidRDefault="00C114C5" w:rsidP="00C114C5">
      <w:pPr>
        <w:pStyle w:val="BodyText"/>
        <w:kinsoku w:val="0"/>
        <w:overflowPunct w:val="0"/>
        <w:spacing w:before="12"/>
        <w:jc w:val="center"/>
        <w:rPr>
          <w:rFonts w:ascii="Calibri" w:hAnsi="Calibri" w:cs="Calibri"/>
          <w:b/>
          <w:sz w:val="24"/>
          <w:szCs w:val="24"/>
        </w:rPr>
      </w:pPr>
      <w:r w:rsidRPr="000C310D">
        <w:rPr>
          <w:rFonts w:ascii="Calibri" w:hAnsi="Calibri" w:cs="Calibri"/>
          <w:b/>
          <w:sz w:val="24"/>
          <w:szCs w:val="24"/>
        </w:rPr>
        <w:t>For Controlled Substances used in UVM Research</w:t>
      </w:r>
    </w:p>
    <w:p w14:paraId="029CAF4F" w14:textId="77777777" w:rsidR="00C114C5" w:rsidRPr="00B067CA" w:rsidRDefault="00C114C5" w:rsidP="00C114C5">
      <w:pPr>
        <w:pStyle w:val="BodyText"/>
        <w:kinsoku w:val="0"/>
        <w:overflowPunct w:val="0"/>
        <w:spacing w:before="12"/>
        <w:jc w:val="center"/>
        <w:rPr>
          <w:rFonts w:ascii="Calibri" w:hAnsi="Calibri" w:cs="Calibri"/>
          <w:sz w:val="22"/>
          <w:szCs w:val="22"/>
        </w:rPr>
      </w:pPr>
    </w:p>
    <w:p w14:paraId="4FFE245E"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1. Personal/Business Information</w:t>
      </w:r>
    </w:p>
    <w:p w14:paraId="63C60C9B" w14:textId="77777777" w:rsidR="00C114C5" w:rsidRPr="00B067CA" w:rsidRDefault="00C114C5" w:rsidP="00C114C5">
      <w:pPr>
        <w:pStyle w:val="BodyText"/>
        <w:kinsoku w:val="0"/>
        <w:overflowPunct w:val="0"/>
        <w:spacing w:before="7" w:line="225" w:lineRule="auto"/>
        <w:ind w:right="912"/>
        <w:rPr>
          <w:rFonts w:ascii="Calibri" w:hAnsi="Calibri" w:cs="Calibri"/>
          <w:sz w:val="22"/>
          <w:szCs w:val="22"/>
        </w:rPr>
      </w:pPr>
      <w:r w:rsidRPr="00B067CA">
        <w:rPr>
          <w:rFonts w:ascii="Calibri" w:hAnsi="Calibri" w:cs="Calibri"/>
          <w:sz w:val="22"/>
          <w:szCs w:val="22"/>
        </w:rPr>
        <w:t xml:space="preserve">For an Individual Registration (Practitioner, Researcher) you are required to provide your Full Name, Address, Social Security Number, and Phone Number. Since you are getting this registration in your capacity as a UVM researcher, please use UVM’s federal tax ID number: 03-0179440. Note that the business address provided in this section must be the </w:t>
      </w:r>
      <w:r w:rsidRPr="00B067CA">
        <w:rPr>
          <w:rFonts w:ascii="Calibri" w:hAnsi="Calibri" w:cs="Calibri"/>
          <w:i/>
          <w:iCs/>
          <w:sz w:val="22"/>
          <w:szCs w:val="22"/>
          <w:u w:val="single" w:color="000000"/>
        </w:rPr>
        <w:t>physical</w:t>
      </w:r>
      <w:r w:rsidRPr="00B067CA">
        <w:rPr>
          <w:rFonts w:ascii="Calibri" w:hAnsi="Calibri" w:cs="Calibri"/>
          <w:i/>
          <w:iCs/>
          <w:sz w:val="22"/>
          <w:szCs w:val="22"/>
        </w:rPr>
        <w:t xml:space="preserve"> </w:t>
      </w:r>
      <w:r w:rsidRPr="00B067CA">
        <w:rPr>
          <w:rFonts w:ascii="Calibri" w:hAnsi="Calibri" w:cs="Calibri"/>
          <w:i/>
          <w:iCs/>
          <w:sz w:val="22"/>
          <w:szCs w:val="22"/>
          <w:u w:val="single" w:color="000000"/>
        </w:rPr>
        <w:t xml:space="preserve">location where the </w:t>
      </w:r>
      <w:r>
        <w:rPr>
          <w:rFonts w:ascii="Calibri" w:hAnsi="Calibri" w:cs="Calibri"/>
          <w:i/>
          <w:iCs/>
          <w:sz w:val="22"/>
          <w:szCs w:val="22"/>
          <w:u w:val="single" w:color="000000"/>
        </w:rPr>
        <w:t>controlled substances</w:t>
      </w:r>
      <w:r w:rsidRPr="00B067CA">
        <w:rPr>
          <w:rFonts w:ascii="Calibri" w:hAnsi="Calibri" w:cs="Calibri"/>
          <w:i/>
          <w:iCs/>
          <w:sz w:val="22"/>
          <w:szCs w:val="22"/>
          <w:u w:val="single" w:color="000000"/>
        </w:rPr>
        <w:t xml:space="preserve"> are physically stored</w:t>
      </w:r>
      <w:r w:rsidRPr="00B067CA">
        <w:rPr>
          <w:rFonts w:ascii="Calibri" w:hAnsi="Calibri" w:cs="Calibri"/>
          <w:i/>
          <w:iCs/>
          <w:sz w:val="22"/>
          <w:szCs w:val="22"/>
        </w:rPr>
        <w:t xml:space="preserve"> </w:t>
      </w:r>
      <w:r w:rsidRPr="00B067CA">
        <w:rPr>
          <w:rFonts w:ascii="Calibri" w:hAnsi="Calibri" w:cs="Calibri"/>
          <w:sz w:val="22"/>
          <w:szCs w:val="22"/>
        </w:rPr>
        <w:t>(generally, a laboratory); a separate mailing address can be entered at the bottom of the page (if, for instance, you wish to use an office address for mailing).</w:t>
      </w:r>
      <w:r>
        <w:rPr>
          <w:rFonts w:ascii="Calibri" w:hAnsi="Calibri" w:cs="Calibri"/>
          <w:sz w:val="22"/>
          <w:szCs w:val="22"/>
        </w:rPr>
        <w:t xml:space="preserve"> A researcher who uses controlled substances in different locations will need a separate registration for each distinct location.</w:t>
      </w:r>
    </w:p>
    <w:p w14:paraId="3FDE7AB6" w14:textId="77777777" w:rsidR="00C114C5" w:rsidRPr="00B067CA" w:rsidRDefault="00C114C5" w:rsidP="00C114C5">
      <w:pPr>
        <w:pStyle w:val="BodyText"/>
        <w:kinsoku w:val="0"/>
        <w:overflowPunct w:val="0"/>
        <w:spacing w:before="18"/>
        <w:rPr>
          <w:rFonts w:ascii="Calibri" w:hAnsi="Calibri" w:cs="Calibri"/>
          <w:sz w:val="22"/>
          <w:szCs w:val="22"/>
        </w:rPr>
      </w:pPr>
    </w:p>
    <w:p w14:paraId="5516813E" w14:textId="77777777" w:rsidR="00C114C5" w:rsidRPr="00B067CA" w:rsidRDefault="00C114C5" w:rsidP="00C114C5">
      <w:pPr>
        <w:pStyle w:val="BodyText"/>
        <w:kinsoku w:val="0"/>
        <w:overflowPunct w:val="0"/>
        <w:spacing w:line="228" w:lineRule="auto"/>
        <w:ind w:right="728"/>
        <w:rPr>
          <w:rFonts w:ascii="Calibri" w:hAnsi="Calibri" w:cs="Calibri"/>
          <w:sz w:val="22"/>
          <w:szCs w:val="22"/>
        </w:rPr>
      </w:pPr>
      <w:r w:rsidRPr="00B067CA">
        <w:rPr>
          <w:rFonts w:ascii="Calibri" w:hAnsi="Calibri" w:cs="Calibri"/>
          <w:sz w:val="22"/>
          <w:szCs w:val="22"/>
        </w:rPr>
        <w:t xml:space="preserve">On page two of the personal information section, check the box under “fee exempt applicants only.” On page three of this section, you will be asked to enter “fee exempt details.” For this section, enter the following: Dr. </w:t>
      </w:r>
      <w:r>
        <w:rPr>
          <w:rFonts w:ascii="Calibri" w:hAnsi="Calibri" w:cs="Calibri"/>
          <w:sz w:val="22"/>
          <w:szCs w:val="22"/>
        </w:rPr>
        <w:t>Kirk Dombrowski</w:t>
      </w:r>
      <w:r w:rsidRPr="00B067CA">
        <w:rPr>
          <w:rFonts w:ascii="Calibri" w:hAnsi="Calibri" w:cs="Calibri"/>
          <w:sz w:val="22"/>
          <w:szCs w:val="22"/>
        </w:rPr>
        <w:t>, VP for Research, 656-2918,</w:t>
      </w:r>
      <w:hyperlink r:id="rId5" w:history="1">
        <w:r w:rsidRPr="00AD4953">
          <w:rPr>
            <w:rStyle w:val="Hyperlink"/>
            <w:rFonts w:ascii="Calibri" w:hAnsi="Calibri" w:cs="Calibri"/>
            <w:sz w:val="22"/>
            <w:szCs w:val="22"/>
          </w:rPr>
          <w:t xml:space="preserve"> Kirk.Dombrowski@uvm.edu.</w:t>
        </w:r>
      </w:hyperlink>
      <w:r w:rsidRPr="00B067CA">
        <w:rPr>
          <w:rFonts w:ascii="Calibri" w:hAnsi="Calibri" w:cs="Calibri"/>
          <w:sz w:val="22"/>
          <w:szCs w:val="22"/>
        </w:rPr>
        <w:t xml:space="preserve"> Then, check the “agree” box.</w:t>
      </w:r>
    </w:p>
    <w:p w14:paraId="5B68FB4B" w14:textId="77777777" w:rsidR="00C114C5" w:rsidRPr="00B067CA" w:rsidRDefault="00C114C5" w:rsidP="00C114C5">
      <w:pPr>
        <w:pStyle w:val="BodyText"/>
        <w:kinsoku w:val="0"/>
        <w:overflowPunct w:val="0"/>
        <w:spacing w:before="10"/>
        <w:rPr>
          <w:rFonts w:ascii="Calibri" w:hAnsi="Calibri" w:cs="Calibri"/>
          <w:sz w:val="22"/>
          <w:szCs w:val="22"/>
        </w:rPr>
      </w:pPr>
    </w:p>
    <w:p w14:paraId="657D48EE" w14:textId="77777777" w:rsidR="00C114C5" w:rsidRPr="00C114C5" w:rsidRDefault="00C114C5" w:rsidP="00C114C5">
      <w:pPr>
        <w:pStyle w:val="Heading6"/>
        <w:kinsoku w:val="0"/>
        <w:overflowPunct w:val="0"/>
        <w:spacing w:line="355" w:lineRule="exact"/>
        <w:rPr>
          <w:rFonts w:ascii="Calibri" w:hAnsi="Calibri" w:cs="Calibri"/>
          <w:b/>
          <w:bCs/>
          <w:sz w:val="22"/>
          <w:szCs w:val="22"/>
        </w:rPr>
      </w:pPr>
      <w:r w:rsidRPr="00C114C5">
        <w:rPr>
          <w:rFonts w:ascii="Calibri" w:hAnsi="Calibri" w:cs="Calibri"/>
          <w:b/>
          <w:bCs/>
          <w:sz w:val="22"/>
          <w:szCs w:val="22"/>
        </w:rPr>
        <w:t>Section 2. Activity</w:t>
      </w:r>
    </w:p>
    <w:p w14:paraId="1263C6C1" w14:textId="77777777" w:rsidR="00C114C5" w:rsidRPr="00B067CA" w:rsidRDefault="00C114C5" w:rsidP="00C114C5">
      <w:pPr>
        <w:pStyle w:val="BodyText"/>
        <w:kinsoku w:val="0"/>
        <w:overflowPunct w:val="0"/>
        <w:spacing w:before="6" w:line="228" w:lineRule="auto"/>
        <w:ind w:right="722"/>
        <w:rPr>
          <w:rFonts w:ascii="Calibri" w:hAnsi="Calibri" w:cs="Calibri"/>
          <w:sz w:val="22"/>
          <w:szCs w:val="22"/>
        </w:rPr>
      </w:pPr>
      <w:r w:rsidRPr="00B067CA">
        <w:rPr>
          <w:rFonts w:ascii="Calibri" w:hAnsi="Calibri" w:cs="Calibri"/>
          <w:sz w:val="22"/>
          <w:szCs w:val="22"/>
        </w:rPr>
        <w:t xml:space="preserve">This section captures Business Activity and Drug Schedule information. Check ONLY the specific schedule(s) for the drug(s) approved in your protocol. If you require any Schedule II drugs (e.g. pentobarbital), you </w:t>
      </w:r>
      <w:r>
        <w:rPr>
          <w:rFonts w:ascii="Calibri" w:hAnsi="Calibri" w:cs="Calibri"/>
          <w:sz w:val="22"/>
          <w:szCs w:val="22"/>
        </w:rPr>
        <w:t>need</w:t>
      </w:r>
      <w:r w:rsidRPr="00B067CA">
        <w:rPr>
          <w:rFonts w:ascii="Calibri" w:hAnsi="Calibri" w:cs="Calibri"/>
          <w:sz w:val="22"/>
          <w:szCs w:val="22"/>
        </w:rPr>
        <w:t xml:space="preserve"> to check that you DO require order forms. You do not need order forms for ketamine or buprenorphine, which are Schedule III drugs.</w:t>
      </w:r>
    </w:p>
    <w:p w14:paraId="18CC89FF" w14:textId="77777777" w:rsidR="00C114C5" w:rsidRPr="00B067CA" w:rsidRDefault="00C114C5" w:rsidP="00C114C5">
      <w:pPr>
        <w:pStyle w:val="BodyText"/>
        <w:kinsoku w:val="0"/>
        <w:overflowPunct w:val="0"/>
        <w:spacing w:before="10"/>
        <w:rPr>
          <w:rFonts w:ascii="Calibri" w:hAnsi="Calibri" w:cs="Calibri"/>
          <w:sz w:val="22"/>
          <w:szCs w:val="22"/>
        </w:rPr>
      </w:pPr>
    </w:p>
    <w:p w14:paraId="79D6B1BB"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3. State License(s)</w:t>
      </w:r>
    </w:p>
    <w:p w14:paraId="3C6D58AE" w14:textId="77777777" w:rsidR="00C114C5" w:rsidRPr="00B067CA" w:rsidRDefault="00C114C5" w:rsidP="00C114C5">
      <w:pPr>
        <w:pStyle w:val="BodyText"/>
        <w:kinsoku w:val="0"/>
        <w:overflowPunct w:val="0"/>
        <w:spacing w:before="5" w:line="228" w:lineRule="auto"/>
        <w:ind w:right="1183"/>
        <w:rPr>
          <w:rFonts w:ascii="Calibri" w:hAnsi="Calibri" w:cs="Calibri"/>
          <w:sz w:val="22"/>
          <w:szCs w:val="22"/>
        </w:rPr>
      </w:pPr>
      <w:r w:rsidRPr="00B067CA">
        <w:rPr>
          <w:rFonts w:ascii="Calibri" w:hAnsi="Calibri" w:cs="Calibri"/>
          <w:sz w:val="22"/>
          <w:szCs w:val="22"/>
        </w:rPr>
        <w:t>If you have a medical, veterinary or pharmacy license, enter your license number in the section where a State License number is requested. If you do NOT have a DVM/MD/RPH, enter “000000” for the license number, VT for the state, and the date one year from the application date. Also, if you do NOT have a DVM/MD/RPH license, you do not need to enter anything in the State Controlled Substance Registration block.</w:t>
      </w:r>
    </w:p>
    <w:p w14:paraId="49EFEDE4" w14:textId="77777777" w:rsidR="00C114C5" w:rsidRPr="00B067CA" w:rsidRDefault="00C114C5" w:rsidP="00C114C5">
      <w:pPr>
        <w:pStyle w:val="BodyText"/>
        <w:kinsoku w:val="0"/>
        <w:overflowPunct w:val="0"/>
        <w:spacing w:before="13"/>
        <w:rPr>
          <w:rFonts w:ascii="Calibri" w:hAnsi="Calibri" w:cs="Calibri"/>
          <w:sz w:val="22"/>
          <w:szCs w:val="22"/>
        </w:rPr>
      </w:pPr>
    </w:p>
    <w:p w14:paraId="14862623"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4. Background Information</w:t>
      </w:r>
    </w:p>
    <w:p w14:paraId="7971CC2D" w14:textId="77777777" w:rsidR="00C114C5" w:rsidRPr="00B067CA" w:rsidRDefault="00C114C5" w:rsidP="00C114C5">
      <w:pPr>
        <w:pStyle w:val="BodyText"/>
        <w:kinsoku w:val="0"/>
        <w:overflowPunct w:val="0"/>
        <w:spacing w:line="354" w:lineRule="exact"/>
        <w:rPr>
          <w:rFonts w:ascii="Calibri" w:hAnsi="Calibri" w:cs="Calibri"/>
          <w:sz w:val="22"/>
          <w:szCs w:val="22"/>
        </w:rPr>
      </w:pPr>
      <w:r w:rsidRPr="00B067CA">
        <w:rPr>
          <w:rFonts w:ascii="Calibri" w:hAnsi="Calibri" w:cs="Calibri"/>
          <w:sz w:val="22"/>
          <w:szCs w:val="22"/>
        </w:rPr>
        <w:t>Check the appropriate boxes.</w:t>
      </w:r>
    </w:p>
    <w:p w14:paraId="1DB2D4C8" w14:textId="77777777" w:rsidR="00C114C5" w:rsidRPr="00B067CA" w:rsidRDefault="00C114C5" w:rsidP="00C114C5">
      <w:pPr>
        <w:pStyle w:val="BodyText"/>
        <w:kinsoku w:val="0"/>
        <w:overflowPunct w:val="0"/>
        <w:spacing w:before="2"/>
        <w:rPr>
          <w:rFonts w:ascii="Calibri" w:hAnsi="Calibri" w:cs="Calibri"/>
          <w:sz w:val="22"/>
          <w:szCs w:val="22"/>
        </w:rPr>
      </w:pPr>
    </w:p>
    <w:p w14:paraId="7099CF00"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5. Payment</w:t>
      </w:r>
    </w:p>
    <w:p w14:paraId="57A724BD" w14:textId="77777777" w:rsidR="00C114C5" w:rsidRPr="00B067CA" w:rsidRDefault="00C114C5" w:rsidP="00C114C5">
      <w:pPr>
        <w:pStyle w:val="BodyText"/>
        <w:kinsoku w:val="0"/>
        <w:overflowPunct w:val="0"/>
        <w:spacing w:before="28"/>
        <w:rPr>
          <w:rFonts w:ascii="Calibri" w:hAnsi="Calibri" w:cs="Calibri"/>
          <w:sz w:val="22"/>
          <w:szCs w:val="22"/>
        </w:rPr>
      </w:pPr>
      <w:r w:rsidRPr="00B067CA">
        <w:rPr>
          <w:rFonts w:ascii="Calibri" w:hAnsi="Calibri" w:cs="Calibri"/>
          <w:sz w:val="22"/>
          <w:szCs w:val="22"/>
        </w:rPr>
        <w:t>You should not be required to make any payment.</w:t>
      </w:r>
    </w:p>
    <w:p w14:paraId="42395CAC" w14:textId="77777777" w:rsidR="00C114C5" w:rsidRPr="00B067CA" w:rsidRDefault="00C114C5" w:rsidP="00C114C5">
      <w:pPr>
        <w:pStyle w:val="BodyText"/>
        <w:kinsoku w:val="0"/>
        <w:overflowPunct w:val="0"/>
        <w:spacing w:before="2"/>
        <w:rPr>
          <w:rFonts w:ascii="Calibri" w:hAnsi="Calibri" w:cs="Calibri"/>
          <w:sz w:val="22"/>
          <w:szCs w:val="22"/>
        </w:rPr>
      </w:pPr>
    </w:p>
    <w:p w14:paraId="2DA50F8C"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6. Confirmation</w:t>
      </w:r>
    </w:p>
    <w:p w14:paraId="30523844" w14:textId="77777777" w:rsidR="00C114C5" w:rsidRPr="00B067CA" w:rsidRDefault="00C114C5" w:rsidP="00C114C5">
      <w:pPr>
        <w:pStyle w:val="BodyText"/>
        <w:kinsoku w:val="0"/>
        <w:overflowPunct w:val="0"/>
        <w:spacing w:before="2" w:line="230" w:lineRule="auto"/>
        <w:ind w:right="789"/>
        <w:rPr>
          <w:rFonts w:ascii="Calibri" w:hAnsi="Calibri" w:cs="Calibri"/>
          <w:sz w:val="22"/>
          <w:szCs w:val="22"/>
        </w:rPr>
      </w:pPr>
      <w:r w:rsidRPr="00B067CA">
        <w:rPr>
          <w:rFonts w:ascii="Calibri" w:hAnsi="Calibri" w:cs="Calibri"/>
          <w:sz w:val="22"/>
          <w:szCs w:val="22"/>
        </w:rPr>
        <w:t>Applicants will confirm the entered information, make corrections if needed,</w:t>
      </w:r>
      <w:r w:rsidRPr="00B067CA">
        <w:rPr>
          <w:rFonts w:ascii="Calibri" w:hAnsi="Calibri" w:cs="Calibri"/>
          <w:spacing w:val="-51"/>
          <w:sz w:val="22"/>
          <w:szCs w:val="22"/>
        </w:rPr>
        <w:t xml:space="preserve"> </w:t>
      </w:r>
      <w:r w:rsidRPr="00B067CA">
        <w:rPr>
          <w:rFonts w:ascii="Calibri" w:hAnsi="Calibri" w:cs="Calibri"/>
          <w:sz w:val="22"/>
          <w:szCs w:val="22"/>
        </w:rPr>
        <w:t>and electronically “sign” and submit the application. A submission confirmation will be presented. Applicants will be able to print copies for their</w:t>
      </w:r>
      <w:r w:rsidRPr="00B067CA">
        <w:rPr>
          <w:rFonts w:ascii="Calibri" w:hAnsi="Calibri" w:cs="Calibri"/>
          <w:spacing w:val="-8"/>
          <w:sz w:val="22"/>
          <w:szCs w:val="22"/>
        </w:rPr>
        <w:t xml:space="preserve"> </w:t>
      </w:r>
      <w:r w:rsidRPr="00B067CA">
        <w:rPr>
          <w:rFonts w:ascii="Calibri" w:hAnsi="Calibri" w:cs="Calibri"/>
          <w:sz w:val="22"/>
          <w:szCs w:val="22"/>
        </w:rPr>
        <w:t>records.</w:t>
      </w:r>
    </w:p>
    <w:p w14:paraId="638BFBE1" w14:textId="0063899B" w:rsidR="00C114C5" w:rsidRDefault="00C114C5"/>
    <w:p w14:paraId="2EB5F24E" w14:textId="77777777" w:rsidR="00C114C5" w:rsidRDefault="00C114C5"/>
    <w:sectPr w:rsidR="00C1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Semibold">
    <w:altName w:val="Trebuchet MS"/>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C5"/>
    <w:rsid w:val="00C1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17EB"/>
  <w15:chartTrackingRefBased/>
  <w15:docId w15:val="{B71FE7C3-EA4D-4C29-9A33-F340E59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C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C114C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114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114C5"/>
    <w:rPr>
      <w:color w:val="0563C1" w:themeColor="hyperlink"/>
      <w:u w:val="single"/>
    </w:rPr>
  </w:style>
  <w:style w:type="paragraph" w:styleId="BodyText">
    <w:name w:val="Body Text"/>
    <w:basedOn w:val="Normal"/>
    <w:link w:val="BodyTextChar"/>
    <w:uiPriority w:val="1"/>
    <w:qFormat/>
    <w:rsid w:val="00C114C5"/>
    <w:pPr>
      <w:widowControl w:val="0"/>
      <w:autoSpaceDE w:val="0"/>
      <w:autoSpaceDN w:val="0"/>
      <w:adjustRightInd w:val="0"/>
    </w:pPr>
    <w:rPr>
      <w:rFonts w:ascii="Malgun Gothic" w:eastAsia="Malgun Gothic" w:cs="Malgun Gothic"/>
      <w:sz w:val="20"/>
      <w:szCs w:val="20"/>
    </w:rPr>
  </w:style>
  <w:style w:type="character" w:customStyle="1" w:styleId="BodyTextChar">
    <w:name w:val="Body Text Char"/>
    <w:basedOn w:val="DefaultParagraphFont"/>
    <w:link w:val="BodyText"/>
    <w:uiPriority w:val="1"/>
    <w:rsid w:val="00C114C5"/>
    <w:rPr>
      <w:rFonts w:ascii="Malgun Gothic" w:eastAsia="Malgun Gothic" w:hAnsi="Times New Roman" w:cs="Malgun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Kirk.Dombrowski@uvm.edu." TargetMode="External"/><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494C9-F945-4457-9845-39FCA0FA1023}"/>
</file>

<file path=customXml/itemProps2.xml><?xml version="1.0" encoding="utf-8"?>
<ds:datastoreItem xmlns:ds="http://schemas.openxmlformats.org/officeDocument/2006/customXml" ds:itemID="{FE2B470F-C273-4E5D-9C0F-625E47AEAD95}"/>
</file>

<file path=customXml/itemProps3.xml><?xml version="1.0" encoding="utf-8"?>
<ds:datastoreItem xmlns:ds="http://schemas.openxmlformats.org/officeDocument/2006/customXml" ds:itemID="{CDE084DF-9C31-47B0-A0A3-524C0929B820}"/>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Donna Silver</cp:lastModifiedBy>
  <cp:revision>1</cp:revision>
  <dcterms:created xsi:type="dcterms:W3CDTF">2021-03-25T18:33:00Z</dcterms:created>
  <dcterms:modified xsi:type="dcterms:W3CDTF">2021-03-25T18:35:00Z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