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1F68" w14:textId="15D995DB" w:rsidR="00E77518" w:rsidRPr="00F0123B" w:rsidRDefault="00474864" w:rsidP="00F0123B">
      <w:pPr>
        <w:jc w:val="center"/>
        <w:rPr>
          <w:rFonts w:ascii="Lora" w:hAnsi="Lora"/>
          <w:b/>
        </w:rPr>
      </w:pPr>
      <w:r w:rsidRPr="00F0123B">
        <w:rPr>
          <w:rFonts w:ascii="Lora" w:hAnsi="Lora"/>
          <w:b/>
        </w:rPr>
        <w:t>U</w:t>
      </w:r>
      <w:r w:rsidR="00610D01" w:rsidRPr="00F0123B">
        <w:rPr>
          <w:rFonts w:ascii="Lora" w:hAnsi="Lora"/>
          <w:b/>
        </w:rPr>
        <w:t>niversity of Vermont Single IRB (sIRB) Request and Consultation Form</w:t>
      </w:r>
    </w:p>
    <w:p w14:paraId="4AA5AD9F" w14:textId="6E356325" w:rsidR="001B65A6" w:rsidRPr="00F0123B" w:rsidRDefault="00B2628E">
      <w:pPr>
        <w:rPr>
          <w:rFonts w:ascii="Lora" w:hAnsi="Lora"/>
          <w:sz w:val="20"/>
          <w:szCs w:val="20"/>
        </w:rPr>
      </w:pPr>
      <w:r w:rsidRPr="00F0123B">
        <w:rPr>
          <w:rFonts w:ascii="Lora" w:hAnsi="Lora"/>
          <w:sz w:val="20"/>
          <w:szCs w:val="20"/>
        </w:rPr>
        <w:t xml:space="preserve">UVM/UVMHN investigators who wish to participate in </w:t>
      </w:r>
      <w:hyperlink r:id="rId7" w:anchor="13p0" w:history="1">
        <w:r w:rsidRPr="00803F86">
          <w:rPr>
            <w:rStyle w:val="Hyperlink"/>
            <w:rFonts w:ascii="Lora" w:hAnsi="Lora"/>
            <w:sz w:val="20"/>
            <w:szCs w:val="20"/>
          </w:rPr>
          <w:t>a research protocol requiring use of a Single IRB</w:t>
        </w:r>
      </w:hyperlink>
      <w:r w:rsidRPr="00F0123B">
        <w:rPr>
          <w:rFonts w:ascii="Lora" w:hAnsi="Lora"/>
          <w:sz w:val="20"/>
          <w:szCs w:val="20"/>
        </w:rPr>
        <w:t xml:space="preserve"> must submit this form</w:t>
      </w:r>
      <w:r w:rsidR="00610D01" w:rsidRPr="00F0123B">
        <w:rPr>
          <w:rFonts w:ascii="Lora" w:hAnsi="Lora"/>
          <w:sz w:val="20"/>
          <w:szCs w:val="20"/>
        </w:rPr>
        <w:t xml:space="preserve">. </w:t>
      </w:r>
      <w:hyperlink r:id="rId8" w:anchor="14p6" w:history="1">
        <w:r w:rsidR="00C91146">
          <w:rPr>
            <w:rStyle w:val="Hyperlink"/>
            <w:rFonts w:ascii="Lora" w:hAnsi="Lora"/>
            <w:sz w:val="20"/>
            <w:szCs w:val="20"/>
          </w:rPr>
          <w:t>The UVM IRB may charge associated IRB fees:</w:t>
        </w:r>
      </w:hyperlink>
      <w:r w:rsidR="001B65A6" w:rsidRPr="00F0123B">
        <w:rPr>
          <w:rFonts w:ascii="Lora" w:hAnsi="Lora"/>
          <w:sz w:val="20"/>
          <w:szCs w:val="20"/>
        </w:rPr>
        <w:t xml:space="preserve"> an administrative fee for reliance on an External IRB, as well as IRB Review fees when acting as the IRB of Record. These fees must be incorporated into your award/subaward budget.</w:t>
      </w:r>
      <w:r w:rsidR="00474864" w:rsidRPr="00F0123B">
        <w:rPr>
          <w:rFonts w:ascii="Lora" w:hAnsi="Lora"/>
          <w:sz w:val="20"/>
          <w:szCs w:val="20"/>
        </w:rPr>
        <w:t xml:space="preserve"> </w:t>
      </w:r>
    </w:p>
    <w:p w14:paraId="5621CABF" w14:textId="5102797D" w:rsidR="00610D01" w:rsidRPr="00F0123B" w:rsidRDefault="00610D01">
      <w:pPr>
        <w:rPr>
          <w:rFonts w:ascii="Lora" w:hAnsi="Lora"/>
          <w:sz w:val="20"/>
          <w:szCs w:val="20"/>
        </w:rPr>
      </w:pPr>
      <w:r w:rsidRPr="00F0123B">
        <w:rPr>
          <w:rFonts w:ascii="Lora" w:hAnsi="Lora"/>
          <w:sz w:val="20"/>
          <w:szCs w:val="20"/>
        </w:rPr>
        <w:t>A</w:t>
      </w:r>
      <w:r w:rsidR="0091559A" w:rsidRPr="00F0123B">
        <w:rPr>
          <w:rFonts w:ascii="Lora" w:hAnsi="Lora"/>
          <w:sz w:val="20"/>
          <w:szCs w:val="20"/>
        </w:rPr>
        <w:t>n email or Teams</w:t>
      </w:r>
      <w:r w:rsidRPr="00F0123B">
        <w:rPr>
          <w:rFonts w:ascii="Lora" w:hAnsi="Lora"/>
          <w:sz w:val="20"/>
          <w:szCs w:val="20"/>
        </w:rPr>
        <w:t xml:space="preserve"> consultation with the IRB Reliance Administrator will be scheduled </w:t>
      </w:r>
      <w:r w:rsidR="0091559A" w:rsidRPr="00F0123B">
        <w:rPr>
          <w:rFonts w:ascii="Lora" w:hAnsi="Lora"/>
          <w:sz w:val="20"/>
          <w:szCs w:val="20"/>
        </w:rPr>
        <w:t xml:space="preserve">to determine whether it is appropriate for UVM to </w:t>
      </w:r>
      <w:r w:rsidRPr="00F0123B">
        <w:rPr>
          <w:rFonts w:ascii="Lora" w:hAnsi="Lora"/>
          <w:sz w:val="20"/>
          <w:szCs w:val="20"/>
        </w:rPr>
        <w:t>cede IRB review to an External IRB or to act as the IRB of Record for other institutions.</w:t>
      </w:r>
      <w:r w:rsidR="00587C4C" w:rsidRPr="00F0123B">
        <w:rPr>
          <w:rFonts w:ascii="Lora" w:hAnsi="Lora"/>
          <w:sz w:val="20"/>
          <w:szCs w:val="20"/>
        </w:rPr>
        <w:t xml:space="preserve"> Submission of this form does not constitute the required UVM IRB application (in UVMClick) and does not guarantee reliance will be approved.</w:t>
      </w:r>
    </w:p>
    <w:p w14:paraId="012E7DA2" w14:textId="40ACE41A" w:rsidR="00ED47C1" w:rsidRDefault="00ED47C1">
      <w:pPr>
        <w:rPr>
          <w:rFonts w:ascii="Lora" w:hAnsi="Lora"/>
          <w:sz w:val="20"/>
          <w:szCs w:val="20"/>
        </w:rPr>
      </w:pPr>
      <w:r>
        <w:rPr>
          <w:rFonts w:ascii="Lora" w:hAnsi="Lora"/>
          <w:sz w:val="20"/>
          <w:szCs w:val="20"/>
        </w:rPr>
        <w:t xml:space="preserve">Please submit this form via email to: </w:t>
      </w:r>
      <w:hyperlink r:id="rId9" w:history="1">
        <w:r w:rsidRPr="0095752D">
          <w:rPr>
            <w:rStyle w:val="Hyperlink"/>
            <w:rFonts w:ascii="Lora" w:hAnsi="Lora"/>
            <w:sz w:val="20"/>
            <w:szCs w:val="20"/>
          </w:rPr>
          <w:t>jen.dulin@uvm.edu</w:t>
        </w:r>
      </w:hyperlink>
    </w:p>
    <w:p w14:paraId="696BE5CA" w14:textId="74E49B80" w:rsidR="0091559A" w:rsidRPr="00F0123B" w:rsidRDefault="0091559A">
      <w:pPr>
        <w:rPr>
          <w:rFonts w:ascii="Lora" w:hAnsi="Lora"/>
          <w:sz w:val="20"/>
          <w:szCs w:val="20"/>
        </w:rPr>
      </w:pPr>
      <w:r w:rsidRPr="00F0123B">
        <w:rPr>
          <w:rFonts w:ascii="Lora" w:hAnsi="Lora"/>
          <w:sz w:val="20"/>
          <w:szCs w:val="20"/>
        </w:rPr>
        <w:t>Note: if UVM is the Prime Awardee</w:t>
      </w:r>
      <w:r w:rsidR="005F010C" w:rsidRPr="00F0123B">
        <w:rPr>
          <w:rFonts w:ascii="Lora" w:hAnsi="Lora"/>
          <w:sz w:val="20"/>
          <w:szCs w:val="20"/>
        </w:rPr>
        <w:t xml:space="preserve"> and wishes to act as the lead site and IRB of Record</w:t>
      </w:r>
      <w:r w:rsidRPr="00F0123B">
        <w:rPr>
          <w:rFonts w:ascii="Lora" w:hAnsi="Lora"/>
          <w:sz w:val="20"/>
          <w:szCs w:val="20"/>
        </w:rPr>
        <w:t xml:space="preserve">, this form must be submitted at least </w:t>
      </w:r>
      <w:r w:rsidR="00D415E8" w:rsidRPr="00F0123B">
        <w:rPr>
          <w:rFonts w:ascii="Lora" w:hAnsi="Lora"/>
          <w:b/>
          <w:sz w:val="20"/>
          <w:szCs w:val="20"/>
        </w:rPr>
        <w:t>6</w:t>
      </w:r>
      <w:r w:rsidRPr="00F0123B">
        <w:rPr>
          <w:rFonts w:ascii="Lora" w:hAnsi="Lora"/>
          <w:b/>
          <w:sz w:val="20"/>
          <w:szCs w:val="20"/>
        </w:rPr>
        <w:t xml:space="preserve"> weeks</w:t>
      </w:r>
      <w:r w:rsidRPr="00F0123B">
        <w:rPr>
          <w:rFonts w:ascii="Lora" w:hAnsi="Lora"/>
          <w:sz w:val="20"/>
          <w:szCs w:val="20"/>
        </w:rPr>
        <w:t xml:space="preserve"> prior to the funding proposal deadline.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405"/>
        <w:gridCol w:w="6570"/>
      </w:tblGrid>
      <w:tr w:rsidR="00610D01" w:rsidRPr="00F0123B" w14:paraId="62640079" w14:textId="77777777" w:rsidTr="00803F86">
        <w:trPr>
          <w:trHeight w:val="647"/>
        </w:trPr>
        <w:tc>
          <w:tcPr>
            <w:tcW w:w="4405" w:type="dxa"/>
          </w:tcPr>
          <w:p w14:paraId="6B5B5F81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Title of Study</w:t>
            </w:r>
          </w:p>
        </w:tc>
        <w:tc>
          <w:tcPr>
            <w:tcW w:w="6570" w:type="dxa"/>
          </w:tcPr>
          <w:p w14:paraId="2B6BD1FF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610D01" w:rsidRPr="00F0123B" w14:paraId="07A30719" w14:textId="77777777" w:rsidTr="00803F86">
        <w:trPr>
          <w:trHeight w:val="350"/>
        </w:trPr>
        <w:tc>
          <w:tcPr>
            <w:tcW w:w="4405" w:type="dxa"/>
          </w:tcPr>
          <w:p w14:paraId="3172FDD2" w14:textId="77777777" w:rsidR="00610D01" w:rsidRPr="00F0123B" w:rsidRDefault="00610D01" w:rsidP="00610D01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UVMClick Study ID (or not yet submitted)</w:t>
            </w:r>
          </w:p>
        </w:tc>
        <w:tc>
          <w:tcPr>
            <w:tcW w:w="6570" w:type="dxa"/>
          </w:tcPr>
          <w:p w14:paraId="23802F4B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610D01" w:rsidRPr="00F0123B" w14:paraId="2929EF57" w14:textId="77777777" w:rsidTr="00803F86">
        <w:trPr>
          <w:trHeight w:val="620"/>
        </w:trPr>
        <w:tc>
          <w:tcPr>
            <w:tcW w:w="4405" w:type="dxa"/>
          </w:tcPr>
          <w:p w14:paraId="1453FC10" w14:textId="37A4426F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UVM/UVMHN PI name</w:t>
            </w:r>
            <w:r w:rsidR="005F010C" w:rsidRPr="00F0123B">
              <w:rPr>
                <w:rFonts w:ascii="Lora" w:hAnsi="Lora"/>
                <w:sz w:val="20"/>
                <w:szCs w:val="20"/>
              </w:rPr>
              <w:t xml:space="preserve"> and title</w:t>
            </w:r>
          </w:p>
        </w:tc>
        <w:tc>
          <w:tcPr>
            <w:tcW w:w="6570" w:type="dxa"/>
          </w:tcPr>
          <w:p w14:paraId="74F9AB34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5F010C" w:rsidRPr="00F0123B" w14:paraId="1A435A45" w14:textId="77777777" w:rsidTr="00803F86">
        <w:trPr>
          <w:trHeight w:val="620"/>
        </w:trPr>
        <w:tc>
          <w:tcPr>
            <w:tcW w:w="4405" w:type="dxa"/>
          </w:tcPr>
          <w:p w14:paraId="0688D415" w14:textId="77777777" w:rsidR="005F010C" w:rsidRPr="00F0123B" w:rsidRDefault="005F010C" w:rsidP="008230AC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Contact info for PI or designee (name, email, phone, department)</w:t>
            </w:r>
          </w:p>
        </w:tc>
        <w:tc>
          <w:tcPr>
            <w:tcW w:w="6570" w:type="dxa"/>
          </w:tcPr>
          <w:p w14:paraId="4A3CD1A4" w14:textId="77777777" w:rsidR="005F010C" w:rsidRPr="00F0123B" w:rsidRDefault="005F010C" w:rsidP="008230AC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610D01" w:rsidRPr="00F0123B" w14:paraId="49CDE627" w14:textId="77777777" w:rsidTr="00803F86">
        <w:trPr>
          <w:trHeight w:val="350"/>
        </w:trPr>
        <w:tc>
          <w:tcPr>
            <w:tcW w:w="4405" w:type="dxa"/>
          </w:tcPr>
          <w:p w14:paraId="2C06F0A9" w14:textId="77777777" w:rsidR="00803F86" w:rsidRDefault="00610D01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Sponsor/funder name</w:t>
            </w:r>
            <w:r w:rsidR="00803F86">
              <w:rPr>
                <w:rFonts w:ascii="Lora" w:hAnsi="Lora"/>
                <w:sz w:val="20"/>
                <w:szCs w:val="20"/>
              </w:rPr>
              <w:t xml:space="preserve"> </w:t>
            </w:r>
          </w:p>
          <w:p w14:paraId="48CFA36A" w14:textId="2A9B89EC" w:rsidR="00610D01" w:rsidRPr="00F0123B" w:rsidRDefault="00803F86">
            <w:pPr>
              <w:rPr>
                <w:rFonts w:ascii="Lora" w:hAnsi="Lora"/>
                <w:sz w:val="20"/>
                <w:szCs w:val="20"/>
              </w:rPr>
            </w:pPr>
            <w:r>
              <w:rPr>
                <w:rFonts w:ascii="Lora" w:hAnsi="Lora"/>
                <w:sz w:val="20"/>
                <w:szCs w:val="20"/>
              </w:rPr>
              <w:t>(include both Prime [i.e. NIH] and Direct [i.e. institution providing subaward to UVM if applicable])</w:t>
            </w:r>
          </w:p>
        </w:tc>
        <w:tc>
          <w:tcPr>
            <w:tcW w:w="6570" w:type="dxa"/>
          </w:tcPr>
          <w:p w14:paraId="60BCE5EF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803F86" w:rsidRPr="00F0123B" w14:paraId="20E787F4" w14:textId="77777777" w:rsidTr="00803F86">
        <w:trPr>
          <w:trHeight w:val="350"/>
        </w:trPr>
        <w:tc>
          <w:tcPr>
            <w:tcW w:w="4405" w:type="dxa"/>
          </w:tcPr>
          <w:p w14:paraId="44854B75" w14:textId="7A00ED13" w:rsidR="00803F86" w:rsidRPr="00F0123B" w:rsidRDefault="00803F86">
            <w:pPr>
              <w:rPr>
                <w:rFonts w:ascii="Lora" w:hAnsi="Lora"/>
                <w:sz w:val="20"/>
                <w:szCs w:val="20"/>
              </w:rPr>
            </w:pPr>
            <w:r>
              <w:rPr>
                <w:rFonts w:ascii="Lora" w:hAnsi="Lora"/>
                <w:sz w:val="20"/>
                <w:szCs w:val="20"/>
              </w:rPr>
              <w:t>Funding Proposal due date</w:t>
            </w:r>
          </w:p>
        </w:tc>
        <w:tc>
          <w:tcPr>
            <w:tcW w:w="6570" w:type="dxa"/>
          </w:tcPr>
          <w:p w14:paraId="48AC9BF3" w14:textId="77777777" w:rsidR="00803F86" w:rsidRPr="00F0123B" w:rsidRDefault="00803F86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610D01" w:rsidRPr="00F0123B" w14:paraId="6DA93261" w14:textId="77777777" w:rsidTr="00803F86">
        <w:trPr>
          <w:trHeight w:val="350"/>
        </w:trPr>
        <w:tc>
          <w:tcPr>
            <w:tcW w:w="4405" w:type="dxa"/>
          </w:tcPr>
          <w:p w14:paraId="7B034852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Prime Awardee Institution</w:t>
            </w:r>
          </w:p>
        </w:tc>
        <w:tc>
          <w:tcPr>
            <w:tcW w:w="6570" w:type="dxa"/>
          </w:tcPr>
          <w:p w14:paraId="47FA700B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610D01" w:rsidRPr="00F0123B" w14:paraId="0D5F01AD" w14:textId="77777777" w:rsidTr="00803F86">
        <w:tc>
          <w:tcPr>
            <w:tcW w:w="4405" w:type="dxa"/>
          </w:tcPr>
          <w:p w14:paraId="0EFEB205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Lead Site (if different from Prime Awardee)</w:t>
            </w:r>
          </w:p>
        </w:tc>
        <w:tc>
          <w:tcPr>
            <w:tcW w:w="6570" w:type="dxa"/>
          </w:tcPr>
          <w:p w14:paraId="5C002A2E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610D01" w:rsidRPr="00F0123B" w14:paraId="13261966" w14:textId="77777777" w:rsidTr="00803F86">
        <w:tc>
          <w:tcPr>
            <w:tcW w:w="4405" w:type="dxa"/>
          </w:tcPr>
          <w:p w14:paraId="10D010F5" w14:textId="77777777" w:rsidR="00610D01" w:rsidRPr="00F0123B" w:rsidRDefault="00610D01" w:rsidP="00B2628E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Are you requesting to rely on an External IRB or for collaborating site(s) to rely on UVM as the IRB of Record?</w:t>
            </w:r>
          </w:p>
        </w:tc>
        <w:tc>
          <w:tcPr>
            <w:tcW w:w="6570" w:type="dxa"/>
          </w:tcPr>
          <w:p w14:paraId="192748F2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94011D" w:rsidRPr="00F0123B" w14:paraId="30F92FFF" w14:textId="77777777" w:rsidTr="00803F86">
        <w:tc>
          <w:tcPr>
            <w:tcW w:w="4405" w:type="dxa"/>
          </w:tcPr>
          <w:p w14:paraId="1E9010B5" w14:textId="77777777" w:rsidR="0094011D" w:rsidRPr="00F0123B" w:rsidRDefault="0094011D" w:rsidP="00DC312F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Please list a few dates/times you are available for a 30-minute consultation with the IRB Reliance Administrator, if necessary</w:t>
            </w:r>
          </w:p>
        </w:tc>
        <w:tc>
          <w:tcPr>
            <w:tcW w:w="6570" w:type="dxa"/>
          </w:tcPr>
          <w:p w14:paraId="17DDBF1B" w14:textId="77777777" w:rsidR="0094011D" w:rsidRPr="00F0123B" w:rsidRDefault="0094011D" w:rsidP="00DC312F">
            <w:pPr>
              <w:rPr>
                <w:rFonts w:ascii="Lora" w:hAnsi="Lora"/>
                <w:sz w:val="20"/>
                <w:szCs w:val="20"/>
              </w:rPr>
            </w:pPr>
          </w:p>
        </w:tc>
      </w:tr>
    </w:tbl>
    <w:p w14:paraId="0D8D0F2F" w14:textId="77777777" w:rsidR="0094011D" w:rsidRDefault="0094011D" w:rsidP="00F0123B">
      <w:pPr>
        <w:spacing w:after="0"/>
        <w:rPr>
          <w:rFonts w:ascii="Lora" w:hAnsi="Lora"/>
          <w:sz w:val="20"/>
          <w:szCs w:val="20"/>
        </w:rPr>
      </w:pPr>
    </w:p>
    <w:p w14:paraId="3758326A" w14:textId="77777777" w:rsidR="00ED47C1" w:rsidRDefault="00ED47C1">
      <w:pPr>
        <w:rPr>
          <w:rFonts w:ascii="Lora" w:hAnsi="Lora"/>
          <w:sz w:val="20"/>
          <w:szCs w:val="20"/>
        </w:rPr>
      </w:pPr>
      <w:r>
        <w:rPr>
          <w:rFonts w:ascii="Lora" w:hAnsi="Lora"/>
          <w:sz w:val="20"/>
          <w:szCs w:val="20"/>
        </w:rPr>
        <w:br w:type="page"/>
      </w:r>
    </w:p>
    <w:p w14:paraId="3C5BDA1E" w14:textId="24C1BC0E" w:rsidR="00E128F1" w:rsidRPr="00F0123B" w:rsidRDefault="00E128F1" w:rsidP="00E128F1">
      <w:pPr>
        <w:spacing w:after="0"/>
        <w:rPr>
          <w:rFonts w:ascii="Lora" w:hAnsi="Lora"/>
          <w:b/>
          <w:bCs/>
          <w:sz w:val="20"/>
          <w:szCs w:val="20"/>
          <w:u w:val="single"/>
        </w:rPr>
      </w:pPr>
      <w:r w:rsidRPr="00F0123B">
        <w:rPr>
          <w:rFonts w:ascii="Lora" w:hAnsi="Lora"/>
          <w:b/>
          <w:bCs/>
          <w:sz w:val="20"/>
          <w:szCs w:val="20"/>
          <w:u w:val="single"/>
        </w:rPr>
        <w:lastRenderedPageBreak/>
        <w:t>SECTION 1:</w:t>
      </w:r>
    </w:p>
    <w:p w14:paraId="6D8AEF22" w14:textId="41DEBB70" w:rsidR="00610D01" w:rsidRPr="00803F86" w:rsidRDefault="00610D01" w:rsidP="00E128F1">
      <w:pPr>
        <w:rPr>
          <w:rFonts w:ascii="Lora" w:hAnsi="Lora"/>
          <w:color w:val="FF0000"/>
          <w:sz w:val="20"/>
          <w:szCs w:val="20"/>
        </w:rPr>
      </w:pPr>
      <w:r w:rsidRPr="00803F86">
        <w:rPr>
          <w:rFonts w:ascii="Lora" w:hAnsi="Lora"/>
          <w:color w:val="FF0000"/>
          <w:sz w:val="20"/>
          <w:szCs w:val="20"/>
        </w:rPr>
        <w:t>If requesting to rely</w:t>
      </w:r>
      <w:r w:rsidR="00E128F1" w:rsidRPr="00803F86">
        <w:rPr>
          <w:rFonts w:ascii="Lora" w:hAnsi="Lora"/>
          <w:color w:val="FF0000"/>
          <w:sz w:val="20"/>
          <w:szCs w:val="20"/>
        </w:rPr>
        <w:t xml:space="preserve"> on an External IRB, complete Section 1. If not, skip to Section 2.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405"/>
        <w:gridCol w:w="6570"/>
      </w:tblGrid>
      <w:tr w:rsidR="00610D01" w:rsidRPr="00F0123B" w14:paraId="30B78C12" w14:textId="77777777" w:rsidTr="00803F86">
        <w:trPr>
          <w:trHeight w:val="395"/>
        </w:trPr>
        <w:tc>
          <w:tcPr>
            <w:tcW w:w="4405" w:type="dxa"/>
          </w:tcPr>
          <w:p w14:paraId="0604E856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External IRB name</w:t>
            </w:r>
          </w:p>
        </w:tc>
        <w:tc>
          <w:tcPr>
            <w:tcW w:w="6570" w:type="dxa"/>
          </w:tcPr>
          <w:p w14:paraId="0551DDD3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610D01" w:rsidRPr="00F0123B" w14:paraId="0C3D127E" w14:textId="77777777" w:rsidTr="00803F86">
        <w:trPr>
          <w:trHeight w:val="620"/>
        </w:trPr>
        <w:tc>
          <w:tcPr>
            <w:tcW w:w="4405" w:type="dxa"/>
          </w:tcPr>
          <w:p w14:paraId="0C854CA8" w14:textId="6661375C" w:rsidR="00610D01" w:rsidRPr="00F0123B" w:rsidRDefault="00803F86">
            <w:pPr>
              <w:rPr>
                <w:rFonts w:ascii="Lora" w:hAnsi="Lora"/>
                <w:sz w:val="20"/>
                <w:szCs w:val="20"/>
              </w:rPr>
            </w:pPr>
            <w:hyperlink r:id="rId10" w:anchor="3p0" w:history="1">
              <w:r w:rsidRPr="00803F86">
                <w:rPr>
                  <w:rStyle w:val="Hyperlink"/>
                  <w:rFonts w:ascii="Lora" w:hAnsi="Lora"/>
                  <w:sz w:val="20"/>
                  <w:szCs w:val="20"/>
                </w:rPr>
                <w:t xml:space="preserve">Expected </w:t>
              </w:r>
              <w:r>
                <w:rPr>
                  <w:rStyle w:val="Hyperlink"/>
                  <w:rFonts w:ascii="Lora" w:hAnsi="Lora"/>
                  <w:sz w:val="20"/>
                  <w:szCs w:val="20"/>
                </w:rPr>
                <w:t>o</w:t>
              </w:r>
              <w:r>
                <w:rPr>
                  <w:rStyle w:val="Hyperlink"/>
                </w:rPr>
                <w:t xml:space="preserve">r known </w:t>
              </w:r>
              <w:r w:rsidRPr="00803F86">
                <w:rPr>
                  <w:rStyle w:val="Hyperlink"/>
                  <w:rFonts w:ascii="Lora" w:hAnsi="Lora"/>
                  <w:sz w:val="20"/>
                  <w:szCs w:val="20"/>
                </w:rPr>
                <w:t>r</w:t>
              </w:r>
              <w:r w:rsidR="00B2628E" w:rsidRPr="00803F86">
                <w:rPr>
                  <w:rStyle w:val="Hyperlink"/>
                  <w:rFonts w:ascii="Lora" w:hAnsi="Lora"/>
                  <w:sz w:val="20"/>
                  <w:szCs w:val="20"/>
                </w:rPr>
                <w:t>isk level of overall protocol</w:t>
              </w:r>
            </w:hyperlink>
            <w:r w:rsidR="00B2628E" w:rsidRPr="00F0123B">
              <w:rPr>
                <w:rFonts w:ascii="Lora" w:hAnsi="Lora"/>
                <w:sz w:val="20"/>
                <w:szCs w:val="20"/>
              </w:rPr>
              <w:t xml:space="preserve"> (Exempt, minimal risk</w:t>
            </w:r>
            <w:r w:rsidR="005F010C" w:rsidRPr="00F0123B">
              <w:rPr>
                <w:rFonts w:ascii="Lora" w:hAnsi="Lora"/>
                <w:sz w:val="20"/>
                <w:szCs w:val="20"/>
              </w:rPr>
              <w:t>/Expedited</w:t>
            </w:r>
            <w:r w:rsidR="00B2628E" w:rsidRPr="00F0123B">
              <w:rPr>
                <w:rFonts w:ascii="Lora" w:hAnsi="Lora"/>
                <w:sz w:val="20"/>
                <w:szCs w:val="20"/>
              </w:rPr>
              <w:t>, or greater than minimal risk)</w:t>
            </w:r>
          </w:p>
        </w:tc>
        <w:tc>
          <w:tcPr>
            <w:tcW w:w="6570" w:type="dxa"/>
          </w:tcPr>
          <w:p w14:paraId="70DA92C2" w14:textId="77777777" w:rsidR="00610D01" w:rsidRPr="00F0123B" w:rsidRDefault="00610D01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610D01" w:rsidRPr="00F0123B" w14:paraId="4AEC8950" w14:textId="77777777" w:rsidTr="00EB126D">
        <w:trPr>
          <w:trHeight w:val="1655"/>
        </w:trPr>
        <w:tc>
          <w:tcPr>
            <w:tcW w:w="4405" w:type="dxa"/>
          </w:tcPr>
          <w:p w14:paraId="1DFB228C" w14:textId="04F5BAB2" w:rsidR="00610D01" w:rsidRPr="00F0123B" w:rsidRDefault="00B2628E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Describe the research activities that will be conducted at UVM/UVMHN</w:t>
            </w:r>
            <w:r w:rsidR="005F010C" w:rsidRPr="00F0123B">
              <w:rPr>
                <w:rFonts w:ascii="Lora" w:hAnsi="Lora"/>
                <w:sz w:val="20"/>
                <w:szCs w:val="20"/>
              </w:rPr>
              <w:t xml:space="preserve">: </w:t>
            </w:r>
            <w:r w:rsidRPr="00F0123B">
              <w:rPr>
                <w:rFonts w:ascii="Lora" w:hAnsi="Lora"/>
                <w:sz w:val="20"/>
                <w:szCs w:val="20"/>
              </w:rPr>
              <w:t>recruiting, consenting, accessing identifiable data</w:t>
            </w:r>
            <w:r w:rsidR="009350C6" w:rsidRPr="00F0123B">
              <w:rPr>
                <w:rFonts w:ascii="Lora" w:hAnsi="Lora"/>
                <w:sz w:val="20"/>
                <w:szCs w:val="20"/>
              </w:rPr>
              <w:t xml:space="preserve"> or biospecimens</w:t>
            </w:r>
            <w:r w:rsidRPr="00F0123B">
              <w:rPr>
                <w:rFonts w:ascii="Lora" w:hAnsi="Lora"/>
                <w:sz w:val="20"/>
                <w:szCs w:val="20"/>
              </w:rPr>
              <w:t>, participant interaction or intervention, performing FDA regulated activity, other</w:t>
            </w:r>
          </w:p>
        </w:tc>
        <w:tc>
          <w:tcPr>
            <w:tcW w:w="6570" w:type="dxa"/>
          </w:tcPr>
          <w:p w14:paraId="4669263B" w14:textId="77777777" w:rsidR="00803F86" w:rsidRPr="00F0123B" w:rsidRDefault="00803F86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ED47C1" w:rsidRPr="00F0123B" w14:paraId="47324E91" w14:textId="77777777" w:rsidTr="00ED47C1">
        <w:trPr>
          <w:trHeight w:val="1052"/>
        </w:trPr>
        <w:tc>
          <w:tcPr>
            <w:tcW w:w="4405" w:type="dxa"/>
          </w:tcPr>
          <w:p w14:paraId="242E5782" w14:textId="2B0A63EB" w:rsidR="00ED47C1" w:rsidRPr="00F0123B" w:rsidRDefault="00ED47C1">
            <w:pPr>
              <w:rPr>
                <w:rFonts w:ascii="Lora" w:hAnsi="Lora"/>
                <w:sz w:val="20"/>
                <w:szCs w:val="20"/>
              </w:rPr>
            </w:pPr>
            <w:r>
              <w:rPr>
                <w:rFonts w:ascii="Lora" w:hAnsi="Lora"/>
                <w:sz w:val="20"/>
                <w:szCs w:val="20"/>
              </w:rPr>
              <w:t xml:space="preserve">If you are the Prime Awardee/lead PI and are </w:t>
            </w:r>
            <w:hyperlink r:id="rId11" w:history="1">
              <w:r w:rsidRPr="00ED47C1">
                <w:rPr>
                  <w:rStyle w:val="Hyperlink"/>
                  <w:rFonts w:ascii="Lora" w:hAnsi="Lora"/>
                  <w:sz w:val="20"/>
                  <w:szCs w:val="20"/>
                </w:rPr>
                <w:t>requesting to rely on the WCG IRB</w:t>
              </w:r>
            </w:hyperlink>
            <w:r>
              <w:rPr>
                <w:rFonts w:ascii="Lora" w:hAnsi="Lora"/>
                <w:sz w:val="20"/>
                <w:szCs w:val="20"/>
              </w:rPr>
              <w:t>, please attach the budget estimate you received.</w:t>
            </w:r>
          </w:p>
        </w:tc>
        <w:tc>
          <w:tcPr>
            <w:tcW w:w="6570" w:type="dxa"/>
          </w:tcPr>
          <w:p w14:paraId="20DFDD1C" w14:textId="77777777" w:rsidR="00ED47C1" w:rsidRPr="00F0123B" w:rsidRDefault="00ED47C1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EB126D" w:rsidRPr="00F0123B" w14:paraId="20B3A4C7" w14:textId="77777777" w:rsidTr="00EB126D">
        <w:trPr>
          <w:trHeight w:val="890"/>
        </w:trPr>
        <w:tc>
          <w:tcPr>
            <w:tcW w:w="4405" w:type="dxa"/>
          </w:tcPr>
          <w:p w14:paraId="4F8D7BF9" w14:textId="7CE515C6" w:rsidR="00EB126D" w:rsidRPr="00F0123B" w:rsidRDefault="00EB126D" w:rsidP="00691154">
            <w:pPr>
              <w:rPr>
                <w:rFonts w:ascii="Lora" w:hAnsi="Lora"/>
                <w:sz w:val="20"/>
                <w:szCs w:val="20"/>
              </w:rPr>
            </w:pPr>
            <w:r>
              <w:rPr>
                <w:rFonts w:ascii="Lora" w:hAnsi="Lora"/>
                <w:sz w:val="20"/>
                <w:szCs w:val="20"/>
              </w:rPr>
              <w:t xml:space="preserve">Provide any additional information you think would help the UVM IRB determine whether </w:t>
            </w:r>
            <w:hyperlink r:id="rId12" w:anchor="13p3" w:history="1">
              <w:r w:rsidRPr="00356694">
                <w:rPr>
                  <w:rStyle w:val="Hyperlink"/>
                  <w:rFonts w:ascii="Lora" w:hAnsi="Lora"/>
                  <w:sz w:val="20"/>
                  <w:szCs w:val="20"/>
                </w:rPr>
                <w:t>reliance on the External IRB</w:t>
              </w:r>
            </w:hyperlink>
            <w:r>
              <w:rPr>
                <w:rFonts w:ascii="Lora" w:hAnsi="Lora"/>
                <w:sz w:val="20"/>
                <w:szCs w:val="20"/>
              </w:rPr>
              <w:t xml:space="preserve"> is approvable. </w:t>
            </w:r>
          </w:p>
        </w:tc>
        <w:tc>
          <w:tcPr>
            <w:tcW w:w="6570" w:type="dxa"/>
          </w:tcPr>
          <w:p w14:paraId="01D9EF08" w14:textId="77777777" w:rsidR="00EB126D" w:rsidRPr="00F0123B" w:rsidRDefault="00EB126D" w:rsidP="00691154">
            <w:pPr>
              <w:rPr>
                <w:rFonts w:ascii="Lora" w:hAnsi="Lora"/>
                <w:sz w:val="20"/>
                <w:szCs w:val="20"/>
              </w:rPr>
            </w:pPr>
          </w:p>
        </w:tc>
      </w:tr>
    </w:tbl>
    <w:p w14:paraId="00FF6700" w14:textId="77777777" w:rsidR="00610D01" w:rsidRPr="00F0123B" w:rsidRDefault="00610D01" w:rsidP="0094011D">
      <w:pPr>
        <w:spacing w:after="0"/>
        <w:rPr>
          <w:rFonts w:ascii="Lora" w:hAnsi="Lora"/>
          <w:sz w:val="20"/>
          <w:szCs w:val="20"/>
        </w:rPr>
      </w:pPr>
    </w:p>
    <w:p w14:paraId="54D6C4A2" w14:textId="1464746D" w:rsidR="00E128F1" w:rsidRPr="00F0123B" w:rsidRDefault="00E128F1" w:rsidP="00E128F1">
      <w:pPr>
        <w:spacing w:after="0"/>
        <w:rPr>
          <w:rFonts w:ascii="Lora" w:hAnsi="Lora"/>
          <w:b/>
          <w:bCs/>
          <w:sz w:val="20"/>
          <w:szCs w:val="20"/>
          <w:u w:val="single"/>
        </w:rPr>
      </w:pPr>
      <w:r w:rsidRPr="00F0123B">
        <w:rPr>
          <w:rFonts w:ascii="Lora" w:hAnsi="Lora"/>
          <w:b/>
          <w:bCs/>
          <w:sz w:val="20"/>
          <w:szCs w:val="20"/>
          <w:u w:val="single"/>
        </w:rPr>
        <w:t>SECTION 2:</w:t>
      </w:r>
    </w:p>
    <w:p w14:paraId="611F22AC" w14:textId="7364B5C0" w:rsidR="00863A20" w:rsidRPr="00803F86" w:rsidRDefault="00863A20">
      <w:pPr>
        <w:rPr>
          <w:rFonts w:ascii="Lora" w:hAnsi="Lora"/>
          <w:color w:val="FF0000"/>
          <w:sz w:val="20"/>
          <w:szCs w:val="20"/>
        </w:rPr>
      </w:pPr>
      <w:r w:rsidRPr="00803F86">
        <w:rPr>
          <w:rFonts w:ascii="Lora" w:hAnsi="Lora"/>
          <w:color w:val="FF0000"/>
          <w:sz w:val="20"/>
          <w:szCs w:val="20"/>
        </w:rPr>
        <w:t xml:space="preserve">If </w:t>
      </w:r>
      <w:r w:rsidR="00E128F1" w:rsidRPr="00803F86">
        <w:rPr>
          <w:rFonts w:ascii="Lora" w:hAnsi="Lora"/>
          <w:color w:val="FF0000"/>
          <w:sz w:val="20"/>
          <w:szCs w:val="20"/>
        </w:rPr>
        <w:t xml:space="preserve">requesting UVM </w:t>
      </w:r>
      <w:r w:rsidRPr="00803F86">
        <w:rPr>
          <w:rFonts w:ascii="Lora" w:hAnsi="Lora"/>
          <w:color w:val="FF0000"/>
          <w:sz w:val="20"/>
          <w:szCs w:val="20"/>
        </w:rPr>
        <w:t>to be the IRB of Record</w:t>
      </w:r>
      <w:r w:rsidR="00E128F1" w:rsidRPr="00803F86">
        <w:rPr>
          <w:rFonts w:ascii="Lora" w:hAnsi="Lora"/>
          <w:color w:val="FF0000"/>
          <w:sz w:val="20"/>
          <w:szCs w:val="20"/>
        </w:rPr>
        <w:t>, complete Section 2.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405"/>
        <w:gridCol w:w="6570"/>
      </w:tblGrid>
      <w:tr w:rsidR="00B2628E" w:rsidRPr="00F0123B" w14:paraId="1F1DDEB4" w14:textId="77777777" w:rsidTr="00803F86">
        <w:tc>
          <w:tcPr>
            <w:tcW w:w="4405" w:type="dxa"/>
          </w:tcPr>
          <w:p w14:paraId="4783C33D" w14:textId="6F0CF18C" w:rsidR="00B2628E" w:rsidRPr="00F0123B" w:rsidRDefault="00803F86" w:rsidP="00751DB6">
            <w:pPr>
              <w:rPr>
                <w:rFonts w:ascii="Lora" w:hAnsi="Lora"/>
                <w:sz w:val="20"/>
                <w:szCs w:val="20"/>
              </w:rPr>
            </w:pPr>
            <w:hyperlink r:id="rId13" w:anchor="3p0" w:history="1">
              <w:r w:rsidRPr="00803F86">
                <w:rPr>
                  <w:rStyle w:val="Hyperlink"/>
                  <w:rFonts w:ascii="Lora" w:hAnsi="Lora"/>
                  <w:sz w:val="20"/>
                  <w:szCs w:val="20"/>
                </w:rPr>
                <w:t xml:space="preserve">Expected </w:t>
              </w:r>
              <w:r>
                <w:rPr>
                  <w:rStyle w:val="Hyperlink"/>
                  <w:rFonts w:ascii="Lora" w:hAnsi="Lora"/>
                  <w:sz w:val="20"/>
                  <w:szCs w:val="20"/>
                </w:rPr>
                <w:t>o</w:t>
              </w:r>
              <w:r>
                <w:rPr>
                  <w:rStyle w:val="Hyperlink"/>
                </w:rPr>
                <w:t xml:space="preserve">r known </w:t>
              </w:r>
              <w:r w:rsidRPr="00803F86">
                <w:rPr>
                  <w:rStyle w:val="Hyperlink"/>
                  <w:rFonts w:ascii="Lora" w:hAnsi="Lora"/>
                  <w:sz w:val="20"/>
                  <w:szCs w:val="20"/>
                </w:rPr>
                <w:t>risk level of overall protocol</w:t>
              </w:r>
            </w:hyperlink>
            <w:r w:rsidRPr="00F0123B">
              <w:rPr>
                <w:rFonts w:ascii="Lora" w:hAnsi="Lora"/>
                <w:sz w:val="20"/>
                <w:szCs w:val="20"/>
              </w:rPr>
              <w:t xml:space="preserve"> </w:t>
            </w:r>
            <w:r w:rsidR="00B2628E" w:rsidRPr="00F0123B">
              <w:rPr>
                <w:rFonts w:ascii="Lora" w:hAnsi="Lora"/>
                <w:sz w:val="20"/>
                <w:szCs w:val="20"/>
              </w:rPr>
              <w:t>(Exempt, minimal risk</w:t>
            </w:r>
            <w:r w:rsidR="005F010C" w:rsidRPr="00F0123B">
              <w:rPr>
                <w:rFonts w:ascii="Lora" w:hAnsi="Lora"/>
                <w:sz w:val="20"/>
                <w:szCs w:val="20"/>
              </w:rPr>
              <w:t>/Expedited</w:t>
            </w:r>
            <w:r w:rsidR="00B2628E" w:rsidRPr="00F0123B">
              <w:rPr>
                <w:rFonts w:ascii="Lora" w:hAnsi="Lora"/>
                <w:sz w:val="20"/>
                <w:szCs w:val="20"/>
              </w:rPr>
              <w:t>, or greater than minimal risk)</w:t>
            </w:r>
          </w:p>
        </w:tc>
        <w:tc>
          <w:tcPr>
            <w:tcW w:w="6570" w:type="dxa"/>
          </w:tcPr>
          <w:p w14:paraId="24E5CE08" w14:textId="77777777" w:rsidR="00B2628E" w:rsidRPr="00F0123B" w:rsidRDefault="00B2628E" w:rsidP="00751DB6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863A20" w:rsidRPr="00F0123B" w14:paraId="703BF661" w14:textId="77777777" w:rsidTr="00803F86">
        <w:trPr>
          <w:trHeight w:val="377"/>
        </w:trPr>
        <w:tc>
          <w:tcPr>
            <w:tcW w:w="4405" w:type="dxa"/>
          </w:tcPr>
          <w:p w14:paraId="57F5520B" w14:textId="62714778" w:rsidR="00863A20" w:rsidRPr="00F0123B" w:rsidRDefault="00863A20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Number of participating sites</w:t>
            </w:r>
            <w:r w:rsidR="00EB126D">
              <w:rPr>
                <w:rFonts w:ascii="Lora" w:hAnsi="Lora"/>
                <w:sz w:val="20"/>
                <w:szCs w:val="20"/>
              </w:rPr>
              <w:t xml:space="preserve"> outside of UVM/UVMHN</w:t>
            </w:r>
          </w:p>
        </w:tc>
        <w:tc>
          <w:tcPr>
            <w:tcW w:w="6570" w:type="dxa"/>
          </w:tcPr>
          <w:p w14:paraId="795941BD" w14:textId="77777777" w:rsidR="00863A20" w:rsidRPr="00F0123B" w:rsidRDefault="00863A20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863A20" w:rsidRPr="00F0123B" w14:paraId="65638835" w14:textId="77777777" w:rsidTr="00EB126D">
        <w:trPr>
          <w:trHeight w:val="638"/>
        </w:trPr>
        <w:tc>
          <w:tcPr>
            <w:tcW w:w="4405" w:type="dxa"/>
          </w:tcPr>
          <w:p w14:paraId="4767D7DB" w14:textId="77777777" w:rsidR="00863A20" w:rsidRPr="00F0123B" w:rsidRDefault="00B2628E" w:rsidP="00B2628E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Name of each participating site</w:t>
            </w:r>
            <w:r w:rsidR="00863A20" w:rsidRPr="00F0123B">
              <w:rPr>
                <w:rFonts w:ascii="Lora" w:hAnsi="Lora"/>
                <w:sz w:val="20"/>
                <w:szCs w:val="20"/>
              </w:rPr>
              <w:t xml:space="preserve"> and whether they have their own IRB</w:t>
            </w:r>
          </w:p>
        </w:tc>
        <w:tc>
          <w:tcPr>
            <w:tcW w:w="6570" w:type="dxa"/>
          </w:tcPr>
          <w:p w14:paraId="75D0C6B2" w14:textId="77777777" w:rsidR="00863A20" w:rsidRPr="00F0123B" w:rsidRDefault="00863A20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863A20" w:rsidRPr="00F0123B" w14:paraId="5669833A" w14:textId="77777777" w:rsidTr="00EB126D">
        <w:trPr>
          <w:trHeight w:val="1673"/>
        </w:trPr>
        <w:tc>
          <w:tcPr>
            <w:tcW w:w="4405" w:type="dxa"/>
          </w:tcPr>
          <w:p w14:paraId="366D48AC" w14:textId="6207FC2E" w:rsidR="00863A20" w:rsidRPr="00F0123B" w:rsidRDefault="00863A20" w:rsidP="0091559A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 xml:space="preserve">Describe the research activities that </w:t>
            </w:r>
            <w:r w:rsidR="0091559A" w:rsidRPr="00F0123B">
              <w:rPr>
                <w:rFonts w:ascii="Lora" w:hAnsi="Lora"/>
                <w:sz w:val="20"/>
                <w:szCs w:val="20"/>
              </w:rPr>
              <w:t>each site will conduct</w:t>
            </w:r>
            <w:r w:rsidRPr="00F0123B">
              <w:rPr>
                <w:rFonts w:ascii="Lora" w:hAnsi="Lora"/>
                <w:sz w:val="20"/>
                <w:szCs w:val="20"/>
              </w:rPr>
              <w:t xml:space="preserve"> </w:t>
            </w:r>
            <w:r w:rsidR="00B2628E" w:rsidRPr="00F0123B">
              <w:rPr>
                <w:rFonts w:ascii="Lora" w:hAnsi="Lora"/>
                <w:sz w:val="20"/>
                <w:szCs w:val="20"/>
              </w:rPr>
              <w:t xml:space="preserve">(list each site </w:t>
            </w:r>
            <w:r w:rsidRPr="00F0123B">
              <w:rPr>
                <w:rFonts w:ascii="Lora" w:hAnsi="Lora"/>
                <w:sz w:val="20"/>
                <w:szCs w:val="20"/>
              </w:rPr>
              <w:t>individually</w:t>
            </w:r>
            <w:r w:rsidR="00B2628E" w:rsidRPr="00F0123B">
              <w:rPr>
                <w:rFonts w:ascii="Lora" w:hAnsi="Lora"/>
                <w:sz w:val="20"/>
                <w:szCs w:val="20"/>
              </w:rPr>
              <w:t xml:space="preserve">): </w:t>
            </w:r>
            <w:r w:rsidRPr="00F0123B">
              <w:rPr>
                <w:rFonts w:ascii="Lora" w:hAnsi="Lora"/>
                <w:sz w:val="20"/>
                <w:szCs w:val="20"/>
              </w:rPr>
              <w:t>recruiting, consenting, accessing identifiable data</w:t>
            </w:r>
            <w:r w:rsidR="009350C6" w:rsidRPr="00F0123B">
              <w:rPr>
                <w:rFonts w:ascii="Lora" w:hAnsi="Lora"/>
                <w:sz w:val="20"/>
                <w:szCs w:val="20"/>
              </w:rPr>
              <w:t xml:space="preserve"> or biospecimens</w:t>
            </w:r>
            <w:r w:rsidRPr="00F0123B">
              <w:rPr>
                <w:rFonts w:ascii="Lora" w:hAnsi="Lora"/>
                <w:sz w:val="20"/>
                <w:szCs w:val="20"/>
              </w:rPr>
              <w:t>, participant interaction or intervention, p</w:t>
            </w:r>
            <w:r w:rsidR="0091559A" w:rsidRPr="00F0123B">
              <w:rPr>
                <w:rFonts w:ascii="Lora" w:hAnsi="Lora"/>
                <w:sz w:val="20"/>
                <w:szCs w:val="20"/>
              </w:rPr>
              <w:t>erforming FDA regulated activities</w:t>
            </w:r>
            <w:r w:rsidRPr="00F0123B">
              <w:rPr>
                <w:rFonts w:ascii="Lora" w:hAnsi="Lora"/>
                <w:sz w:val="20"/>
                <w:szCs w:val="20"/>
              </w:rPr>
              <w:t>,</w:t>
            </w:r>
            <w:r w:rsidR="00B2628E" w:rsidRPr="00F0123B">
              <w:rPr>
                <w:rFonts w:ascii="Lora" w:hAnsi="Lora"/>
                <w:sz w:val="20"/>
                <w:szCs w:val="20"/>
              </w:rPr>
              <w:t xml:space="preserve"> other</w:t>
            </w:r>
          </w:p>
        </w:tc>
        <w:tc>
          <w:tcPr>
            <w:tcW w:w="6570" w:type="dxa"/>
          </w:tcPr>
          <w:p w14:paraId="1989CC26" w14:textId="77777777" w:rsidR="00863A20" w:rsidRPr="00F0123B" w:rsidRDefault="00863A20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863A20" w:rsidRPr="00F0123B" w14:paraId="37552747" w14:textId="77777777" w:rsidTr="00803F86">
        <w:tc>
          <w:tcPr>
            <w:tcW w:w="4405" w:type="dxa"/>
          </w:tcPr>
          <w:p w14:paraId="28DC3578" w14:textId="77777777" w:rsidR="00863A20" w:rsidRPr="00F0123B" w:rsidRDefault="00863A20" w:rsidP="00863A20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How many unique consent forms for each site (main consent, sub-study, pregnant partner, parental permission, assent, etc)?</w:t>
            </w:r>
          </w:p>
        </w:tc>
        <w:tc>
          <w:tcPr>
            <w:tcW w:w="6570" w:type="dxa"/>
          </w:tcPr>
          <w:p w14:paraId="22FBF790" w14:textId="77777777" w:rsidR="00863A20" w:rsidRPr="00F0123B" w:rsidRDefault="00863A20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863A20" w:rsidRPr="00F0123B" w14:paraId="5FAEAC4B" w14:textId="77777777" w:rsidTr="00803F86">
        <w:tc>
          <w:tcPr>
            <w:tcW w:w="4405" w:type="dxa"/>
          </w:tcPr>
          <w:p w14:paraId="58D0B212" w14:textId="77777777" w:rsidR="00863A20" w:rsidRPr="00F0123B" w:rsidRDefault="00863A20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>Are you requesting inclusion of non-English speaking participants?</w:t>
            </w:r>
          </w:p>
        </w:tc>
        <w:tc>
          <w:tcPr>
            <w:tcW w:w="6570" w:type="dxa"/>
          </w:tcPr>
          <w:p w14:paraId="594C503A" w14:textId="77777777" w:rsidR="00863A20" w:rsidRPr="00F0123B" w:rsidRDefault="00863A20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91559A" w:rsidRPr="00F0123B" w14:paraId="34CFF932" w14:textId="77777777" w:rsidTr="00803F86">
        <w:tc>
          <w:tcPr>
            <w:tcW w:w="4405" w:type="dxa"/>
          </w:tcPr>
          <w:p w14:paraId="4B149050" w14:textId="53424290" w:rsidR="0091559A" w:rsidRPr="00F0123B" w:rsidRDefault="009350C6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lastRenderedPageBreak/>
              <w:t xml:space="preserve">What is the anticipated length of the entire study, from </w:t>
            </w:r>
            <w:r w:rsidR="00EB126D">
              <w:rPr>
                <w:rFonts w:ascii="Lora" w:hAnsi="Lora"/>
                <w:sz w:val="20"/>
                <w:szCs w:val="20"/>
              </w:rPr>
              <w:t>initial approval to study closure</w:t>
            </w:r>
            <w:r w:rsidRPr="00F0123B">
              <w:rPr>
                <w:rFonts w:ascii="Lora" w:hAnsi="Lora"/>
                <w:sz w:val="20"/>
                <w:szCs w:val="20"/>
              </w:rPr>
              <w:t xml:space="preserve"> (ie until IRB oversight is no longer required)?</w:t>
            </w:r>
          </w:p>
        </w:tc>
        <w:tc>
          <w:tcPr>
            <w:tcW w:w="6570" w:type="dxa"/>
          </w:tcPr>
          <w:p w14:paraId="6EF12972" w14:textId="77777777" w:rsidR="0091559A" w:rsidRPr="00F0123B" w:rsidRDefault="0091559A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863A20" w:rsidRPr="00F0123B" w14:paraId="13989CD6" w14:textId="77777777" w:rsidTr="00ED47C1">
        <w:trPr>
          <w:trHeight w:val="2402"/>
        </w:trPr>
        <w:tc>
          <w:tcPr>
            <w:tcW w:w="4405" w:type="dxa"/>
          </w:tcPr>
          <w:p w14:paraId="2997B387" w14:textId="07C2017E" w:rsidR="00863A20" w:rsidRPr="00F0123B" w:rsidRDefault="00B2628E">
            <w:pPr>
              <w:rPr>
                <w:rFonts w:ascii="Lora" w:hAnsi="Lora"/>
                <w:sz w:val="20"/>
                <w:szCs w:val="20"/>
              </w:rPr>
            </w:pPr>
            <w:r w:rsidRPr="00F0123B">
              <w:rPr>
                <w:rFonts w:ascii="Lora" w:hAnsi="Lora"/>
                <w:sz w:val="20"/>
                <w:szCs w:val="20"/>
              </w:rPr>
              <w:t xml:space="preserve">Briefly describe your staffing capacity to coordinate and manage all IRB submissions, document </w:t>
            </w:r>
            <w:r w:rsidR="005F010C" w:rsidRPr="00F0123B">
              <w:rPr>
                <w:rFonts w:ascii="Lora" w:hAnsi="Lora"/>
                <w:sz w:val="20"/>
                <w:szCs w:val="20"/>
              </w:rPr>
              <w:t>IRB determinations for each site</w:t>
            </w:r>
            <w:r w:rsidRPr="00F0123B">
              <w:rPr>
                <w:rFonts w:ascii="Lora" w:hAnsi="Lora"/>
                <w:sz w:val="20"/>
                <w:szCs w:val="20"/>
              </w:rPr>
              <w:t xml:space="preserve">, </w:t>
            </w:r>
            <w:r w:rsidR="005F010C" w:rsidRPr="00F0123B">
              <w:rPr>
                <w:rFonts w:ascii="Lora" w:hAnsi="Lora"/>
                <w:sz w:val="20"/>
                <w:szCs w:val="20"/>
              </w:rPr>
              <w:t>receive notification of and report reportable events,</w:t>
            </w:r>
            <w:r w:rsidRPr="00F0123B">
              <w:rPr>
                <w:rFonts w:ascii="Lora" w:hAnsi="Lora"/>
                <w:sz w:val="20"/>
                <w:szCs w:val="20"/>
              </w:rPr>
              <w:t xml:space="preserve"> and communicat</w:t>
            </w:r>
            <w:r w:rsidR="005F010C" w:rsidRPr="00F0123B">
              <w:rPr>
                <w:rFonts w:ascii="Lora" w:hAnsi="Lora"/>
                <w:sz w:val="20"/>
                <w:szCs w:val="20"/>
              </w:rPr>
              <w:t>e</w:t>
            </w:r>
            <w:r w:rsidRPr="00F0123B">
              <w:rPr>
                <w:rFonts w:ascii="Lora" w:hAnsi="Lora"/>
                <w:sz w:val="20"/>
                <w:szCs w:val="20"/>
              </w:rPr>
              <w:t xml:space="preserve"> </w:t>
            </w:r>
            <w:r w:rsidR="005F010C" w:rsidRPr="00F0123B">
              <w:rPr>
                <w:rFonts w:ascii="Lora" w:hAnsi="Lora"/>
                <w:sz w:val="20"/>
                <w:szCs w:val="20"/>
              </w:rPr>
              <w:t>with</w:t>
            </w:r>
            <w:r w:rsidRPr="00F0123B">
              <w:rPr>
                <w:rFonts w:ascii="Lora" w:hAnsi="Lora"/>
                <w:sz w:val="20"/>
                <w:szCs w:val="20"/>
              </w:rPr>
              <w:t xml:space="preserve"> participating sites</w:t>
            </w:r>
            <w:r w:rsidR="0091559A" w:rsidRPr="00F0123B">
              <w:rPr>
                <w:rFonts w:ascii="Lora" w:hAnsi="Lora"/>
                <w:sz w:val="20"/>
                <w:szCs w:val="20"/>
              </w:rPr>
              <w:t>. (Note:</w:t>
            </w:r>
            <w:r w:rsidRPr="00F0123B">
              <w:rPr>
                <w:rFonts w:ascii="Lora" w:hAnsi="Lora"/>
                <w:sz w:val="20"/>
                <w:szCs w:val="20"/>
              </w:rPr>
              <w:t xml:space="preserve"> your study team will be responsible for submitting in UVMClick on behalf of each relying site, including continuing reviews and RNIs.)</w:t>
            </w:r>
          </w:p>
        </w:tc>
        <w:tc>
          <w:tcPr>
            <w:tcW w:w="6570" w:type="dxa"/>
          </w:tcPr>
          <w:p w14:paraId="3BCF1D02" w14:textId="77777777" w:rsidR="00863A20" w:rsidRPr="00F0123B" w:rsidRDefault="00863A20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94011D" w:rsidRPr="00F0123B" w14:paraId="5AF42E1E" w14:textId="77777777" w:rsidTr="00ED47C1">
        <w:trPr>
          <w:trHeight w:val="890"/>
        </w:trPr>
        <w:tc>
          <w:tcPr>
            <w:tcW w:w="4405" w:type="dxa"/>
          </w:tcPr>
          <w:p w14:paraId="02E42790" w14:textId="7B813B5F" w:rsidR="0094011D" w:rsidRPr="00F0123B" w:rsidRDefault="0094011D">
            <w:pPr>
              <w:rPr>
                <w:rFonts w:ascii="Lora" w:hAnsi="Lora"/>
                <w:sz w:val="20"/>
                <w:szCs w:val="20"/>
              </w:rPr>
            </w:pPr>
            <w:r>
              <w:rPr>
                <w:rFonts w:ascii="Lora" w:hAnsi="Lora"/>
                <w:sz w:val="20"/>
                <w:szCs w:val="20"/>
              </w:rPr>
              <w:t xml:space="preserve">Provide any additional information you think would help the UVM IRB determine whether acting as the IRB of Record is approvable. </w:t>
            </w:r>
          </w:p>
        </w:tc>
        <w:tc>
          <w:tcPr>
            <w:tcW w:w="6570" w:type="dxa"/>
          </w:tcPr>
          <w:p w14:paraId="05CE6B39" w14:textId="77777777" w:rsidR="0094011D" w:rsidRPr="00F0123B" w:rsidRDefault="0094011D">
            <w:pPr>
              <w:rPr>
                <w:rFonts w:ascii="Lora" w:hAnsi="Lora"/>
                <w:sz w:val="20"/>
                <w:szCs w:val="20"/>
              </w:rPr>
            </w:pPr>
          </w:p>
        </w:tc>
      </w:tr>
    </w:tbl>
    <w:p w14:paraId="47D57486" w14:textId="77777777" w:rsidR="00863A20" w:rsidRPr="00F0123B" w:rsidRDefault="00863A20">
      <w:pPr>
        <w:rPr>
          <w:rFonts w:ascii="Lora" w:hAnsi="Lora"/>
          <w:sz w:val="20"/>
          <w:szCs w:val="20"/>
        </w:rPr>
      </w:pPr>
    </w:p>
    <w:sectPr w:rsidR="00863A20" w:rsidRPr="00F0123B" w:rsidSect="0094011D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3ED0" w14:textId="77777777" w:rsidR="00F0123B" w:rsidRDefault="00F0123B" w:rsidP="00F0123B">
      <w:pPr>
        <w:spacing w:after="0" w:line="240" w:lineRule="auto"/>
      </w:pPr>
      <w:r>
        <w:separator/>
      </w:r>
    </w:p>
  </w:endnote>
  <w:endnote w:type="continuationSeparator" w:id="0">
    <w:p w14:paraId="3BB92E19" w14:textId="77777777" w:rsidR="00F0123B" w:rsidRDefault="00F0123B" w:rsidP="00F0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9565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CFBE92" w14:textId="604DF92E" w:rsidR="00EB126D" w:rsidRDefault="00EB126D" w:rsidP="00EB126D">
            <w:pPr>
              <w:pStyle w:val="Footer"/>
              <w:tabs>
                <w:tab w:val="clear" w:pos="9360"/>
                <w:tab w:val="right" w:pos="10800"/>
              </w:tabs>
            </w:pPr>
            <w:r>
              <w:t>Version Date: June 02, 2025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1F86D4" w14:textId="5EC99E6E" w:rsidR="00EB126D" w:rsidRDefault="00EB1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3D7E" w14:textId="77777777" w:rsidR="00F0123B" w:rsidRDefault="00F0123B" w:rsidP="00F0123B">
      <w:pPr>
        <w:spacing w:after="0" w:line="240" w:lineRule="auto"/>
      </w:pPr>
      <w:r>
        <w:separator/>
      </w:r>
    </w:p>
  </w:footnote>
  <w:footnote w:type="continuationSeparator" w:id="0">
    <w:p w14:paraId="2351A1E5" w14:textId="77777777" w:rsidR="00F0123B" w:rsidRDefault="00F0123B" w:rsidP="00F0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Spec="center" w:tblpY="721"/>
      <w:tblW w:w="1116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7740"/>
    </w:tblGrid>
    <w:tr w:rsidR="00F0123B" w14:paraId="112511EA" w14:textId="77777777" w:rsidTr="00DC312F">
      <w:tc>
        <w:tcPr>
          <w:tcW w:w="3420" w:type="dxa"/>
          <w:tcBorders>
            <w:top w:val="single" w:sz="12" w:space="0" w:color="auto"/>
            <w:bottom w:val="single" w:sz="12" w:space="0" w:color="auto"/>
          </w:tcBorders>
        </w:tcPr>
        <w:p w14:paraId="10D3097A" w14:textId="77777777" w:rsidR="00F0123B" w:rsidRPr="005C621E" w:rsidRDefault="00F0123B" w:rsidP="00F0123B">
          <w:pPr>
            <w:rPr>
              <w:rFonts w:ascii="Lora" w:hAnsi="Lora"/>
            </w:rPr>
          </w:pPr>
          <w:r w:rsidRPr="005C621E">
            <w:rPr>
              <w:rFonts w:ascii="Lora" w:hAnsi="Lora"/>
              <w:noProof/>
              <w:sz w:val="20"/>
              <w:szCs w:val="20"/>
            </w:rPr>
            <w:drawing>
              <wp:inline distT="0" distB="0" distL="0" distR="0" wp14:anchorId="562CF335" wp14:editId="157B10BF">
                <wp:extent cx="1428750" cy="609600"/>
                <wp:effectExtent l="0" t="0" r="0" b="0"/>
                <wp:docPr id="1" name="x_Picture 1" descr="University of Vermont 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258889" name="x_Picture 1" descr="University of Vermont logo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1F4658" w14:textId="77777777" w:rsidR="00F0123B" w:rsidRPr="005C621E" w:rsidRDefault="00F0123B" w:rsidP="00F0123B">
          <w:pPr>
            <w:pStyle w:val="BodyText"/>
            <w:spacing w:line="286" w:lineRule="auto"/>
            <w:ind w:left="0"/>
            <w:rPr>
              <w:rFonts w:ascii="Lora" w:hAnsi="Lora"/>
              <w:sz w:val="20"/>
              <w:szCs w:val="20"/>
            </w:rPr>
          </w:pPr>
          <w:bookmarkStart w:id="0" w:name="_Hlk171324453"/>
          <w:r w:rsidRPr="005C621E">
            <w:rPr>
              <w:rFonts w:ascii="Lora" w:hAnsi="Lora"/>
              <w:sz w:val="20"/>
              <w:szCs w:val="20"/>
            </w:rPr>
            <w:t>Committees on Human Subjects</w:t>
          </w:r>
          <w:r w:rsidRPr="005C621E">
            <w:rPr>
              <w:rFonts w:ascii="Lora" w:hAnsi="Lora"/>
              <w:w w:val="102"/>
              <w:sz w:val="20"/>
              <w:szCs w:val="20"/>
            </w:rPr>
            <w:t xml:space="preserve"> </w:t>
          </w:r>
          <w:r w:rsidRPr="005C621E">
            <w:rPr>
              <w:rFonts w:ascii="Lora" w:hAnsi="Lora"/>
              <w:sz w:val="20"/>
              <w:szCs w:val="20"/>
            </w:rPr>
            <w:t>Serving the University of Vermont</w:t>
          </w:r>
          <w:r w:rsidRPr="005C621E">
            <w:rPr>
              <w:rFonts w:ascii="Lora" w:hAnsi="Lora"/>
              <w:w w:val="102"/>
              <w:sz w:val="20"/>
              <w:szCs w:val="20"/>
            </w:rPr>
            <w:t xml:space="preserve"> </w:t>
          </w:r>
          <w:r w:rsidRPr="005C621E">
            <w:rPr>
              <w:rFonts w:ascii="Lora" w:hAnsi="Lora"/>
              <w:sz w:val="20"/>
              <w:szCs w:val="20"/>
            </w:rPr>
            <w:t xml:space="preserve">and the </w:t>
          </w:r>
          <w:bookmarkEnd w:id="0"/>
          <w:r w:rsidRPr="005C621E">
            <w:rPr>
              <w:rFonts w:ascii="Lora" w:hAnsi="Lora"/>
              <w:sz w:val="20"/>
              <w:szCs w:val="20"/>
            </w:rPr>
            <w:t>UVM Health Network</w:t>
          </w:r>
        </w:p>
      </w:tc>
      <w:tc>
        <w:tcPr>
          <w:tcW w:w="7740" w:type="dxa"/>
          <w:tcBorders>
            <w:top w:val="single" w:sz="12" w:space="0" w:color="auto"/>
            <w:bottom w:val="single" w:sz="12" w:space="0" w:color="auto"/>
          </w:tcBorders>
        </w:tcPr>
        <w:p w14:paraId="49DA5A36" w14:textId="77777777" w:rsidR="00F0123B" w:rsidRPr="005C621E" w:rsidRDefault="00F0123B" w:rsidP="00F0123B">
          <w:pPr>
            <w:pStyle w:val="BodyText"/>
            <w:ind w:left="2417"/>
            <w:jc w:val="right"/>
            <w:rPr>
              <w:rFonts w:ascii="Lora" w:hAnsi="Lora"/>
              <w:sz w:val="12"/>
              <w:szCs w:val="12"/>
            </w:rPr>
          </w:pPr>
        </w:p>
        <w:p w14:paraId="58C3A4F4" w14:textId="77777777" w:rsidR="00F0123B" w:rsidRPr="005C621E" w:rsidRDefault="00F0123B" w:rsidP="00F0123B">
          <w:pPr>
            <w:pStyle w:val="BodyText"/>
            <w:spacing w:before="20"/>
            <w:ind w:left="4125" w:right="-15"/>
            <w:rPr>
              <w:rFonts w:ascii="Lora" w:hAnsi="Lora"/>
              <w:sz w:val="20"/>
              <w:szCs w:val="20"/>
            </w:rPr>
          </w:pPr>
          <w:r w:rsidRPr="005C621E">
            <w:rPr>
              <w:rFonts w:ascii="Lora" w:hAnsi="Lora"/>
              <w:sz w:val="20"/>
              <w:szCs w:val="20"/>
            </w:rPr>
            <w:t>RESEARCH PROTECTIONS OFFICE</w:t>
          </w:r>
        </w:p>
        <w:p w14:paraId="649C0E96" w14:textId="77777777" w:rsidR="00F0123B" w:rsidRPr="005C621E" w:rsidRDefault="00F0123B" w:rsidP="00F0123B">
          <w:pPr>
            <w:pStyle w:val="BodyText"/>
            <w:spacing w:before="20"/>
            <w:ind w:left="4125"/>
            <w:rPr>
              <w:rFonts w:ascii="Lora" w:hAnsi="Lora"/>
              <w:sz w:val="20"/>
              <w:szCs w:val="20"/>
            </w:rPr>
          </w:pPr>
          <w:r w:rsidRPr="005C621E">
            <w:rPr>
              <w:rFonts w:ascii="Lora" w:hAnsi="Lora"/>
              <w:sz w:val="20"/>
              <w:szCs w:val="20"/>
            </w:rPr>
            <w:t>213 Waterman Building</w:t>
          </w:r>
        </w:p>
        <w:p w14:paraId="51E88A8D" w14:textId="77777777" w:rsidR="00F0123B" w:rsidRPr="005C621E" w:rsidRDefault="00F0123B" w:rsidP="00F0123B">
          <w:pPr>
            <w:pStyle w:val="BodyText"/>
            <w:spacing w:before="20"/>
            <w:ind w:left="4125"/>
            <w:rPr>
              <w:rFonts w:ascii="Lora" w:hAnsi="Lora"/>
              <w:sz w:val="20"/>
              <w:szCs w:val="20"/>
            </w:rPr>
          </w:pPr>
          <w:r w:rsidRPr="005C621E">
            <w:rPr>
              <w:rFonts w:ascii="Lora" w:hAnsi="Lora"/>
              <w:sz w:val="20"/>
              <w:szCs w:val="20"/>
            </w:rPr>
            <w:t>85 South Prospect St.</w:t>
          </w:r>
        </w:p>
        <w:p w14:paraId="611818F0" w14:textId="77777777" w:rsidR="00F0123B" w:rsidRPr="005C621E" w:rsidRDefault="00F0123B" w:rsidP="00F0123B">
          <w:pPr>
            <w:pStyle w:val="BodyText"/>
            <w:spacing w:before="20"/>
            <w:ind w:left="4125"/>
            <w:rPr>
              <w:rFonts w:ascii="Lora" w:hAnsi="Lora"/>
              <w:sz w:val="20"/>
              <w:szCs w:val="20"/>
            </w:rPr>
          </w:pPr>
          <w:r w:rsidRPr="005C621E">
            <w:rPr>
              <w:rFonts w:ascii="Lora" w:hAnsi="Lora"/>
              <w:sz w:val="20"/>
              <w:szCs w:val="20"/>
            </w:rPr>
            <w:t>Burlington, Vermont 05405</w:t>
          </w:r>
        </w:p>
        <w:p w14:paraId="7481A798" w14:textId="77777777" w:rsidR="00F0123B" w:rsidRPr="005C621E" w:rsidRDefault="00F0123B" w:rsidP="00F0123B">
          <w:pPr>
            <w:pStyle w:val="BodyText"/>
            <w:spacing w:before="20"/>
            <w:ind w:left="4125"/>
            <w:rPr>
              <w:rFonts w:ascii="Lora" w:hAnsi="Lora"/>
              <w:sz w:val="20"/>
              <w:szCs w:val="20"/>
            </w:rPr>
          </w:pPr>
          <w:r w:rsidRPr="005C621E">
            <w:rPr>
              <w:rFonts w:ascii="Lora" w:hAnsi="Lora"/>
              <w:sz w:val="20"/>
              <w:szCs w:val="20"/>
            </w:rPr>
            <w:t xml:space="preserve">Email – </w:t>
          </w:r>
          <w:hyperlink r:id="rId3" w:history="1">
            <w:r w:rsidRPr="005C621E">
              <w:rPr>
                <w:rStyle w:val="Hyperlink"/>
                <w:rFonts w:ascii="Lora" w:hAnsi="Lora"/>
                <w:sz w:val="20"/>
                <w:szCs w:val="20"/>
              </w:rPr>
              <w:t>irb@uvm.edu</w:t>
            </w:r>
          </w:hyperlink>
        </w:p>
        <w:p w14:paraId="2D076E74" w14:textId="77777777" w:rsidR="00F0123B" w:rsidRPr="005C621E" w:rsidRDefault="00F0123B" w:rsidP="00F0123B">
          <w:pPr>
            <w:pStyle w:val="BodyText"/>
            <w:spacing w:before="20"/>
            <w:ind w:left="4125"/>
            <w:rPr>
              <w:rFonts w:ascii="Lora" w:hAnsi="Lora"/>
            </w:rPr>
          </w:pPr>
          <w:hyperlink r:id="rId4" w:history="1">
            <w:r w:rsidRPr="005C621E">
              <w:rPr>
                <w:rStyle w:val="Hyperlink"/>
                <w:rFonts w:ascii="Lora" w:hAnsi="Lora"/>
                <w:sz w:val="20"/>
                <w:szCs w:val="20"/>
              </w:rPr>
              <w:t>Human Subjects Research</w:t>
            </w:r>
          </w:hyperlink>
        </w:p>
      </w:tc>
    </w:tr>
  </w:tbl>
  <w:p w14:paraId="10E65FCD" w14:textId="77777777" w:rsidR="00F0123B" w:rsidRDefault="00F0123B" w:rsidP="00F01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648E3"/>
    <w:multiLevelType w:val="hybridMultilevel"/>
    <w:tmpl w:val="9B06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0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01"/>
    <w:rsid w:val="001B65A6"/>
    <w:rsid w:val="00356694"/>
    <w:rsid w:val="00385BB0"/>
    <w:rsid w:val="00474864"/>
    <w:rsid w:val="00515016"/>
    <w:rsid w:val="00587C4C"/>
    <w:rsid w:val="005F010C"/>
    <w:rsid w:val="00610D01"/>
    <w:rsid w:val="00716A0C"/>
    <w:rsid w:val="00803F86"/>
    <w:rsid w:val="00853FC6"/>
    <w:rsid w:val="00863A20"/>
    <w:rsid w:val="00877925"/>
    <w:rsid w:val="0091559A"/>
    <w:rsid w:val="009350C6"/>
    <w:rsid w:val="0094011D"/>
    <w:rsid w:val="00AD01A6"/>
    <w:rsid w:val="00B2628E"/>
    <w:rsid w:val="00C91146"/>
    <w:rsid w:val="00CA6E88"/>
    <w:rsid w:val="00D04EFC"/>
    <w:rsid w:val="00D415E8"/>
    <w:rsid w:val="00E128F1"/>
    <w:rsid w:val="00E445F4"/>
    <w:rsid w:val="00E77518"/>
    <w:rsid w:val="00EB126D"/>
    <w:rsid w:val="00ED47C1"/>
    <w:rsid w:val="00EE2F9B"/>
    <w:rsid w:val="00F0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DD04C5"/>
  <w15:chartTrackingRefBased/>
  <w15:docId w15:val="{BE1FF9CC-8E52-4B72-AAB9-86C3E8ED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01"/>
    <w:pPr>
      <w:ind w:left="720"/>
      <w:contextualSpacing/>
    </w:pPr>
  </w:style>
  <w:style w:type="table" w:styleId="TableGrid">
    <w:name w:val="Table Grid"/>
    <w:basedOn w:val="TableNormal"/>
    <w:uiPriority w:val="39"/>
    <w:rsid w:val="0061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23B"/>
  </w:style>
  <w:style w:type="paragraph" w:styleId="Footer">
    <w:name w:val="footer"/>
    <w:basedOn w:val="Normal"/>
    <w:link w:val="FooterChar"/>
    <w:uiPriority w:val="99"/>
    <w:unhideWhenUsed/>
    <w:rsid w:val="00F0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3B"/>
  </w:style>
  <w:style w:type="paragraph" w:styleId="BodyText">
    <w:name w:val="Body Text"/>
    <w:basedOn w:val="Normal"/>
    <w:link w:val="BodyTextChar"/>
    <w:uiPriority w:val="1"/>
    <w:qFormat/>
    <w:rsid w:val="00F0123B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0123B"/>
    <w:rPr>
      <w:rFonts w:ascii="Times New Roman" w:eastAsia="Times New Roman" w:hAnsi="Times New Roman"/>
      <w:sz w:val="21"/>
      <w:szCs w:val="21"/>
    </w:rPr>
  </w:style>
  <w:style w:type="character" w:styleId="Hyperlink">
    <w:name w:val="Hyperlink"/>
    <w:rsid w:val="00F012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rpo/irb-policies-and-procedures?_gl=1%2A4bmol0%2A_gcl_aw%2AR0NMLjE3MTgzMDc5NzUuQ2owS0NRandzYXF6QmhEZEFSSXNBSzJncW5mSHE3Sk1BWjJaV1MzZHZfVnE0VkVwVzBOVzlOb3pwX2FGX21lTlVUWEtFMnFSS29VTm5ROGFBbjFXRUFMd193Y0I.%2A_gcl_au%2AMTY4NDg1NDI2My4xNzEzMjkyMDgz%2A_ga%2AMTY1MDgyNzkzMi4xNzEzMjkyMDg0%2A_ga_G3S3K4BJ32%2AMTcxODY0MzM0Ny44OS4xLjE3MTg2NDM0OTguNTMuMC43MzcyMDUzNjE.%2A_ga_4JTET9KDVF%2AMTcxODY0MzM0Ny43Ny4xLjE3MTg2NDM0OTguNTMuMC4w&amp;_ga=2.51167017.1472132751.1718627701-1650827932.1713292084" TargetMode="External"/><Relationship Id="rId13" Type="http://schemas.openxmlformats.org/officeDocument/2006/relationships/hyperlink" Target="https://www.uvm.edu/rpo/irb-policies-and-procedures?_gl=1%2A4bmol0%2A_gcl_aw%2AR0NMLjE3MTgzMDc5NzUuQ2owS0NRandzYXF6QmhEZEFSSXNBSzJncW5mSHE3Sk1BWjJaV1MzZHZfVnE0VkVwVzBOVzlOb3pwX2FGX21lTlVUWEtFMnFSS29VTm5ROGFBbjFXRUFMd193Y0I.%2A_gcl_au%2AMTY4NDg1NDI2My4xNzEzMjkyMDgz%2A_ga%2AMTY1MDgyNzkzMi4xNzEzMjkyMDg0%2A_ga_G3S3K4BJ32%2AMTcxODY0MzM0Ny44OS4xLjE3MTg2NDM0OTguNTMuMC43MzcyMDUzNjE.%2A_ga_4JTET9KDVF%2AMTcxODY0MzM0Ny43Ny4xLjE3MTg2NDM0OTguNTMuMC4w&amp;_ga=2.51167017.1472132751.1718627701-1650827932.1713292084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uvm.edu/rpo/irb-policies-and-procedures?_gl=1%2A4bmol0%2A_gcl_aw%2AR0NMLjE3MTgzMDc5NzUuQ2owS0NRandzYXF6QmhEZEFSSXNBSzJncW5mSHE3Sk1BWjJaV1MzZHZfVnE0VkVwVzBOVzlOb3pwX2FGX21lTlVUWEtFMnFSS29VTm5ROGFBbjFXRUFMd193Y0I.%2A_gcl_au%2AMTY4NDg1NDI2My4xNzEzMjkyMDgz%2A_ga%2AMTY1MDgyNzkzMi4xNzEzMjkyMDg0%2A_ga_G3S3K4BJ32%2AMTcxODY0MzM0Ny44OS4xLjE3MTg2NDM0OTguNTMuMC43MzcyMDUzNjE.%2A_ga_4JTET9KDVF%2AMTcxODY0MzM0Ny43Ny4xLjE3MTg2NDM0OTguNTMuMC4w&amp;_ga=2.51167017.1472132751.1718627701-1650827932.1713292084" TargetMode="External"/><Relationship Id="rId12" Type="http://schemas.openxmlformats.org/officeDocument/2006/relationships/hyperlink" Target="https://www.uvm.edu/rpo/irb-policies-and-procedures?_gl=1%2A4bmol0%2A_gcl_aw%2AR0NMLjE3MTgzMDc5NzUuQ2owS0NRandzYXF6QmhEZEFSSXNBSzJncW5mSHE3Sk1BWjJaV1MzZHZfVnE0VkVwVzBOVzlOb3pwX2FGX21lTlVUWEtFMnFSS29VTm5ROGFBbjFXRUFMd193Y0I.%2A_gcl_au%2AMTY4NDg1NDI2My4xNzEzMjkyMDgz%2A_ga%2AMTY1MDgyNzkzMi4xNzEzMjkyMDg0%2A_ga_G3S3K4BJ32%2AMTcxODY0MzM0Ny44OS4xLjE3MTg2NDM0OTguNTMuMC43MzcyMDUzNjE.%2A_ga_4JTET9KDVF%2AMTcxODY0MzM0Ny43Ny4xLjE3MTg2NDM0OTguNTMuMC4w&amp;_ga=2.51167017.1472132751.1718627701-1650827932.17132920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m.edu/rpo/wcg-ir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vm.edu/rpo/irb-policies-and-procedures?_gl=1%2A4bmol0%2A_gcl_aw%2AR0NMLjE3MTgzMDc5NzUuQ2owS0NRandzYXF6QmhEZEFSSXNBSzJncW5mSHE3Sk1BWjJaV1MzZHZfVnE0VkVwVzBOVzlOb3pwX2FGX21lTlVUWEtFMnFSS29VTm5ROGFBbjFXRUFMd193Y0I.%2A_gcl_au%2AMTY4NDg1NDI2My4xNzEzMjkyMDgz%2A_ga%2AMTY1MDgyNzkzMi4xNzEzMjkyMDg0%2A_ga_G3S3K4BJ32%2AMTcxODY0MzM0Ny44OS4xLjE3MTg2NDM0OTguNTMuMC43MzcyMDUzNjE.%2A_ga_4JTET9KDVF%2AMTcxODY0MzM0Ny43Ny4xLjE3MTg2NDM0OTguNTMuMC4w&amp;_ga=2.51167017.1472132751.1718627701-1650827932.1713292084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jen.dulin@uvm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b@uvm.edu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uvm.edu/" TargetMode="External"/><Relationship Id="rId4" Type="http://schemas.openxmlformats.org/officeDocument/2006/relationships/hyperlink" Target="http://www.uvm.edu/rpo/human-subjects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8FE9D-FC17-4E16-900D-77DDD5086971}"/>
</file>

<file path=customXml/itemProps2.xml><?xml version="1.0" encoding="utf-8"?>
<ds:datastoreItem xmlns:ds="http://schemas.openxmlformats.org/officeDocument/2006/customXml" ds:itemID="{E4B1C5AF-4299-4DF9-BA63-11ADF2B99BB6}"/>
</file>

<file path=customXml/itemProps3.xml><?xml version="1.0" encoding="utf-8"?>
<ds:datastoreItem xmlns:ds="http://schemas.openxmlformats.org/officeDocument/2006/customXml" ds:itemID="{63A12177-DE20-4C79-A91A-6E6CC8DC3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UVM IRB Comment</dc:creator>
  <cp:keywords/>
  <dc:description/>
  <cp:lastModifiedBy>Jen Dulin (she/her)</cp:lastModifiedBy>
  <cp:revision>5</cp:revision>
  <dcterms:created xsi:type="dcterms:W3CDTF">2025-06-02T13:43:00Z</dcterms:created>
  <dcterms:modified xsi:type="dcterms:W3CDTF">2025-06-02T14:11:00Z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