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572F" w14:textId="3C643613" w:rsidR="008261D5" w:rsidRPr="00F3789A" w:rsidRDefault="008261D5" w:rsidP="008261D5">
      <w:pPr>
        <w:widowControl w:val="0"/>
        <w:overflowPunct w:val="0"/>
        <w:autoSpaceDE w:val="0"/>
        <w:autoSpaceDN w:val="0"/>
        <w:adjustRightInd w:val="0"/>
        <w:textAlignment w:val="baseline"/>
        <w:rPr>
          <w:rFonts w:ascii="Lora" w:hAnsi="Lora" w:cs="Arial"/>
          <w:b/>
          <w:u w:val="single"/>
        </w:rPr>
      </w:pPr>
      <w:r w:rsidRPr="00F3789A">
        <w:rPr>
          <w:rFonts w:ascii="Lora" w:hAnsi="Lora" w:cs="Arial"/>
          <w:b/>
          <w:u w:val="single"/>
        </w:rPr>
        <w:t xml:space="preserve">Grant Proposals Lacking Definite Plans for Involvement of Human </w:t>
      </w:r>
      <w:r w:rsidR="00F3789A">
        <w:rPr>
          <w:rFonts w:ascii="Lora" w:hAnsi="Lora" w:cs="Arial"/>
          <w:b/>
          <w:u w:val="single"/>
        </w:rPr>
        <w:t>Participants</w:t>
      </w:r>
    </w:p>
    <w:p w14:paraId="3E9E9F75" w14:textId="77777777" w:rsidR="008261D5" w:rsidRPr="00F3789A" w:rsidRDefault="008261D5" w:rsidP="008261D5">
      <w:pPr>
        <w:widowControl w:val="0"/>
        <w:overflowPunct w:val="0"/>
        <w:autoSpaceDE w:val="0"/>
        <w:autoSpaceDN w:val="0"/>
        <w:adjustRightInd w:val="0"/>
        <w:textAlignment w:val="baseline"/>
        <w:rPr>
          <w:rFonts w:ascii="Lora" w:hAnsi="Lora" w:cs="Arial"/>
        </w:rPr>
      </w:pPr>
      <w:r w:rsidRPr="00F3789A">
        <w:rPr>
          <w:rFonts w:ascii="Lora" w:hAnsi="Lora"/>
        </w:rPr>
        <w:t xml:space="preserve"> </w:t>
      </w:r>
    </w:p>
    <w:p w14:paraId="08BDABB9" w14:textId="31D13609" w:rsidR="008261D5" w:rsidRPr="00F3789A" w:rsidRDefault="008261D5" w:rsidP="008261D5">
      <w:pPr>
        <w:widowControl w:val="0"/>
        <w:overflowPunct w:val="0"/>
        <w:autoSpaceDE w:val="0"/>
        <w:autoSpaceDN w:val="0"/>
        <w:adjustRightInd w:val="0"/>
        <w:spacing w:after="60"/>
        <w:jc w:val="both"/>
        <w:textAlignment w:val="baseline"/>
        <w:rPr>
          <w:rFonts w:ascii="Lora" w:hAnsi="Lora"/>
          <w:iCs/>
        </w:rPr>
      </w:pPr>
      <w:r w:rsidRPr="00F3789A">
        <w:rPr>
          <w:rFonts w:ascii="Lora" w:hAnsi="Lora"/>
          <w:iCs/>
        </w:rPr>
        <w:t xml:space="preserve">Certain types of applications may involve human </w:t>
      </w:r>
      <w:r w:rsidR="00F3789A">
        <w:rPr>
          <w:rFonts w:ascii="Lora" w:hAnsi="Lora"/>
          <w:iCs/>
        </w:rPr>
        <w:t>participants</w:t>
      </w:r>
      <w:r w:rsidRPr="00F3789A">
        <w:rPr>
          <w:rFonts w:ascii="Lora" w:hAnsi="Lora"/>
          <w:iCs/>
        </w:rPr>
        <w:t xml:space="preserve"> (within the funding period) but </w:t>
      </w:r>
      <w:r w:rsidR="00F3789A">
        <w:rPr>
          <w:rFonts w:ascii="Lora" w:hAnsi="Lora"/>
          <w:iCs/>
        </w:rPr>
        <w:t xml:space="preserve">     </w:t>
      </w:r>
      <w:r w:rsidRPr="00F3789A">
        <w:rPr>
          <w:rFonts w:ascii="Lora" w:hAnsi="Lora"/>
          <w:iCs/>
        </w:rPr>
        <w:t>defin</w:t>
      </w:r>
      <w:r w:rsidR="00F3789A">
        <w:rPr>
          <w:rFonts w:ascii="Lora" w:hAnsi="Lora"/>
          <w:iCs/>
        </w:rPr>
        <w:t>itive</w:t>
      </w:r>
      <w:r w:rsidRPr="00F3789A">
        <w:rPr>
          <w:rFonts w:ascii="Lora" w:hAnsi="Lora"/>
          <w:iCs/>
        </w:rPr>
        <w:t xml:space="preserve"> plans are not included in the application or protocol (</w:t>
      </w:r>
      <w:hyperlink r:id="rId10" w:history="1">
        <w:r w:rsidRPr="00CE166B">
          <w:rPr>
            <w:rStyle w:val="Hyperlink"/>
            <w:rFonts w:ascii="Lora" w:hAnsi="Lora"/>
            <w:iCs/>
          </w:rPr>
          <w:t>45 CFR 46.118</w:t>
        </w:r>
      </w:hyperlink>
      <w:r w:rsidRPr="00F3789A">
        <w:rPr>
          <w:rFonts w:ascii="Lora" w:hAnsi="Lora"/>
          <w:iCs/>
        </w:rPr>
        <w:t xml:space="preserve">). This type of application would include such activities as institutional grants, training grants, and projects in which human </w:t>
      </w:r>
      <w:r w:rsidR="00F3789A">
        <w:rPr>
          <w:rFonts w:ascii="Lora" w:hAnsi="Lora"/>
          <w:iCs/>
        </w:rPr>
        <w:t>participants</w:t>
      </w:r>
      <w:r w:rsidRPr="00F3789A">
        <w:rPr>
          <w:rFonts w:ascii="Lora" w:hAnsi="Lora"/>
          <w:iCs/>
        </w:rPr>
        <w:t>' involvement will depend upon completion of instruments, prior animal studies, or purification of compounds. Regulations give federal agencies and their grantee institutions the discretion to allow a limited release of federal research funding to investigators without approval or exempt status. Conditions include:</w:t>
      </w:r>
    </w:p>
    <w:p w14:paraId="6F71969F" w14:textId="5585A6A1" w:rsidR="008261D5" w:rsidRPr="00F3789A" w:rsidRDefault="008261D5" w:rsidP="008261D5">
      <w:pPr>
        <w:widowControl w:val="0"/>
        <w:numPr>
          <w:ilvl w:val="0"/>
          <w:numId w:val="7"/>
        </w:numPr>
        <w:overflowPunct w:val="0"/>
        <w:autoSpaceDE w:val="0"/>
        <w:autoSpaceDN w:val="0"/>
        <w:adjustRightInd w:val="0"/>
        <w:spacing w:after="60"/>
        <w:jc w:val="both"/>
        <w:textAlignment w:val="baseline"/>
        <w:rPr>
          <w:rFonts w:ascii="Lora" w:hAnsi="Lora"/>
          <w:iCs/>
        </w:rPr>
      </w:pPr>
      <w:r w:rsidRPr="00F3789A">
        <w:rPr>
          <w:rFonts w:ascii="Lora" w:hAnsi="Lora"/>
          <w:iCs/>
        </w:rPr>
        <w:t xml:space="preserve">Human </w:t>
      </w:r>
      <w:r w:rsidR="00267669">
        <w:rPr>
          <w:rFonts w:ascii="Lora" w:hAnsi="Lora"/>
          <w:iCs/>
        </w:rPr>
        <w:t>participants’</w:t>
      </w:r>
      <w:r w:rsidRPr="00F3789A">
        <w:rPr>
          <w:rFonts w:ascii="Lora" w:hAnsi="Lora"/>
          <w:iCs/>
        </w:rPr>
        <w:t xml:space="preserve"> involvement will depend upon completion of significant pre-human </w:t>
      </w:r>
      <w:r w:rsidR="00F3789A">
        <w:rPr>
          <w:rFonts w:ascii="Lora" w:hAnsi="Lora"/>
          <w:iCs/>
        </w:rPr>
        <w:t>participants</w:t>
      </w:r>
      <w:r w:rsidRPr="00F3789A">
        <w:rPr>
          <w:rFonts w:ascii="Lora" w:hAnsi="Lora"/>
          <w:iCs/>
        </w:rPr>
        <w:t xml:space="preserve"> development activities, or</w:t>
      </w:r>
    </w:p>
    <w:p w14:paraId="73AC375D" w14:textId="77777777" w:rsidR="008261D5" w:rsidRPr="00F3789A" w:rsidRDefault="008261D5" w:rsidP="008261D5">
      <w:pPr>
        <w:widowControl w:val="0"/>
        <w:numPr>
          <w:ilvl w:val="0"/>
          <w:numId w:val="7"/>
        </w:numPr>
        <w:overflowPunct w:val="0"/>
        <w:autoSpaceDE w:val="0"/>
        <w:autoSpaceDN w:val="0"/>
        <w:adjustRightInd w:val="0"/>
        <w:spacing w:after="60"/>
        <w:jc w:val="both"/>
        <w:textAlignment w:val="baseline"/>
        <w:rPr>
          <w:rFonts w:ascii="Lora" w:hAnsi="Lora"/>
          <w:iCs/>
        </w:rPr>
      </w:pPr>
      <w:r w:rsidRPr="00F3789A">
        <w:rPr>
          <w:rFonts w:ascii="Lora" w:hAnsi="Lora"/>
          <w:iCs/>
        </w:rPr>
        <w:t>The award is for a clinical research network or consortium that plans to add new protocols over the course of the award, or</w:t>
      </w:r>
    </w:p>
    <w:p w14:paraId="30D4D050" w14:textId="77777777" w:rsidR="008261D5" w:rsidRPr="00F3789A" w:rsidRDefault="008261D5" w:rsidP="008261D5">
      <w:pPr>
        <w:widowControl w:val="0"/>
        <w:numPr>
          <w:ilvl w:val="0"/>
          <w:numId w:val="7"/>
        </w:numPr>
        <w:overflowPunct w:val="0"/>
        <w:autoSpaceDE w:val="0"/>
        <w:autoSpaceDN w:val="0"/>
        <w:adjustRightInd w:val="0"/>
        <w:spacing w:after="60"/>
        <w:jc w:val="both"/>
        <w:textAlignment w:val="baseline"/>
        <w:rPr>
          <w:rFonts w:ascii="Lora" w:hAnsi="Lora"/>
          <w:iCs/>
        </w:rPr>
      </w:pPr>
      <w:r w:rsidRPr="00F3789A">
        <w:rPr>
          <w:rFonts w:ascii="Lora" w:hAnsi="Lora"/>
          <w:iCs/>
        </w:rPr>
        <w:t>The award is for funds that will be awarded to specific projects that will be selected and funded by the awardee (e.g., a pilot project program; some training grants).</w:t>
      </w:r>
    </w:p>
    <w:p w14:paraId="6F486BB2" w14:textId="77777777" w:rsidR="008261D5" w:rsidRPr="00F3789A" w:rsidRDefault="008261D5" w:rsidP="008261D5">
      <w:pPr>
        <w:widowControl w:val="0"/>
        <w:overflowPunct w:val="0"/>
        <w:autoSpaceDE w:val="0"/>
        <w:autoSpaceDN w:val="0"/>
        <w:adjustRightInd w:val="0"/>
        <w:spacing w:after="60"/>
        <w:jc w:val="both"/>
        <w:textAlignment w:val="baseline"/>
        <w:rPr>
          <w:rFonts w:ascii="Lora" w:hAnsi="Lora"/>
          <w:i/>
          <w:iCs/>
        </w:rPr>
      </w:pPr>
    </w:p>
    <w:p w14:paraId="407D05C8" w14:textId="4AABBB01" w:rsidR="00084F62" w:rsidRPr="00065E03" w:rsidRDefault="008261D5" w:rsidP="008261D5">
      <w:pPr>
        <w:widowControl w:val="0"/>
        <w:overflowPunct w:val="0"/>
        <w:autoSpaceDE w:val="0"/>
        <w:autoSpaceDN w:val="0"/>
        <w:adjustRightInd w:val="0"/>
        <w:spacing w:after="60"/>
        <w:jc w:val="both"/>
        <w:textAlignment w:val="baseline"/>
        <w:rPr>
          <w:rFonts w:ascii="Lora" w:hAnsi="Lora"/>
        </w:rPr>
      </w:pPr>
      <w:r w:rsidRPr="00065E03">
        <w:rPr>
          <w:rFonts w:ascii="Lora" w:hAnsi="Lora"/>
        </w:rPr>
        <w:t xml:space="preserve">This form is recognized by the IRB as a </w:t>
      </w:r>
      <w:r w:rsidR="00B30449" w:rsidRPr="00065E03">
        <w:rPr>
          <w:rFonts w:ascii="Lora" w:hAnsi="Lora"/>
        </w:rPr>
        <w:t xml:space="preserve">to-be-developed </w:t>
      </w:r>
      <w:r w:rsidRPr="00065E03">
        <w:rPr>
          <w:rFonts w:ascii="Lora" w:hAnsi="Lora"/>
        </w:rPr>
        <w:t>compilation of research being conducted under a specific grant. It does not constitute a</w:t>
      </w:r>
      <w:r w:rsidR="00B30449" w:rsidRPr="00065E03">
        <w:rPr>
          <w:rFonts w:ascii="Lora" w:hAnsi="Lora"/>
        </w:rPr>
        <w:t>n actual IRB</w:t>
      </w:r>
      <w:r w:rsidRPr="00065E03">
        <w:rPr>
          <w:rFonts w:ascii="Lora" w:hAnsi="Lora"/>
        </w:rPr>
        <w:t xml:space="preserve"> review of the risk/benefit ratio of protocols to be conducted under it.  </w:t>
      </w:r>
    </w:p>
    <w:p w14:paraId="48587550" w14:textId="4790564C" w:rsidR="008261D5" w:rsidRPr="00065E03" w:rsidRDefault="00B30449" w:rsidP="008261D5">
      <w:pPr>
        <w:widowControl w:val="0"/>
        <w:overflowPunct w:val="0"/>
        <w:autoSpaceDE w:val="0"/>
        <w:autoSpaceDN w:val="0"/>
        <w:adjustRightInd w:val="0"/>
        <w:spacing w:after="60"/>
        <w:jc w:val="both"/>
        <w:textAlignment w:val="baseline"/>
        <w:rPr>
          <w:rFonts w:ascii="Lora" w:hAnsi="Lora"/>
          <w:i/>
          <w:iCs/>
        </w:rPr>
      </w:pPr>
      <w:r w:rsidRPr="00065E03">
        <w:rPr>
          <w:rFonts w:ascii="Lora" w:hAnsi="Lora"/>
          <w:i/>
          <w:iCs/>
        </w:rPr>
        <w:t>Future protocols</w:t>
      </w:r>
      <w:r w:rsidR="008261D5" w:rsidRPr="00065E03">
        <w:rPr>
          <w:rFonts w:ascii="Lora" w:hAnsi="Lora"/>
          <w:i/>
          <w:iCs/>
        </w:rPr>
        <w:t xml:space="preserve"> must be submitted for IRB review and approval separate from this request. </w:t>
      </w:r>
      <w:r w:rsidR="00065E03" w:rsidRPr="00065E03">
        <w:rPr>
          <w:rFonts w:ascii="Lora" w:hAnsi="Lora"/>
          <w:i/>
          <w:iCs/>
        </w:rPr>
        <w:t>This is not an IRB approval for a protocol but a mechanism to allow funds to be distributed while the human subjects protocol is under development.</w:t>
      </w:r>
    </w:p>
    <w:p w14:paraId="258BF5DB" w14:textId="3C6A2638" w:rsidR="00267669" w:rsidRPr="00F3789A" w:rsidRDefault="00267669" w:rsidP="008261D5">
      <w:pPr>
        <w:widowControl w:val="0"/>
        <w:overflowPunct w:val="0"/>
        <w:autoSpaceDE w:val="0"/>
        <w:autoSpaceDN w:val="0"/>
        <w:adjustRightInd w:val="0"/>
        <w:spacing w:after="60"/>
        <w:jc w:val="both"/>
        <w:textAlignment w:val="baseline"/>
        <w:rPr>
          <w:rFonts w:ascii="Lora" w:hAnsi="Lora"/>
          <w:i/>
          <w:iCs/>
        </w:rPr>
      </w:pPr>
    </w:p>
    <w:tbl>
      <w:tblPr>
        <w:tblStyle w:val="TableGrid"/>
        <w:tblW w:w="0" w:type="auto"/>
        <w:tblLook w:val="04A0" w:firstRow="1" w:lastRow="0" w:firstColumn="1" w:lastColumn="0" w:noHBand="0" w:noVBand="1"/>
      </w:tblPr>
      <w:tblGrid>
        <w:gridCol w:w="5395"/>
        <w:gridCol w:w="5395"/>
      </w:tblGrid>
      <w:tr w:rsidR="00267669" w14:paraId="1E15769C" w14:textId="77777777" w:rsidTr="00267669">
        <w:tc>
          <w:tcPr>
            <w:tcW w:w="5395" w:type="dxa"/>
            <w:tcBorders>
              <w:right w:val="nil"/>
            </w:tcBorders>
          </w:tcPr>
          <w:p w14:paraId="325D108A" w14:textId="3D4906FD" w:rsidR="00267669" w:rsidRPr="00267669" w:rsidRDefault="00267669" w:rsidP="00267669">
            <w:pPr>
              <w:pStyle w:val="ListParagraph"/>
              <w:numPr>
                <w:ilvl w:val="0"/>
                <w:numId w:val="9"/>
              </w:numPr>
              <w:rPr>
                <w:rFonts w:ascii="Lora" w:hAnsi="Lora" w:cstheme="minorHAnsi"/>
              </w:rPr>
            </w:pPr>
            <w:r>
              <w:rPr>
                <w:rFonts w:ascii="Lora" w:hAnsi="Lora" w:cstheme="minorHAnsi"/>
              </w:rPr>
              <w:t>Principal Investigator’s name</w:t>
            </w:r>
          </w:p>
        </w:tc>
        <w:tc>
          <w:tcPr>
            <w:tcW w:w="5395" w:type="dxa"/>
            <w:tcBorders>
              <w:left w:val="nil"/>
            </w:tcBorders>
          </w:tcPr>
          <w:p w14:paraId="37504936" w14:textId="77777777" w:rsidR="00267669" w:rsidRDefault="00267669" w:rsidP="00267669">
            <w:pPr>
              <w:rPr>
                <w:rFonts w:ascii="Lora" w:hAnsi="Lora" w:cstheme="minorHAnsi"/>
              </w:rPr>
            </w:pPr>
          </w:p>
        </w:tc>
      </w:tr>
      <w:tr w:rsidR="00267669" w14:paraId="562B944A" w14:textId="77777777" w:rsidTr="00267669">
        <w:tc>
          <w:tcPr>
            <w:tcW w:w="5395" w:type="dxa"/>
            <w:tcBorders>
              <w:right w:val="nil"/>
            </w:tcBorders>
          </w:tcPr>
          <w:p w14:paraId="3873F7EB" w14:textId="5A6E54CE" w:rsidR="00267669" w:rsidRPr="00267669" w:rsidRDefault="00267669" w:rsidP="00267669">
            <w:pPr>
              <w:pStyle w:val="ListParagraph"/>
              <w:numPr>
                <w:ilvl w:val="0"/>
                <w:numId w:val="9"/>
              </w:numPr>
              <w:rPr>
                <w:rFonts w:ascii="Lora" w:hAnsi="Lora" w:cstheme="minorHAnsi"/>
              </w:rPr>
            </w:pPr>
            <w:r>
              <w:rPr>
                <w:rFonts w:ascii="Lora" w:hAnsi="Lora" w:cstheme="minorHAnsi"/>
              </w:rPr>
              <w:t>Grant Title</w:t>
            </w:r>
          </w:p>
        </w:tc>
        <w:tc>
          <w:tcPr>
            <w:tcW w:w="5395" w:type="dxa"/>
            <w:tcBorders>
              <w:left w:val="nil"/>
            </w:tcBorders>
          </w:tcPr>
          <w:p w14:paraId="53FAC384" w14:textId="77777777" w:rsidR="00267669" w:rsidRDefault="00267669" w:rsidP="00267669">
            <w:pPr>
              <w:rPr>
                <w:rFonts w:ascii="Lora" w:hAnsi="Lora" w:cstheme="minorHAnsi"/>
              </w:rPr>
            </w:pPr>
          </w:p>
        </w:tc>
      </w:tr>
      <w:tr w:rsidR="00267669" w14:paraId="491D29FB" w14:textId="77777777" w:rsidTr="00267669">
        <w:tc>
          <w:tcPr>
            <w:tcW w:w="5395" w:type="dxa"/>
            <w:tcBorders>
              <w:right w:val="nil"/>
            </w:tcBorders>
          </w:tcPr>
          <w:p w14:paraId="60E4C5F4" w14:textId="060267DC" w:rsidR="00267669" w:rsidRPr="00267669" w:rsidRDefault="00267669" w:rsidP="00267669">
            <w:pPr>
              <w:pStyle w:val="ListParagraph"/>
              <w:numPr>
                <w:ilvl w:val="0"/>
                <w:numId w:val="9"/>
              </w:numPr>
              <w:rPr>
                <w:rFonts w:ascii="Lora" w:hAnsi="Lora" w:cstheme="minorHAnsi"/>
              </w:rPr>
            </w:pPr>
            <w:r>
              <w:rPr>
                <w:rFonts w:ascii="Lora" w:hAnsi="Lora" w:cstheme="minorHAnsi"/>
              </w:rPr>
              <w:t>SPA Funding Proposal #</w:t>
            </w:r>
          </w:p>
        </w:tc>
        <w:tc>
          <w:tcPr>
            <w:tcW w:w="5395" w:type="dxa"/>
            <w:tcBorders>
              <w:left w:val="nil"/>
            </w:tcBorders>
          </w:tcPr>
          <w:p w14:paraId="438B1122" w14:textId="77777777" w:rsidR="00267669" w:rsidRDefault="00267669" w:rsidP="00267669">
            <w:pPr>
              <w:rPr>
                <w:rFonts w:ascii="Lora" w:hAnsi="Lora" w:cstheme="minorHAnsi"/>
              </w:rPr>
            </w:pPr>
          </w:p>
        </w:tc>
      </w:tr>
      <w:tr w:rsidR="00267669" w14:paraId="606D3CD4" w14:textId="77777777" w:rsidTr="00267669">
        <w:tc>
          <w:tcPr>
            <w:tcW w:w="5395" w:type="dxa"/>
            <w:tcBorders>
              <w:right w:val="nil"/>
            </w:tcBorders>
          </w:tcPr>
          <w:p w14:paraId="7EE059D9" w14:textId="6529DA6B" w:rsidR="00267669" w:rsidRPr="00267669" w:rsidRDefault="00267669" w:rsidP="00267669">
            <w:pPr>
              <w:pStyle w:val="ListParagraph"/>
              <w:numPr>
                <w:ilvl w:val="0"/>
                <w:numId w:val="9"/>
              </w:numPr>
              <w:rPr>
                <w:rFonts w:ascii="Lora" w:hAnsi="Lora" w:cstheme="minorHAnsi"/>
              </w:rPr>
            </w:pPr>
            <w:r w:rsidRPr="00267669">
              <w:rPr>
                <w:rFonts w:ascii="Lora" w:hAnsi="Lora" w:cstheme="minorHAnsi"/>
              </w:rPr>
              <w:t>Provide a brief explanation of why human subjects research plans are not yet fully developed (or other reasons for submitting this form</w:t>
            </w:r>
          </w:p>
        </w:tc>
        <w:tc>
          <w:tcPr>
            <w:tcW w:w="5395" w:type="dxa"/>
            <w:tcBorders>
              <w:left w:val="nil"/>
            </w:tcBorders>
          </w:tcPr>
          <w:p w14:paraId="7FE3C799" w14:textId="77777777" w:rsidR="00267669" w:rsidRDefault="00267669" w:rsidP="00267669">
            <w:pPr>
              <w:rPr>
                <w:rFonts w:ascii="Lora" w:hAnsi="Lora" w:cstheme="minorHAnsi"/>
              </w:rPr>
            </w:pPr>
          </w:p>
        </w:tc>
      </w:tr>
    </w:tbl>
    <w:p w14:paraId="202DB8F3" w14:textId="77777777" w:rsidR="00084F62" w:rsidRPr="00F3789A" w:rsidRDefault="00084F62" w:rsidP="00084F62">
      <w:pPr>
        <w:rPr>
          <w:rFonts w:ascii="Lora" w:hAnsi="Lora"/>
          <w:b/>
          <w:i/>
        </w:rPr>
      </w:pPr>
    </w:p>
    <w:p w14:paraId="1850E222" w14:textId="03564A94" w:rsidR="00084F62" w:rsidRPr="00F3789A" w:rsidRDefault="00084F62" w:rsidP="00267669">
      <w:pPr>
        <w:rPr>
          <w:rFonts w:ascii="Lora" w:hAnsi="Lora"/>
          <w:b/>
          <w:i/>
        </w:rPr>
      </w:pPr>
      <w:r w:rsidRPr="00F3789A">
        <w:rPr>
          <w:rFonts w:ascii="Lora" w:hAnsi="Lora"/>
          <w:b/>
          <w:i/>
        </w:rPr>
        <w:t xml:space="preserve">*Note: When human </w:t>
      </w:r>
      <w:r w:rsidR="00F3789A">
        <w:rPr>
          <w:rFonts w:ascii="Lora" w:hAnsi="Lora"/>
          <w:b/>
          <w:i/>
        </w:rPr>
        <w:t>participant</w:t>
      </w:r>
      <w:r w:rsidRPr="00F3789A">
        <w:rPr>
          <w:rFonts w:ascii="Lora" w:hAnsi="Lora"/>
          <w:b/>
          <w:i/>
        </w:rPr>
        <w:t xml:space="preserve"> research activities are developed, you must submit </w:t>
      </w:r>
      <w:r w:rsidR="00CE166B">
        <w:rPr>
          <w:rFonts w:ascii="Lora" w:hAnsi="Lora"/>
          <w:b/>
          <w:i/>
        </w:rPr>
        <w:t xml:space="preserve">an IRB </w:t>
      </w:r>
      <w:r w:rsidRPr="00F3789A">
        <w:rPr>
          <w:rFonts w:ascii="Lora" w:hAnsi="Lora"/>
          <w:b/>
          <w:i/>
        </w:rPr>
        <w:t xml:space="preserve">protocol for review and approval prior to the research activities beginning.  </w:t>
      </w:r>
      <w:r w:rsidR="00CE166B" w:rsidRPr="00CE166B">
        <w:rPr>
          <w:rFonts w:ascii="Lora" w:hAnsi="Lora"/>
          <w:b/>
          <w:i/>
        </w:rPr>
        <w:t>Except for research waived under § 46.101(i) or exempted under § 46.104, no human subjects may be involved in any project supported by these awards until the project has been reviewed and approved by the IRB, as provided in this policy, and certification submitted, by the institution, to the Federal department or agency component supporting the research.</w:t>
      </w:r>
    </w:p>
    <w:p w14:paraId="74E0070D" w14:textId="77777777" w:rsidR="00065E03" w:rsidRPr="00065E03" w:rsidRDefault="00065E03" w:rsidP="00065E03">
      <w:pPr>
        <w:rPr>
          <w:rFonts w:ascii="Lora" w:hAnsi="Lora" w:cstheme="minorHAnsi"/>
        </w:rPr>
      </w:pPr>
    </w:p>
    <w:sectPr w:rsidR="00065E03" w:rsidRPr="00065E03" w:rsidSect="00267669">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7F044" w14:textId="77777777" w:rsidR="0049563B" w:rsidRDefault="0049563B" w:rsidP="006D094A">
      <w:r>
        <w:separator/>
      </w:r>
    </w:p>
  </w:endnote>
  <w:endnote w:type="continuationSeparator" w:id="0">
    <w:p w14:paraId="6ABD5CF3" w14:textId="77777777" w:rsidR="0049563B" w:rsidRDefault="0049563B" w:rsidP="006D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C5D3" w14:textId="4F6C546A" w:rsidR="00542B87" w:rsidRDefault="00542B87" w:rsidP="00542B87">
    <w:pPr>
      <w:pStyle w:val="Footer"/>
      <w:jc w:val="center"/>
    </w:pPr>
    <w:r>
      <w:t>V</w:t>
    </w:r>
    <w:r w:rsidR="008261D5">
      <w:t xml:space="preserve">ersion </w:t>
    </w:r>
    <w:r w:rsidR="00065E03">
      <w:t>7.22</w:t>
    </w:r>
    <w:r w:rsidR="00CE166B">
      <w:t>.2025</w:t>
    </w:r>
  </w:p>
  <w:p w14:paraId="50FF21C6" w14:textId="77777777" w:rsidR="00D56809" w:rsidRPr="0003498D" w:rsidRDefault="00D56809" w:rsidP="006D094A">
    <w:pPr>
      <w:pStyle w:val="Footer"/>
      <w:tabs>
        <w:tab w:val="clear" w:pos="8640"/>
        <w:tab w:val="left" w:pos="6390"/>
        <w:tab w:val="right" w:pos="9720"/>
      </w:tabs>
      <w:spacing w:line="200" w:lineRule="atLeast"/>
      <w:rPr>
        <w:rFonts w:ascii="Myriad Pro" w:hAnsi="Myriad Pro"/>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FB893" w14:textId="77777777" w:rsidR="0049563B" w:rsidRDefault="0049563B" w:rsidP="006D094A">
      <w:r>
        <w:separator/>
      </w:r>
    </w:p>
  </w:footnote>
  <w:footnote w:type="continuationSeparator" w:id="0">
    <w:p w14:paraId="0352B9FA" w14:textId="77777777" w:rsidR="0049563B" w:rsidRDefault="0049563B" w:rsidP="006D0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A7006" w14:textId="259BE3D6" w:rsidR="00D56809" w:rsidRDefault="00F3789A" w:rsidP="006D094A">
    <w:pPr>
      <w:pStyle w:val="Header"/>
      <w:tabs>
        <w:tab w:val="left" w:pos="270"/>
      </w:tabs>
      <w:ind w:left="-90" w:hanging="90"/>
      <w:rPr>
        <w:rFonts w:ascii="Myriad Pro Semibold" w:hAnsi="Myriad Pro Semibold"/>
        <w:sz w:val="20"/>
      </w:rPr>
    </w:pPr>
    <w:r>
      <w:rPr>
        <w:noProof/>
      </w:rPr>
      <w:drawing>
        <wp:inline distT="0" distB="0" distL="0" distR="0" wp14:anchorId="35E7F30D" wp14:editId="40F8E52B">
          <wp:extent cx="2108200" cy="808366"/>
          <wp:effectExtent l="0" t="0" r="6350" b="0"/>
          <wp:docPr id="1702566151" name="Picture 170256615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1"/>
                  <a:stretch>
                    <a:fillRect/>
                  </a:stretch>
                </pic:blipFill>
                <pic:spPr>
                  <a:xfrm>
                    <a:off x="0" y="0"/>
                    <a:ext cx="2119420" cy="812668"/>
                  </a:xfrm>
                  <a:prstGeom prst="rect">
                    <a:avLst/>
                  </a:prstGeom>
                </pic:spPr>
              </pic:pic>
            </a:graphicData>
          </a:graphic>
        </wp:inline>
      </w:drawing>
    </w:r>
  </w:p>
  <w:p w14:paraId="703D5C61" w14:textId="1A4754F9" w:rsidR="00E51246" w:rsidRPr="00E51246" w:rsidRDefault="00E51246" w:rsidP="00E51246">
    <w:pPr>
      <w:pStyle w:val="Header"/>
      <w:rPr>
        <w:b/>
        <w:i/>
        <w:sz w:val="20"/>
      </w:rPr>
    </w:pPr>
    <w:r w:rsidRPr="00E51246">
      <w:rPr>
        <w:b/>
        <w:sz w:val="20"/>
      </w:rPr>
      <w:t xml:space="preserve">Institutional Review Board for Human </w:t>
    </w:r>
    <w:r w:rsidR="00F3789A">
      <w:rPr>
        <w:b/>
        <w:sz w:val="20"/>
      </w:rPr>
      <w:t>Participant</w:t>
    </w:r>
    <w:r w:rsidRPr="00E51246">
      <w:rPr>
        <w:b/>
        <w:sz w:val="20"/>
      </w:rPr>
      <w:t xml:space="preserve"> Research</w:t>
    </w:r>
  </w:p>
  <w:p w14:paraId="239853FF" w14:textId="4E821A72" w:rsidR="00D56809" w:rsidRPr="00E64032" w:rsidRDefault="00D56809" w:rsidP="00E51246">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D6C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600BE9"/>
    <w:multiLevelType w:val="hybridMultilevel"/>
    <w:tmpl w:val="4112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569BC"/>
    <w:multiLevelType w:val="hybridMultilevel"/>
    <w:tmpl w:val="E4E49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4F3005"/>
    <w:multiLevelType w:val="hybridMultilevel"/>
    <w:tmpl w:val="64D6C09A"/>
    <w:lvl w:ilvl="0" w:tplc="67BCEFB6">
      <w:start w:val="1"/>
      <w:numFmt w:val="decimal"/>
      <w:lvlText w:val="%1."/>
      <w:lvlJc w:val="left"/>
      <w:pPr>
        <w:ind w:left="360" w:hanging="360"/>
      </w:pPr>
      <w:rPr>
        <w:rFonts w:asciiTheme="minorHAnsi" w:eastAsia="Times New Roman" w:hAnsiTheme="minorHAnsi"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7B1E90"/>
    <w:multiLevelType w:val="hybridMultilevel"/>
    <w:tmpl w:val="6D26B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7D03FA"/>
    <w:multiLevelType w:val="hybridMultilevel"/>
    <w:tmpl w:val="3B50B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A3F66"/>
    <w:multiLevelType w:val="hybridMultilevel"/>
    <w:tmpl w:val="55D2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A0FFC"/>
    <w:multiLevelType w:val="multilevel"/>
    <w:tmpl w:val="F17E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3B3119"/>
    <w:multiLevelType w:val="hybridMultilevel"/>
    <w:tmpl w:val="C2281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666348">
    <w:abstractNumId w:val="0"/>
  </w:num>
  <w:num w:numId="2" w16cid:durableId="758868022">
    <w:abstractNumId w:val="1"/>
  </w:num>
  <w:num w:numId="3" w16cid:durableId="1537623636">
    <w:abstractNumId w:val="3"/>
  </w:num>
  <w:num w:numId="4" w16cid:durableId="1690175294">
    <w:abstractNumId w:val="4"/>
  </w:num>
  <w:num w:numId="5" w16cid:durableId="1923250741">
    <w:abstractNumId w:val="2"/>
  </w:num>
  <w:num w:numId="6" w16cid:durableId="1957904104">
    <w:abstractNumId w:val="6"/>
  </w:num>
  <w:num w:numId="7" w16cid:durableId="1306861112">
    <w:abstractNumId w:val="7"/>
  </w:num>
  <w:num w:numId="8" w16cid:durableId="645283844">
    <w:abstractNumId w:val="5"/>
  </w:num>
  <w:num w:numId="9" w16cid:durableId="21142048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TWxNLI0NDe3tDBR0lEKTi0uzszPAykwrAUAa82KPSwAAAA="/>
  </w:docVars>
  <w:rsids>
    <w:rsidRoot w:val="0080423B"/>
    <w:rsid w:val="00033F2A"/>
    <w:rsid w:val="00051690"/>
    <w:rsid w:val="00060161"/>
    <w:rsid w:val="00065E03"/>
    <w:rsid w:val="00084F62"/>
    <w:rsid w:val="000C1AB4"/>
    <w:rsid w:val="00124D54"/>
    <w:rsid w:val="0014481D"/>
    <w:rsid w:val="001877A6"/>
    <w:rsid w:val="00262FD3"/>
    <w:rsid w:val="00267669"/>
    <w:rsid w:val="0029164F"/>
    <w:rsid w:val="002D3081"/>
    <w:rsid w:val="002E1FDA"/>
    <w:rsid w:val="00301751"/>
    <w:rsid w:val="00320471"/>
    <w:rsid w:val="00411B70"/>
    <w:rsid w:val="00447AEB"/>
    <w:rsid w:val="0049563B"/>
    <w:rsid w:val="004A5A09"/>
    <w:rsid w:val="00542B87"/>
    <w:rsid w:val="005B2E28"/>
    <w:rsid w:val="006D094A"/>
    <w:rsid w:val="007A5054"/>
    <w:rsid w:val="0080423B"/>
    <w:rsid w:val="008261D5"/>
    <w:rsid w:val="00841574"/>
    <w:rsid w:val="00843FC9"/>
    <w:rsid w:val="00876CEE"/>
    <w:rsid w:val="008A24AA"/>
    <w:rsid w:val="008C3235"/>
    <w:rsid w:val="00971C76"/>
    <w:rsid w:val="0098185A"/>
    <w:rsid w:val="009B4DCB"/>
    <w:rsid w:val="00A17528"/>
    <w:rsid w:val="00AA239E"/>
    <w:rsid w:val="00B15B5D"/>
    <w:rsid w:val="00B30449"/>
    <w:rsid w:val="00B52606"/>
    <w:rsid w:val="00B93B19"/>
    <w:rsid w:val="00C91453"/>
    <w:rsid w:val="00CE166B"/>
    <w:rsid w:val="00D166DD"/>
    <w:rsid w:val="00D56809"/>
    <w:rsid w:val="00D82837"/>
    <w:rsid w:val="00DD4049"/>
    <w:rsid w:val="00E00B49"/>
    <w:rsid w:val="00E26195"/>
    <w:rsid w:val="00E4325D"/>
    <w:rsid w:val="00E51246"/>
    <w:rsid w:val="00E66FE3"/>
    <w:rsid w:val="00F3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3B07DA5"/>
  <w14:defaultImageDpi w14:val="330"/>
  <w15:chartTrackingRefBased/>
  <w15:docId w15:val="{9F851018-820D-4580-BEC7-9CFC45BC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566"/>
    <w:rPr>
      <w:color w:val="0000FF"/>
      <w:u w:val="single"/>
    </w:rPr>
  </w:style>
  <w:style w:type="character" w:styleId="FollowedHyperlink">
    <w:name w:val="FollowedHyperlink"/>
    <w:rsid w:val="005D0566"/>
    <w:rPr>
      <w:color w:val="800080"/>
      <w:u w:val="single"/>
    </w:rPr>
  </w:style>
  <w:style w:type="paragraph" w:styleId="FootnoteText">
    <w:name w:val="footnote text"/>
    <w:basedOn w:val="Normal"/>
    <w:link w:val="FootnoteTextChar"/>
    <w:uiPriority w:val="99"/>
    <w:semiHidden/>
    <w:unhideWhenUsed/>
    <w:rsid w:val="00971F39"/>
  </w:style>
  <w:style w:type="character" w:customStyle="1" w:styleId="FootnoteTextChar">
    <w:name w:val="Footnote Text Char"/>
    <w:link w:val="FootnoteText"/>
    <w:uiPriority w:val="99"/>
    <w:semiHidden/>
    <w:rsid w:val="00971F39"/>
    <w:rPr>
      <w:sz w:val="24"/>
      <w:szCs w:val="24"/>
    </w:rPr>
  </w:style>
  <w:style w:type="character" w:styleId="FootnoteReference">
    <w:name w:val="footnote reference"/>
    <w:uiPriority w:val="99"/>
    <w:semiHidden/>
    <w:unhideWhenUsed/>
    <w:rsid w:val="00971F39"/>
    <w:rPr>
      <w:vertAlign w:val="superscript"/>
    </w:rPr>
  </w:style>
  <w:style w:type="paragraph" w:styleId="Header">
    <w:name w:val="header"/>
    <w:basedOn w:val="Normal"/>
    <w:link w:val="HeaderChar"/>
    <w:uiPriority w:val="99"/>
    <w:unhideWhenUsed/>
    <w:rsid w:val="00971F39"/>
    <w:pPr>
      <w:tabs>
        <w:tab w:val="center" w:pos="4320"/>
        <w:tab w:val="right" w:pos="8640"/>
      </w:tabs>
    </w:pPr>
  </w:style>
  <w:style w:type="character" w:customStyle="1" w:styleId="HeaderChar">
    <w:name w:val="Header Char"/>
    <w:link w:val="Header"/>
    <w:uiPriority w:val="99"/>
    <w:rsid w:val="00971F39"/>
    <w:rPr>
      <w:sz w:val="24"/>
      <w:szCs w:val="24"/>
    </w:rPr>
  </w:style>
  <w:style w:type="paragraph" w:styleId="Footer">
    <w:name w:val="footer"/>
    <w:basedOn w:val="Normal"/>
    <w:link w:val="FooterChar"/>
    <w:uiPriority w:val="99"/>
    <w:unhideWhenUsed/>
    <w:rsid w:val="00971F39"/>
    <w:pPr>
      <w:tabs>
        <w:tab w:val="center" w:pos="4320"/>
        <w:tab w:val="right" w:pos="8640"/>
      </w:tabs>
    </w:pPr>
  </w:style>
  <w:style w:type="character" w:customStyle="1" w:styleId="FooterChar">
    <w:name w:val="Footer Char"/>
    <w:link w:val="Footer"/>
    <w:uiPriority w:val="99"/>
    <w:rsid w:val="00971F39"/>
    <w:rPr>
      <w:sz w:val="24"/>
      <w:szCs w:val="24"/>
    </w:rPr>
  </w:style>
  <w:style w:type="paragraph" w:customStyle="1" w:styleId="letterheadtitle">
    <w:name w:val="letterhead title"/>
    <w:basedOn w:val="Normal"/>
    <w:uiPriority w:val="99"/>
    <w:rsid w:val="001903A3"/>
    <w:pPr>
      <w:widowControl w:val="0"/>
      <w:autoSpaceDE w:val="0"/>
      <w:autoSpaceDN w:val="0"/>
      <w:adjustRightInd w:val="0"/>
      <w:spacing w:line="200" w:lineRule="atLeast"/>
      <w:textAlignment w:val="center"/>
    </w:pPr>
    <w:rPr>
      <w:rFonts w:ascii="MyriadPro-Semibold" w:hAnsi="MyriadPro-Semibold" w:cs="MyriadPro-Semibold"/>
      <w:caps/>
      <w:color w:val="000000"/>
      <w:spacing w:val="9"/>
      <w:sz w:val="18"/>
      <w:szCs w:val="18"/>
    </w:rPr>
  </w:style>
  <w:style w:type="paragraph" w:customStyle="1" w:styleId="letterheadaddress">
    <w:name w:val="letterhead address"/>
    <w:basedOn w:val="Normal"/>
    <w:uiPriority w:val="99"/>
    <w:rsid w:val="001903A3"/>
    <w:pPr>
      <w:widowControl w:val="0"/>
      <w:autoSpaceDE w:val="0"/>
      <w:autoSpaceDN w:val="0"/>
      <w:adjustRightInd w:val="0"/>
      <w:spacing w:line="200" w:lineRule="atLeast"/>
      <w:textAlignment w:val="center"/>
    </w:pPr>
    <w:rPr>
      <w:rFonts w:ascii="MyriadPro-Regular" w:hAnsi="MyriadPro-Regular" w:cs="MyriadPro-Regular"/>
      <w:color w:val="000000"/>
      <w:spacing w:val="2"/>
      <w:sz w:val="17"/>
      <w:szCs w:val="17"/>
    </w:rPr>
  </w:style>
  <w:style w:type="character" w:styleId="CommentReference">
    <w:name w:val="annotation reference"/>
    <w:uiPriority w:val="99"/>
    <w:semiHidden/>
    <w:unhideWhenUsed/>
    <w:rsid w:val="00B93B19"/>
    <w:rPr>
      <w:sz w:val="16"/>
      <w:szCs w:val="16"/>
    </w:rPr>
  </w:style>
  <w:style w:type="paragraph" w:styleId="CommentText">
    <w:name w:val="annotation text"/>
    <w:basedOn w:val="Normal"/>
    <w:link w:val="CommentTextChar"/>
    <w:uiPriority w:val="99"/>
    <w:unhideWhenUsed/>
    <w:rsid w:val="00B93B19"/>
    <w:pPr>
      <w:spacing w:after="200"/>
    </w:pPr>
    <w:rPr>
      <w:rFonts w:ascii="Cambria" w:eastAsia="Cambria" w:hAnsi="Cambria"/>
      <w:sz w:val="20"/>
      <w:szCs w:val="20"/>
    </w:rPr>
  </w:style>
  <w:style w:type="character" w:customStyle="1" w:styleId="CommentTextChar">
    <w:name w:val="Comment Text Char"/>
    <w:link w:val="CommentText"/>
    <w:uiPriority w:val="99"/>
    <w:rsid w:val="00B93B19"/>
    <w:rPr>
      <w:rFonts w:ascii="Cambria" w:eastAsia="Cambria" w:hAnsi="Cambria"/>
    </w:rPr>
  </w:style>
  <w:style w:type="paragraph" w:styleId="BalloonText">
    <w:name w:val="Balloon Text"/>
    <w:basedOn w:val="Normal"/>
    <w:link w:val="BalloonTextChar"/>
    <w:uiPriority w:val="99"/>
    <w:semiHidden/>
    <w:unhideWhenUsed/>
    <w:rsid w:val="00B93B19"/>
    <w:rPr>
      <w:rFonts w:ascii="Lucida Grande" w:hAnsi="Lucida Grande" w:cs="Lucida Grande"/>
      <w:sz w:val="18"/>
      <w:szCs w:val="18"/>
    </w:rPr>
  </w:style>
  <w:style w:type="character" w:customStyle="1" w:styleId="BalloonTextChar">
    <w:name w:val="Balloon Text Char"/>
    <w:link w:val="BalloonText"/>
    <w:uiPriority w:val="99"/>
    <w:semiHidden/>
    <w:rsid w:val="00B93B19"/>
    <w:rPr>
      <w:rFonts w:ascii="Lucida Grande" w:hAnsi="Lucida Grande" w:cs="Lucida Grande"/>
      <w:sz w:val="18"/>
      <w:szCs w:val="18"/>
    </w:rPr>
  </w:style>
  <w:style w:type="paragraph" w:styleId="ListParagraph">
    <w:name w:val="List Paragraph"/>
    <w:basedOn w:val="Normal"/>
    <w:uiPriority w:val="34"/>
    <w:qFormat/>
    <w:rsid w:val="00320471"/>
    <w:pPr>
      <w:ind w:left="720"/>
      <w:contextualSpacing/>
    </w:pPr>
    <w:rPr>
      <w:rFonts w:asciiTheme="minorHAnsi" w:eastAsiaTheme="minorHAnsi" w:hAnsiTheme="minorHAnsi" w:cstheme="minorBidi"/>
      <w:sz w:val="22"/>
      <w:szCs w:val="22"/>
    </w:rPr>
  </w:style>
  <w:style w:type="paragraph" w:styleId="NoSpacing">
    <w:name w:val="No Spacing"/>
    <w:uiPriority w:val="1"/>
    <w:qFormat/>
    <w:rsid w:val="00320471"/>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320471"/>
    <w:rPr>
      <w:color w:val="808080"/>
    </w:rPr>
  </w:style>
  <w:style w:type="paragraph" w:styleId="Revision">
    <w:name w:val="Revision"/>
    <w:hidden/>
    <w:uiPriority w:val="99"/>
    <w:semiHidden/>
    <w:rsid w:val="00447AEB"/>
    <w:rPr>
      <w:sz w:val="24"/>
      <w:szCs w:val="24"/>
    </w:rPr>
  </w:style>
  <w:style w:type="paragraph" w:styleId="CommentSubject">
    <w:name w:val="annotation subject"/>
    <w:basedOn w:val="CommentText"/>
    <w:next w:val="CommentText"/>
    <w:link w:val="CommentSubjectChar"/>
    <w:uiPriority w:val="99"/>
    <w:semiHidden/>
    <w:unhideWhenUsed/>
    <w:rsid w:val="00447AEB"/>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447AEB"/>
    <w:rPr>
      <w:rFonts w:ascii="Cambria" w:eastAsia="Cambria" w:hAnsi="Cambria"/>
      <w:b/>
      <w:bCs/>
    </w:rPr>
  </w:style>
  <w:style w:type="character" w:styleId="UnresolvedMention">
    <w:name w:val="Unresolved Mention"/>
    <w:basedOn w:val="DefaultParagraphFont"/>
    <w:uiPriority w:val="99"/>
    <w:semiHidden/>
    <w:unhideWhenUsed/>
    <w:rsid w:val="00CE166B"/>
    <w:rPr>
      <w:color w:val="605E5C"/>
      <w:shd w:val="clear" w:color="auto" w:fill="E1DFDD"/>
    </w:rPr>
  </w:style>
  <w:style w:type="table" w:styleId="TableGrid">
    <w:name w:val="Table Grid"/>
    <w:basedOn w:val="TableNormal"/>
    <w:uiPriority w:val="59"/>
    <w:rsid w:val="00267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2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cfr.gov/current/title-45/subtitle-A/subchapter-A/part-46/subpart-A/section-46.1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618EDC-DA80-46C2-BBB5-3F489CE3E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5f7a-0956-489a-a2b5-e8faa118fb80"/>
    <ds:schemaRef ds:uri="30f71b79-f38f-4471-82fe-6eaa727a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C2E20-5117-47EC-8B46-9F246A51EED6}">
  <ds:schemaRefs>
    <ds:schemaRef ds:uri="http://schemas.microsoft.com/sharepoint/v3/contenttype/forms"/>
  </ds:schemaRefs>
</ds:datastoreItem>
</file>

<file path=customXml/itemProps3.xml><?xml version="1.0" encoding="utf-8"?>
<ds:datastoreItem xmlns:ds="http://schemas.openxmlformats.org/officeDocument/2006/customXml" ds:itemID="{298C88AA-B87F-45E8-8634-87F91D62B3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2442</CharactersWithSpaces>
  <SharedDoc>false</SharedDoc>
  <HLinks>
    <vt:vector size="6" baseType="variant">
      <vt:variant>
        <vt:i4>393341</vt:i4>
      </vt:variant>
      <vt:variant>
        <vt:i4>0</vt:i4>
      </vt:variant>
      <vt:variant>
        <vt:i4>0</vt:i4>
      </vt:variant>
      <vt:variant>
        <vt:i4>5</vt:i4>
      </vt:variant>
      <vt:variant>
        <vt:lpwstr>mailto:Richard.Galbraith@uvm.edu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 M. Fogel</dc:creator>
  <cp:keywords/>
  <cp:lastModifiedBy>Melanie Locher</cp:lastModifiedBy>
  <cp:revision>2</cp:revision>
  <cp:lastPrinted>2010-10-14T14:55:00Z</cp:lastPrinted>
  <dcterms:created xsi:type="dcterms:W3CDTF">2025-07-22T12:47:00Z</dcterms:created>
  <dcterms:modified xsi:type="dcterms:W3CDTF">2025-07-22T12:47:00Z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