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37994" w14:textId="77777777" w:rsidR="004D0EAE" w:rsidRPr="00B82027" w:rsidRDefault="004D0EAE" w:rsidP="003207C5">
      <w:pPr>
        <w:rPr>
          <w:b/>
          <w:sz w:val="32"/>
        </w:rPr>
      </w:pPr>
    </w:p>
    <w:p w14:paraId="50EBED78" w14:textId="77777777" w:rsidR="004D0EAE" w:rsidRPr="00B82027" w:rsidRDefault="004D0EAE" w:rsidP="004D0EAE">
      <w:pPr>
        <w:jc w:val="center"/>
        <w:rPr>
          <w:b/>
          <w:sz w:val="32"/>
        </w:rPr>
      </w:pPr>
    </w:p>
    <w:p w14:paraId="0601F21C" w14:textId="77777777" w:rsidR="004D0EAE" w:rsidRPr="00B82027" w:rsidRDefault="004D0EAE" w:rsidP="003207C5">
      <w:pPr>
        <w:rPr>
          <w:b/>
          <w:sz w:val="32"/>
        </w:rPr>
      </w:pPr>
    </w:p>
    <w:p w14:paraId="13B1C3AA" w14:textId="77777777" w:rsidR="003074DF" w:rsidRDefault="003074DF" w:rsidP="003207C5">
      <w:pPr>
        <w:jc w:val="center"/>
        <w:rPr>
          <w:b/>
          <w:sz w:val="32"/>
        </w:rPr>
      </w:pPr>
    </w:p>
    <w:p w14:paraId="25ABF9AC" w14:textId="77777777" w:rsidR="003074DF" w:rsidRDefault="003074DF" w:rsidP="003207C5">
      <w:pPr>
        <w:jc w:val="center"/>
        <w:rPr>
          <w:b/>
          <w:sz w:val="40"/>
        </w:rPr>
      </w:pPr>
    </w:p>
    <w:p w14:paraId="5195F5B4" w14:textId="77777777" w:rsidR="003074DF" w:rsidRDefault="003074DF" w:rsidP="003207C5">
      <w:pPr>
        <w:jc w:val="center"/>
        <w:rPr>
          <w:b/>
          <w:sz w:val="40"/>
        </w:rPr>
      </w:pPr>
    </w:p>
    <w:p w14:paraId="00FFD967" w14:textId="77777777" w:rsidR="007415EB" w:rsidRDefault="007415EB" w:rsidP="003207C5">
      <w:pPr>
        <w:jc w:val="center"/>
        <w:rPr>
          <w:b/>
          <w:sz w:val="40"/>
        </w:rPr>
      </w:pPr>
      <w:r>
        <w:rPr>
          <w:b/>
          <w:sz w:val="40"/>
        </w:rPr>
        <w:t>CONCUSSION ASSESSMENT &amp;</w:t>
      </w:r>
      <w:r w:rsidR="003074DF" w:rsidRPr="00B82027">
        <w:rPr>
          <w:b/>
          <w:sz w:val="40"/>
        </w:rPr>
        <w:t xml:space="preserve"> MANAGEMENT</w:t>
      </w:r>
    </w:p>
    <w:p w14:paraId="7244042E" w14:textId="77777777" w:rsidR="003074DF" w:rsidRPr="003074DF" w:rsidRDefault="007415EB" w:rsidP="003207C5">
      <w:pPr>
        <w:jc w:val="center"/>
        <w:rPr>
          <w:b/>
          <w:sz w:val="40"/>
        </w:rPr>
      </w:pPr>
      <w:r>
        <w:rPr>
          <w:b/>
          <w:sz w:val="40"/>
        </w:rPr>
        <w:t xml:space="preserve"> </w:t>
      </w:r>
      <w:r w:rsidR="003074DF" w:rsidRPr="00B82027">
        <w:rPr>
          <w:b/>
          <w:sz w:val="40"/>
        </w:rPr>
        <w:t>GUIDELINES</w:t>
      </w:r>
    </w:p>
    <w:p w14:paraId="366148A8" w14:textId="77777777" w:rsidR="003074DF" w:rsidRDefault="003074DF" w:rsidP="003207C5">
      <w:pPr>
        <w:jc w:val="center"/>
        <w:rPr>
          <w:b/>
          <w:sz w:val="32"/>
        </w:rPr>
      </w:pPr>
    </w:p>
    <w:p w14:paraId="4D2D2248" w14:textId="77777777" w:rsidR="003207C5" w:rsidRPr="00B82027" w:rsidRDefault="003207C5" w:rsidP="003207C5">
      <w:pPr>
        <w:jc w:val="center"/>
        <w:rPr>
          <w:b/>
          <w:sz w:val="32"/>
        </w:rPr>
      </w:pPr>
      <w:r w:rsidRPr="00B82027">
        <w:rPr>
          <w:b/>
          <w:noProof/>
          <w:sz w:val="32"/>
        </w:rPr>
        <w:drawing>
          <wp:inline distT="0" distB="0" distL="0" distR="0" wp14:anchorId="005D9A47" wp14:editId="21F44BE5">
            <wp:extent cx="1428750" cy="1428750"/>
            <wp:effectExtent l="19050" t="0" r="0" b="0"/>
            <wp:docPr id="1" name="Picture 0" descr="v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t.jpg"/>
                    <pic:cNvPicPr/>
                  </pic:nvPicPr>
                  <pic:blipFill>
                    <a:blip r:embed="rId9" cstate="print"/>
                    <a:stretch>
                      <a:fillRect/>
                    </a:stretch>
                  </pic:blipFill>
                  <pic:spPr>
                    <a:xfrm>
                      <a:off x="0" y="0"/>
                      <a:ext cx="1428750" cy="1428750"/>
                    </a:xfrm>
                    <a:prstGeom prst="rect">
                      <a:avLst/>
                    </a:prstGeom>
                  </pic:spPr>
                </pic:pic>
              </a:graphicData>
            </a:graphic>
          </wp:inline>
        </w:drawing>
      </w:r>
    </w:p>
    <w:p w14:paraId="57890869" w14:textId="77777777" w:rsidR="003074DF" w:rsidRDefault="003074DF" w:rsidP="004D0EAE">
      <w:pPr>
        <w:jc w:val="center"/>
        <w:rPr>
          <w:b/>
          <w:sz w:val="32"/>
        </w:rPr>
      </w:pPr>
    </w:p>
    <w:p w14:paraId="3F147F55" w14:textId="77777777" w:rsidR="003074DF" w:rsidRPr="003074DF" w:rsidRDefault="003074DF" w:rsidP="004D0EAE">
      <w:pPr>
        <w:jc w:val="center"/>
        <w:rPr>
          <w:b/>
          <w:sz w:val="40"/>
          <w:szCs w:val="40"/>
        </w:rPr>
      </w:pPr>
      <w:r w:rsidRPr="003074DF">
        <w:rPr>
          <w:b/>
          <w:sz w:val="40"/>
          <w:szCs w:val="40"/>
        </w:rPr>
        <w:t>University of Vermont Athletic Medicine</w:t>
      </w:r>
    </w:p>
    <w:p w14:paraId="1065BBE5" w14:textId="77777777" w:rsidR="004D0EAE" w:rsidRPr="003074DF" w:rsidRDefault="004D0EAE" w:rsidP="004D0EAE">
      <w:pPr>
        <w:jc w:val="center"/>
        <w:rPr>
          <w:b/>
          <w:sz w:val="28"/>
          <w:szCs w:val="28"/>
        </w:rPr>
      </w:pPr>
      <w:r w:rsidRPr="003074DF">
        <w:rPr>
          <w:b/>
          <w:sz w:val="28"/>
          <w:szCs w:val="28"/>
        </w:rPr>
        <w:t>CENTER FOR HEALTH &amp; WELLBEING</w:t>
      </w:r>
    </w:p>
    <w:p w14:paraId="29E5F5C4" w14:textId="77777777" w:rsidR="004D0EAE" w:rsidRPr="00B82027" w:rsidRDefault="004D0EAE" w:rsidP="004D0EAE">
      <w:pPr>
        <w:jc w:val="center"/>
        <w:rPr>
          <w:b/>
        </w:rPr>
      </w:pPr>
    </w:p>
    <w:p w14:paraId="7612352B" w14:textId="77777777" w:rsidR="004D0EAE" w:rsidRPr="00B82027" w:rsidRDefault="004D0EAE" w:rsidP="004D0EAE">
      <w:pPr>
        <w:jc w:val="center"/>
        <w:rPr>
          <w:b/>
          <w:sz w:val="32"/>
        </w:rPr>
      </w:pPr>
    </w:p>
    <w:p w14:paraId="338EB213" w14:textId="77777777" w:rsidR="004D0EAE" w:rsidRPr="00B82027" w:rsidRDefault="004D0EAE" w:rsidP="004D0EAE">
      <w:pPr>
        <w:jc w:val="center"/>
        <w:rPr>
          <w:b/>
          <w:sz w:val="40"/>
        </w:rPr>
      </w:pPr>
    </w:p>
    <w:p w14:paraId="04525BB2" w14:textId="77777777" w:rsidR="004D0EAE" w:rsidRPr="00B82027" w:rsidRDefault="004D0EAE" w:rsidP="004D0EAE">
      <w:pPr>
        <w:jc w:val="center"/>
        <w:rPr>
          <w:b/>
          <w:sz w:val="40"/>
        </w:rPr>
      </w:pPr>
    </w:p>
    <w:p w14:paraId="66947881" w14:textId="77777777" w:rsidR="004D0EAE" w:rsidRPr="00B82027" w:rsidRDefault="004D0EAE" w:rsidP="004D0EAE">
      <w:pPr>
        <w:jc w:val="center"/>
        <w:rPr>
          <w:b/>
          <w:sz w:val="40"/>
        </w:rPr>
      </w:pPr>
    </w:p>
    <w:p w14:paraId="68DFD995" w14:textId="77777777" w:rsidR="004D0EAE" w:rsidRDefault="004D0EAE" w:rsidP="004D0EAE">
      <w:pPr>
        <w:jc w:val="right"/>
        <w:rPr>
          <w:sz w:val="20"/>
          <w:szCs w:val="20"/>
        </w:rPr>
      </w:pPr>
      <w:r w:rsidRPr="00B82027">
        <w:rPr>
          <w:sz w:val="20"/>
          <w:szCs w:val="20"/>
        </w:rPr>
        <w:t xml:space="preserve">Written: </w:t>
      </w:r>
      <w:r w:rsidR="00CA3723" w:rsidRPr="00B82027">
        <w:rPr>
          <w:sz w:val="20"/>
          <w:szCs w:val="20"/>
        </w:rPr>
        <w:t>October</w:t>
      </w:r>
      <w:r w:rsidRPr="00B82027">
        <w:rPr>
          <w:sz w:val="20"/>
          <w:szCs w:val="20"/>
        </w:rPr>
        <w:t xml:space="preserve"> 2009</w:t>
      </w:r>
    </w:p>
    <w:p w14:paraId="6EAB1878" w14:textId="55BC09A4" w:rsidR="0018299E" w:rsidRDefault="007415EB" w:rsidP="004D0EAE">
      <w:pPr>
        <w:jc w:val="right"/>
        <w:rPr>
          <w:sz w:val="20"/>
          <w:szCs w:val="20"/>
        </w:rPr>
      </w:pPr>
      <w:r>
        <w:rPr>
          <w:sz w:val="20"/>
          <w:szCs w:val="20"/>
        </w:rPr>
        <w:tab/>
        <w:t xml:space="preserve">Updated: </w:t>
      </w:r>
      <w:r w:rsidR="009F2C87">
        <w:rPr>
          <w:sz w:val="20"/>
          <w:szCs w:val="20"/>
        </w:rPr>
        <w:t>April 2018</w:t>
      </w:r>
    </w:p>
    <w:p w14:paraId="29CAAA7A" w14:textId="7C9D15B0" w:rsidR="00F6012D" w:rsidRDefault="00F6012D" w:rsidP="004D0EAE">
      <w:pPr>
        <w:jc w:val="right"/>
        <w:rPr>
          <w:sz w:val="20"/>
          <w:szCs w:val="20"/>
        </w:rPr>
      </w:pPr>
      <w:r>
        <w:rPr>
          <w:sz w:val="20"/>
          <w:szCs w:val="20"/>
        </w:rPr>
        <w:t>April 2020</w:t>
      </w:r>
    </w:p>
    <w:p w14:paraId="3155FDD8" w14:textId="775CB435" w:rsidR="00A56453" w:rsidRPr="00B82027" w:rsidRDefault="00A56453" w:rsidP="004D0EAE">
      <w:pPr>
        <w:jc w:val="right"/>
        <w:rPr>
          <w:sz w:val="20"/>
          <w:szCs w:val="20"/>
        </w:rPr>
      </w:pPr>
      <w:r>
        <w:rPr>
          <w:sz w:val="20"/>
          <w:szCs w:val="20"/>
        </w:rPr>
        <w:t xml:space="preserve">August 2024 </w:t>
      </w:r>
    </w:p>
    <w:p w14:paraId="34D6B0A6" w14:textId="77777777" w:rsidR="003074DF" w:rsidRDefault="003074DF" w:rsidP="004D0EAE">
      <w:pPr>
        <w:jc w:val="center"/>
        <w:rPr>
          <w:b/>
          <w:sz w:val="28"/>
          <w:szCs w:val="24"/>
        </w:rPr>
      </w:pPr>
    </w:p>
    <w:p w14:paraId="2B43B04A" w14:textId="77777777" w:rsidR="0018299E" w:rsidRDefault="0018299E" w:rsidP="004D0EAE">
      <w:pPr>
        <w:jc w:val="center"/>
        <w:rPr>
          <w:b/>
          <w:sz w:val="28"/>
          <w:szCs w:val="24"/>
        </w:rPr>
      </w:pPr>
    </w:p>
    <w:p w14:paraId="5ECED482" w14:textId="77777777" w:rsidR="004D0EAE" w:rsidRPr="00E94C36" w:rsidRDefault="003074DF" w:rsidP="004D0EAE">
      <w:pPr>
        <w:jc w:val="center"/>
        <w:rPr>
          <w:b/>
          <w:sz w:val="28"/>
          <w:szCs w:val="24"/>
        </w:rPr>
      </w:pPr>
      <w:r w:rsidRPr="00E94C36">
        <w:rPr>
          <w:b/>
          <w:sz w:val="28"/>
          <w:szCs w:val="24"/>
        </w:rPr>
        <w:t>UVM Athletic Medicine</w:t>
      </w:r>
    </w:p>
    <w:p w14:paraId="3FBB5FF6" w14:textId="77777777" w:rsidR="004D0EAE" w:rsidRPr="00E94C36" w:rsidRDefault="003F65FA" w:rsidP="004D0EAE">
      <w:pPr>
        <w:jc w:val="center"/>
        <w:rPr>
          <w:b/>
          <w:i/>
          <w:szCs w:val="24"/>
        </w:rPr>
      </w:pPr>
      <w:r w:rsidRPr="00E94C36">
        <w:rPr>
          <w:b/>
          <w:i/>
          <w:szCs w:val="24"/>
        </w:rPr>
        <w:t xml:space="preserve">Concussion Assessment &amp; Management </w:t>
      </w:r>
      <w:r w:rsidR="004D0EAE" w:rsidRPr="00E94C36">
        <w:rPr>
          <w:b/>
          <w:i/>
          <w:szCs w:val="24"/>
        </w:rPr>
        <w:t>Guidelines</w:t>
      </w:r>
    </w:p>
    <w:p w14:paraId="125D26F4" w14:textId="77777777" w:rsidR="008B5AA1" w:rsidRPr="00E94C36" w:rsidRDefault="008B5AA1" w:rsidP="008B5AA1">
      <w:pPr>
        <w:rPr>
          <w:b/>
          <w:szCs w:val="24"/>
          <w:u w:val="single"/>
        </w:rPr>
      </w:pPr>
      <w:r w:rsidRPr="00E94C36">
        <w:rPr>
          <w:b/>
          <w:szCs w:val="24"/>
          <w:u w:val="single"/>
        </w:rPr>
        <w:t>Purpose</w:t>
      </w:r>
    </w:p>
    <w:p w14:paraId="1AAC162A" w14:textId="7C89BB0E" w:rsidR="00A00ED8" w:rsidRPr="00E94C36" w:rsidRDefault="00402034" w:rsidP="009A10B8">
      <w:r w:rsidRPr="00E94C36">
        <w:t xml:space="preserve">This document outlines </w:t>
      </w:r>
      <w:r w:rsidR="009E67DC" w:rsidRPr="00E94C36">
        <w:t xml:space="preserve">the UVM Athletic Medicine Department’s policy regarding </w:t>
      </w:r>
      <w:r w:rsidR="00296470" w:rsidRPr="00E94C36">
        <w:t>the management and ca</w:t>
      </w:r>
      <w:r w:rsidR="00A00ED8" w:rsidRPr="00E94C36">
        <w:t>re of sport-related concussion.  Concussion, a potentially serious consequence of participation in collegiate athletics, is defined as a complex pathophysiological process affecting the brain, induced by t</w:t>
      </w:r>
      <w:r w:rsidR="009308D4" w:rsidRPr="00E94C36">
        <w:t>raumatic biomechanical forces.  Concussive injury manifests through a variety of physical, cognitive and behavioral symptoms a</w:t>
      </w:r>
      <w:r w:rsidR="003C5891" w:rsidRPr="00E94C36">
        <w:t xml:space="preserve">nd proper management </w:t>
      </w:r>
      <w:proofErr w:type="gramStart"/>
      <w:r w:rsidR="003C5891" w:rsidRPr="00E94C36">
        <w:t>is</w:t>
      </w:r>
      <w:proofErr w:type="gramEnd"/>
      <w:r w:rsidR="003C5891" w:rsidRPr="00E94C36">
        <w:t xml:space="preserve"> vital </w:t>
      </w:r>
      <w:proofErr w:type="gramStart"/>
      <w:r w:rsidR="003C5891" w:rsidRPr="00E94C36">
        <w:t>in order to</w:t>
      </w:r>
      <w:proofErr w:type="gramEnd"/>
      <w:r w:rsidR="003C5891" w:rsidRPr="00E94C36">
        <w:t xml:space="preserve"> prevent</w:t>
      </w:r>
      <w:r w:rsidR="009308D4" w:rsidRPr="00E94C36">
        <w:t xml:space="preserve"> </w:t>
      </w:r>
      <w:r w:rsidR="003C5891" w:rsidRPr="00E94C36">
        <w:t>serious,</w:t>
      </w:r>
      <w:r w:rsidR="009308D4" w:rsidRPr="00E94C36">
        <w:t xml:space="preserve"> and potentially life-threatening</w:t>
      </w:r>
      <w:r w:rsidR="003C5891" w:rsidRPr="00E94C36">
        <w:t>,</w:t>
      </w:r>
      <w:r w:rsidR="009308D4" w:rsidRPr="00E94C36">
        <w:t xml:space="preserve"> complications.  This protocol should be used as a guide for the </w:t>
      </w:r>
      <w:r w:rsidR="003C5891" w:rsidRPr="00E94C36">
        <w:t xml:space="preserve">management of concussion in student-athletes at UVM.  It is important to note that </w:t>
      </w:r>
      <w:r w:rsidR="00BD6335" w:rsidRPr="00E94C36">
        <w:t xml:space="preserve">not all concussions </w:t>
      </w:r>
      <w:proofErr w:type="gramStart"/>
      <w:r w:rsidR="00BD6335" w:rsidRPr="00E94C36">
        <w:t>present</w:t>
      </w:r>
      <w:proofErr w:type="gramEnd"/>
      <w:r w:rsidR="00BD6335" w:rsidRPr="00E94C36">
        <w:t xml:space="preserve"> in the same way</w:t>
      </w:r>
      <w:r w:rsidR="003C5891" w:rsidRPr="00E94C36">
        <w:t xml:space="preserve">, and each case should be treated individually.  A team-approach involving the </w:t>
      </w:r>
      <w:r w:rsidR="00FE66C9" w:rsidRPr="00E94C36">
        <w:t>student-a</w:t>
      </w:r>
      <w:r w:rsidR="003C5891" w:rsidRPr="00E94C36">
        <w:t>thlete, certified athletic trainer</w:t>
      </w:r>
      <w:r w:rsidR="00F20F88" w:rsidRPr="00E94C36">
        <w:t xml:space="preserve"> (ATC)</w:t>
      </w:r>
      <w:r w:rsidR="003C5891" w:rsidRPr="00E94C36">
        <w:t xml:space="preserve"> and team physician should be used to determine when it is safe fo</w:t>
      </w:r>
      <w:r w:rsidR="00D14AF6" w:rsidRPr="00E94C36">
        <w:t xml:space="preserve">r a </w:t>
      </w:r>
      <w:r w:rsidR="00B1797A" w:rsidRPr="00E94C36">
        <w:t xml:space="preserve">student-athlete </w:t>
      </w:r>
      <w:r w:rsidR="00D14AF6" w:rsidRPr="00E94C36">
        <w:t>to return to activity</w:t>
      </w:r>
      <w:r w:rsidR="00414F5D" w:rsidRPr="00E94C36">
        <w:t>, as well as the classroom</w:t>
      </w:r>
      <w:r w:rsidR="003C5891" w:rsidRPr="00E94C36">
        <w:t xml:space="preserve">.  </w:t>
      </w:r>
      <w:r w:rsidR="009A10B8" w:rsidRPr="00E94C36">
        <w:t xml:space="preserve">Recommendations for this protocol </w:t>
      </w:r>
      <w:proofErr w:type="gramStart"/>
      <w:r w:rsidR="009A10B8" w:rsidRPr="00E94C36">
        <w:t xml:space="preserve">were  </w:t>
      </w:r>
      <w:r w:rsidR="00A56453">
        <w:t>adopted</w:t>
      </w:r>
      <w:proofErr w:type="gramEnd"/>
      <w:r w:rsidR="00A56453">
        <w:t xml:space="preserve"> </w:t>
      </w:r>
      <w:r w:rsidR="009A10B8" w:rsidRPr="00E94C36">
        <w:t xml:space="preserve">from the NATA </w:t>
      </w:r>
      <w:r w:rsidR="00A56453">
        <w:t xml:space="preserve">Bridge </w:t>
      </w:r>
      <w:r w:rsidR="009A10B8" w:rsidRPr="00E94C36">
        <w:t>Statement: Management</w:t>
      </w:r>
      <w:r w:rsidR="007C7E23" w:rsidRPr="00E94C36">
        <w:t xml:space="preserve"> of Sport-Related Concussion</w:t>
      </w:r>
      <w:r w:rsidR="00A56453">
        <w:t xml:space="preserve"> (2024)</w:t>
      </w:r>
      <w:r w:rsidR="007C7E23" w:rsidRPr="00E94C36">
        <w:t>, the Consensus</w:t>
      </w:r>
      <w:r w:rsidR="009A10B8" w:rsidRPr="00E94C36">
        <w:t xml:space="preserve"> Stateme</w:t>
      </w:r>
      <w:r w:rsidR="002F6316" w:rsidRPr="00E94C36">
        <w:t xml:space="preserve">nt on Concussion in Sport: the </w:t>
      </w:r>
      <w:r w:rsidR="00A56453">
        <w:t>6</w:t>
      </w:r>
      <w:r w:rsidR="002F6316" w:rsidRPr="00E94C36">
        <w:rPr>
          <w:vertAlign w:val="superscript"/>
        </w:rPr>
        <w:t>th</w:t>
      </w:r>
      <w:r w:rsidR="00A56453">
        <w:rPr>
          <w:vertAlign w:val="superscript"/>
        </w:rPr>
        <w:t xml:space="preserve"> </w:t>
      </w:r>
      <w:r w:rsidR="009A10B8" w:rsidRPr="00E94C36">
        <w:t xml:space="preserve">International Conference on Concussion in Sport, </w:t>
      </w:r>
      <w:r w:rsidR="00A56453">
        <w:t>Amsterdam</w:t>
      </w:r>
      <w:r w:rsidR="0004101F" w:rsidRPr="00E94C36">
        <w:t xml:space="preserve"> (</w:t>
      </w:r>
      <w:r w:rsidR="00A56453">
        <w:t>October 2022</w:t>
      </w:r>
      <w:r w:rsidR="0004101F" w:rsidRPr="00E94C36">
        <w:t>)</w:t>
      </w:r>
      <w:r w:rsidR="006E042E" w:rsidRPr="00E94C36">
        <w:t>, NESCAS Medical Aspects in Sport Committee Statement on Promoting Cognitive Reco</w:t>
      </w:r>
      <w:r w:rsidR="0004101F" w:rsidRPr="00E94C36">
        <w:t>very Following Concussion (2014),</w:t>
      </w:r>
      <w:r w:rsidR="006E042E" w:rsidRPr="00E94C36">
        <w:t xml:space="preserve"> and </w:t>
      </w:r>
      <w:r w:rsidR="007C7E23" w:rsidRPr="00E94C36">
        <w:t>recommendations from the NCAA Executive Committee</w:t>
      </w:r>
      <w:r w:rsidR="0004101F" w:rsidRPr="00E94C36">
        <w:t xml:space="preserve"> on Concussion Safety</w:t>
      </w:r>
      <w:r w:rsidR="007C7E23" w:rsidRPr="00E94C36">
        <w:t>.</w:t>
      </w:r>
    </w:p>
    <w:p w14:paraId="2D8B4287" w14:textId="77777777" w:rsidR="00532317" w:rsidRPr="00E94C36" w:rsidRDefault="00532317" w:rsidP="00532317">
      <w:pPr>
        <w:rPr>
          <w:b/>
          <w:szCs w:val="24"/>
          <w:u w:val="single"/>
        </w:rPr>
      </w:pPr>
      <w:r w:rsidRPr="00E94C36">
        <w:rPr>
          <w:b/>
          <w:szCs w:val="24"/>
          <w:u w:val="single"/>
        </w:rPr>
        <w:t>Pre-Season Education</w:t>
      </w:r>
    </w:p>
    <w:p w14:paraId="5283F122" w14:textId="679D904C" w:rsidR="00532317" w:rsidRPr="00E94C36" w:rsidRDefault="00AD5582" w:rsidP="00532317">
      <w:pPr>
        <w:rPr>
          <w:szCs w:val="24"/>
        </w:rPr>
      </w:pPr>
      <w:r w:rsidRPr="00E94C36">
        <w:rPr>
          <w:szCs w:val="24"/>
        </w:rPr>
        <w:t>On an annual basis,</w:t>
      </w:r>
      <w:r w:rsidR="00532317" w:rsidRPr="00E94C36">
        <w:rPr>
          <w:szCs w:val="24"/>
        </w:rPr>
        <w:t xml:space="preserve"> UVM Certified Athletic Trainers and Team Physicians will provide student-athletes, sport team coaches, athletic directors, and Performance Staff with NCAA concussion fact sheets and/or an educational session regarding sport related concussion.  </w:t>
      </w:r>
      <w:r w:rsidR="009C7B7C">
        <w:rPr>
          <w:szCs w:val="24"/>
        </w:rPr>
        <w:t xml:space="preserve">The athletic training staff and team </w:t>
      </w:r>
      <w:proofErr w:type="gramStart"/>
      <w:r w:rsidR="009C7B7C">
        <w:rPr>
          <w:szCs w:val="24"/>
        </w:rPr>
        <w:t>physician</w:t>
      </w:r>
      <w:proofErr w:type="gramEnd"/>
      <w:r w:rsidR="009C7B7C">
        <w:rPr>
          <w:szCs w:val="24"/>
        </w:rPr>
        <w:t xml:space="preserve"> will also independently review this information on an annual basis.  </w:t>
      </w:r>
      <w:r w:rsidR="00532317" w:rsidRPr="00E94C36">
        <w:rPr>
          <w:szCs w:val="24"/>
        </w:rPr>
        <w:t xml:space="preserve">This session will include discussion on defining concussion, recognizing concussion, action steps if a concussion is suspected, reporting expectations and prevention strategies.  All </w:t>
      </w:r>
      <w:proofErr w:type="gramStart"/>
      <w:r w:rsidR="00532317" w:rsidRPr="00E94C36">
        <w:rPr>
          <w:szCs w:val="24"/>
        </w:rPr>
        <w:t>student-athletes</w:t>
      </w:r>
      <w:proofErr w:type="gramEnd"/>
      <w:r w:rsidR="00532317" w:rsidRPr="00E94C36">
        <w:rPr>
          <w:szCs w:val="24"/>
        </w:rPr>
        <w:t xml:space="preserve"> will be required to sign an Injury and Illness reporting form</w:t>
      </w:r>
      <w:r w:rsidRPr="00E94C36">
        <w:rPr>
          <w:szCs w:val="24"/>
        </w:rPr>
        <w:t xml:space="preserve"> (Appendix B)</w:t>
      </w:r>
      <w:r w:rsidR="00532317" w:rsidRPr="00E94C36">
        <w:rPr>
          <w:szCs w:val="24"/>
        </w:rPr>
        <w:t xml:space="preserve"> that acknowledges that they were provided with specific educational materials about head injury and concussion, were provided the opportunity to ask questions about the </w:t>
      </w:r>
      <w:proofErr w:type="gramStart"/>
      <w:r w:rsidR="00532317" w:rsidRPr="00E94C36">
        <w:rPr>
          <w:szCs w:val="24"/>
        </w:rPr>
        <w:t>materials, and</w:t>
      </w:r>
      <w:proofErr w:type="gramEnd"/>
      <w:r w:rsidR="00532317" w:rsidRPr="00E94C36">
        <w:rPr>
          <w:szCs w:val="24"/>
        </w:rPr>
        <w:t xml:space="preserve"> understand the importance of immediately reporting symptoms of a concussion to the athletic medicine staff.  </w:t>
      </w:r>
    </w:p>
    <w:p w14:paraId="1FECDFBA" w14:textId="77777777" w:rsidR="00AD5582" w:rsidRPr="00E94C36" w:rsidRDefault="00AD5582" w:rsidP="00AD5582">
      <w:pPr>
        <w:rPr>
          <w:b/>
          <w:szCs w:val="24"/>
          <w:u w:val="single"/>
        </w:rPr>
      </w:pPr>
      <w:r w:rsidRPr="00E94C36">
        <w:rPr>
          <w:b/>
          <w:szCs w:val="24"/>
          <w:u w:val="single"/>
        </w:rPr>
        <w:t>Reducing Exposure to Head Trauma</w:t>
      </w:r>
    </w:p>
    <w:p w14:paraId="5D4FB584" w14:textId="77777777" w:rsidR="00AD5582" w:rsidRPr="00E94C36" w:rsidRDefault="00AD5582" w:rsidP="00AD5582">
      <w:pPr>
        <w:rPr>
          <w:szCs w:val="24"/>
        </w:rPr>
      </w:pPr>
      <w:r w:rsidRPr="00E94C36">
        <w:rPr>
          <w:szCs w:val="24"/>
        </w:rPr>
        <w:t xml:space="preserve">It is important to emphasize ways to minimize head trauma exposure for </w:t>
      </w:r>
      <w:proofErr w:type="gramStart"/>
      <w:r w:rsidRPr="00E94C36">
        <w:rPr>
          <w:szCs w:val="24"/>
        </w:rPr>
        <w:t>all of</w:t>
      </w:r>
      <w:proofErr w:type="gramEnd"/>
      <w:r w:rsidRPr="00E94C36">
        <w:rPr>
          <w:szCs w:val="24"/>
        </w:rPr>
        <w:t xml:space="preserve"> our </w:t>
      </w:r>
      <w:proofErr w:type="gramStart"/>
      <w:r w:rsidRPr="00E94C36">
        <w:rPr>
          <w:szCs w:val="24"/>
        </w:rPr>
        <w:t>student-athletes</w:t>
      </w:r>
      <w:proofErr w:type="gramEnd"/>
      <w:r w:rsidRPr="00E94C36">
        <w:rPr>
          <w:szCs w:val="24"/>
        </w:rPr>
        <w:t>.  As part of the yearly e</w:t>
      </w:r>
      <w:r w:rsidR="0004101F" w:rsidRPr="00E94C36">
        <w:rPr>
          <w:szCs w:val="24"/>
        </w:rPr>
        <w:t xml:space="preserve">ducational session with coaches, performance staff, and </w:t>
      </w:r>
      <w:r w:rsidRPr="00E94C36">
        <w:rPr>
          <w:szCs w:val="24"/>
        </w:rPr>
        <w:t>athletic department personnel, there will be discussion that focuses on reducing gratuitous contact during practice, taking a ‘safety first’ approach to sport, taking the head out of contact, and coaching and student-athlete education regarding safe play, proper technique and reporting expectations</w:t>
      </w:r>
      <w:r w:rsidR="0004101F" w:rsidRPr="00E94C36">
        <w:rPr>
          <w:szCs w:val="24"/>
        </w:rPr>
        <w:t>.</w:t>
      </w:r>
    </w:p>
    <w:p w14:paraId="7591F25F" w14:textId="55B35132" w:rsidR="008B5AA1" w:rsidRPr="00E94C36" w:rsidRDefault="00532317" w:rsidP="008B5AA1">
      <w:pPr>
        <w:rPr>
          <w:b/>
          <w:szCs w:val="24"/>
          <w:u w:val="single"/>
        </w:rPr>
      </w:pPr>
      <w:r w:rsidRPr="00E94C36">
        <w:rPr>
          <w:b/>
          <w:szCs w:val="24"/>
          <w:u w:val="single"/>
        </w:rPr>
        <w:t xml:space="preserve">Pre-Participation </w:t>
      </w:r>
      <w:r w:rsidR="005134C9">
        <w:rPr>
          <w:b/>
          <w:szCs w:val="24"/>
          <w:u w:val="single"/>
        </w:rPr>
        <w:t>Medical Clearance</w:t>
      </w:r>
      <w:r w:rsidRPr="00E94C36">
        <w:rPr>
          <w:b/>
          <w:szCs w:val="24"/>
          <w:u w:val="single"/>
        </w:rPr>
        <w:t xml:space="preserve"> and </w:t>
      </w:r>
      <w:r w:rsidR="003207C5" w:rsidRPr="00E94C36">
        <w:rPr>
          <w:b/>
          <w:szCs w:val="24"/>
          <w:u w:val="single"/>
        </w:rPr>
        <w:t>Baseline Testing</w:t>
      </w:r>
    </w:p>
    <w:p w14:paraId="0DFA3DFC" w14:textId="72327207" w:rsidR="0007229A" w:rsidRDefault="006F3088" w:rsidP="00537F14">
      <w:pPr>
        <w:rPr>
          <w:szCs w:val="24"/>
        </w:rPr>
      </w:pPr>
      <w:r w:rsidRPr="00E94C36">
        <w:rPr>
          <w:szCs w:val="24"/>
        </w:rPr>
        <w:t>All incoming freshman and</w:t>
      </w:r>
      <w:r w:rsidR="00CA3723" w:rsidRPr="00E94C36">
        <w:rPr>
          <w:szCs w:val="24"/>
        </w:rPr>
        <w:t xml:space="preserve"> </w:t>
      </w:r>
      <w:r w:rsidRPr="00E94C36">
        <w:rPr>
          <w:szCs w:val="24"/>
        </w:rPr>
        <w:t xml:space="preserve">other </w:t>
      </w:r>
      <w:r w:rsidR="00CA3723" w:rsidRPr="00E94C36">
        <w:rPr>
          <w:szCs w:val="24"/>
        </w:rPr>
        <w:t xml:space="preserve">first-time </w:t>
      </w:r>
      <w:r w:rsidRPr="00E94C36">
        <w:rPr>
          <w:szCs w:val="24"/>
        </w:rPr>
        <w:t xml:space="preserve">UVM </w:t>
      </w:r>
      <w:r w:rsidR="00FE66C9" w:rsidRPr="00E94C36">
        <w:rPr>
          <w:szCs w:val="24"/>
        </w:rPr>
        <w:t>student-</w:t>
      </w:r>
      <w:r w:rsidRPr="00E94C36">
        <w:rPr>
          <w:szCs w:val="24"/>
        </w:rPr>
        <w:t>athletes will undergo</w:t>
      </w:r>
      <w:r w:rsidR="00387754" w:rsidRPr="00E94C36">
        <w:rPr>
          <w:szCs w:val="24"/>
        </w:rPr>
        <w:t xml:space="preserve"> a pre-participation </w:t>
      </w:r>
      <w:r w:rsidR="0007229A">
        <w:rPr>
          <w:szCs w:val="24"/>
        </w:rPr>
        <w:t xml:space="preserve">medical clearance process </w:t>
      </w:r>
      <w:r w:rsidR="00387754" w:rsidRPr="00E94C36">
        <w:rPr>
          <w:szCs w:val="24"/>
        </w:rPr>
        <w:t xml:space="preserve">that addresses brain injury and concussion </w:t>
      </w:r>
      <w:r w:rsidR="00E755BE" w:rsidRPr="00E94C36">
        <w:rPr>
          <w:szCs w:val="24"/>
        </w:rPr>
        <w:t>history</w:t>
      </w:r>
      <w:r w:rsidR="00E755BE">
        <w:rPr>
          <w:szCs w:val="24"/>
        </w:rPr>
        <w:t xml:space="preserve">. </w:t>
      </w:r>
      <w:r w:rsidR="005134C9">
        <w:rPr>
          <w:szCs w:val="24"/>
        </w:rPr>
        <w:t xml:space="preserve">For concussion assessment, </w:t>
      </w:r>
      <w:r w:rsidR="00E755BE">
        <w:rPr>
          <w:szCs w:val="24"/>
        </w:rPr>
        <w:t>UVM</w:t>
      </w:r>
      <w:r w:rsidR="00387754" w:rsidRPr="00E94C36">
        <w:rPr>
          <w:szCs w:val="24"/>
        </w:rPr>
        <w:t xml:space="preserve"> Athletic Medicine currently uses </w:t>
      </w:r>
      <w:r w:rsidR="0007229A">
        <w:rPr>
          <w:szCs w:val="24"/>
        </w:rPr>
        <w:t xml:space="preserve">C3Logix </w:t>
      </w:r>
      <w:proofErr w:type="gramStart"/>
      <w:r w:rsidR="0007229A">
        <w:rPr>
          <w:szCs w:val="24"/>
        </w:rPr>
        <w:t>computer based</w:t>
      </w:r>
      <w:proofErr w:type="gramEnd"/>
      <w:r w:rsidR="0007229A">
        <w:rPr>
          <w:szCs w:val="24"/>
        </w:rPr>
        <w:t xml:space="preserve"> </w:t>
      </w:r>
      <w:r w:rsidR="00015ED1">
        <w:rPr>
          <w:szCs w:val="24"/>
        </w:rPr>
        <w:t>con</w:t>
      </w:r>
      <w:r w:rsidR="0049043B">
        <w:rPr>
          <w:szCs w:val="24"/>
        </w:rPr>
        <w:t xml:space="preserve">cussion </w:t>
      </w:r>
      <w:r w:rsidR="00071362">
        <w:rPr>
          <w:szCs w:val="24"/>
        </w:rPr>
        <w:t>testing</w:t>
      </w:r>
      <w:r w:rsidR="0007229A">
        <w:rPr>
          <w:szCs w:val="24"/>
        </w:rPr>
        <w:t xml:space="preserve">.  </w:t>
      </w:r>
      <w:r w:rsidR="0049043B">
        <w:rPr>
          <w:szCs w:val="24"/>
        </w:rPr>
        <w:t xml:space="preserve">The C3Logix testing incorporates the </w:t>
      </w:r>
      <w:r w:rsidR="005134C9">
        <w:rPr>
          <w:szCs w:val="24"/>
        </w:rPr>
        <w:t>Standardized Concussion Assessment Tool 6 (</w:t>
      </w:r>
      <w:r w:rsidR="0049043B">
        <w:rPr>
          <w:szCs w:val="24"/>
        </w:rPr>
        <w:t>SCAT6</w:t>
      </w:r>
      <w:r w:rsidR="005134C9">
        <w:rPr>
          <w:szCs w:val="24"/>
        </w:rPr>
        <w:t>)</w:t>
      </w:r>
      <w:r w:rsidR="0049043B">
        <w:rPr>
          <w:szCs w:val="24"/>
        </w:rPr>
        <w:t xml:space="preserve"> </w:t>
      </w:r>
      <w:proofErr w:type="gramStart"/>
      <w:r w:rsidR="0049043B">
        <w:rPr>
          <w:szCs w:val="24"/>
        </w:rPr>
        <w:t>assessment, and</w:t>
      </w:r>
      <w:proofErr w:type="gramEnd"/>
      <w:r w:rsidR="0049043B">
        <w:rPr>
          <w:szCs w:val="24"/>
        </w:rPr>
        <w:t xml:space="preserve"> also includes components of oculomotor testing.  </w:t>
      </w:r>
      <w:r w:rsidR="0007229A">
        <w:rPr>
          <w:szCs w:val="24"/>
        </w:rPr>
        <w:t>Complete C3Logix baseline testing</w:t>
      </w:r>
      <w:r w:rsidR="00071362">
        <w:rPr>
          <w:szCs w:val="24"/>
        </w:rPr>
        <w:t xml:space="preserve"> will be performed on </w:t>
      </w:r>
      <w:r w:rsidR="007F2A89">
        <w:rPr>
          <w:szCs w:val="24"/>
        </w:rPr>
        <w:t xml:space="preserve">all </w:t>
      </w:r>
      <w:r w:rsidR="00E755BE">
        <w:rPr>
          <w:szCs w:val="24"/>
        </w:rPr>
        <w:t>first-year</w:t>
      </w:r>
      <w:r w:rsidR="0049043B">
        <w:rPr>
          <w:szCs w:val="24"/>
        </w:rPr>
        <w:t xml:space="preserve"> </w:t>
      </w:r>
      <w:r w:rsidR="00071362">
        <w:rPr>
          <w:szCs w:val="24"/>
        </w:rPr>
        <w:t>student-athletes</w:t>
      </w:r>
      <w:r w:rsidR="007F2A89">
        <w:rPr>
          <w:szCs w:val="24"/>
        </w:rPr>
        <w:t>.</w:t>
      </w:r>
      <w:r w:rsidR="0007229A">
        <w:rPr>
          <w:szCs w:val="24"/>
        </w:rPr>
        <w:t xml:space="preserve">  A select portion of the C3Logix baseline test will be updated annually for all </w:t>
      </w:r>
      <w:r w:rsidR="0049043B">
        <w:rPr>
          <w:szCs w:val="24"/>
        </w:rPr>
        <w:t xml:space="preserve">returning </w:t>
      </w:r>
      <w:r w:rsidR="0007229A">
        <w:rPr>
          <w:szCs w:val="24"/>
        </w:rPr>
        <w:t>student-athletes</w:t>
      </w:r>
      <w:r w:rsidR="005134C9">
        <w:rPr>
          <w:szCs w:val="24"/>
        </w:rPr>
        <w:t>.</w:t>
      </w:r>
      <w:r w:rsidR="0007229A">
        <w:rPr>
          <w:szCs w:val="24"/>
        </w:rPr>
        <w:t xml:space="preserve"> </w:t>
      </w:r>
      <w:r w:rsidR="007F2A89">
        <w:rPr>
          <w:szCs w:val="24"/>
        </w:rPr>
        <w:t xml:space="preserve">  </w:t>
      </w:r>
    </w:p>
    <w:p w14:paraId="5D93AC43" w14:textId="4C79B819" w:rsidR="00537F14" w:rsidRPr="00E94C36" w:rsidRDefault="00537F14" w:rsidP="00537F14">
      <w:pPr>
        <w:rPr>
          <w:szCs w:val="24"/>
        </w:rPr>
      </w:pPr>
      <w:r w:rsidRPr="00E94C36">
        <w:rPr>
          <w:szCs w:val="24"/>
        </w:rPr>
        <w:lastRenderedPageBreak/>
        <w:t xml:space="preserve">During the pre-participation </w:t>
      </w:r>
      <w:r w:rsidR="0049043B">
        <w:rPr>
          <w:szCs w:val="24"/>
        </w:rPr>
        <w:t>medical clearance process</w:t>
      </w:r>
      <w:r w:rsidR="002A1E16" w:rsidRPr="00E94C36">
        <w:rPr>
          <w:szCs w:val="24"/>
        </w:rPr>
        <w:t>,</w:t>
      </w:r>
      <w:r w:rsidRPr="00E94C36">
        <w:rPr>
          <w:szCs w:val="24"/>
        </w:rPr>
        <w:t xml:space="preserve"> the team physician will determine clearance and/or the need for additional consultation or testing.  </w:t>
      </w:r>
    </w:p>
    <w:p w14:paraId="05447FE1" w14:textId="77777777" w:rsidR="008B5AA1" w:rsidRPr="00E94C36" w:rsidRDefault="003207C5" w:rsidP="008B5AA1">
      <w:pPr>
        <w:rPr>
          <w:b/>
          <w:szCs w:val="24"/>
          <w:u w:val="single"/>
        </w:rPr>
      </w:pPr>
      <w:r w:rsidRPr="00E94C36">
        <w:rPr>
          <w:b/>
          <w:szCs w:val="24"/>
          <w:u w:val="single"/>
        </w:rPr>
        <w:t>Injury Evaluation and Care</w:t>
      </w:r>
    </w:p>
    <w:p w14:paraId="2FEA7FAE" w14:textId="3DF92DB4" w:rsidR="00B57384" w:rsidRDefault="00B57384" w:rsidP="00B57384">
      <w:pPr>
        <w:rPr>
          <w:szCs w:val="24"/>
        </w:rPr>
      </w:pPr>
      <w:r>
        <w:rPr>
          <w:szCs w:val="24"/>
        </w:rPr>
        <w:t xml:space="preserve">The University of Vermont supports contact </w:t>
      </w:r>
      <w:r w:rsidR="0049043B">
        <w:rPr>
          <w:szCs w:val="24"/>
        </w:rPr>
        <w:t xml:space="preserve">and </w:t>
      </w:r>
      <w:r>
        <w:rPr>
          <w:szCs w:val="24"/>
        </w:rPr>
        <w:t>collision sports including basketball, field hockey, ice hockey, lacrosse, skiing, soccer</w:t>
      </w:r>
      <w:r w:rsidR="001837A2">
        <w:rPr>
          <w:szCs w:val="24"/>
        </w:rPr>
        <w:t>, pole vault, and diving</w:t>
      </w:r>
      <w:r>
        <w:rPr>
          <w:szCs w:val="24"/>
        </w:rPr>
        <w:t xml:space="preserve">.  An athletic trainer is </w:t>
      </w:r>
      <w:r w:rsidR="0049043B">
        <w:rPr>
          <w:szCs w:val="24"/>
        </w:rPr>
        <w:t>either present at</w:t>
      </w:r>
      <w:r>
        <w:rPr>
          <w:szCs w:val="24"/>
        </w:rPr>
        <w:t xml:space="preserve"> practice or </w:t>
      </w:r>
      <w:r w:rsidR="0049043B">
        <w:rPr>
          <w:szCs w:val="24"/>
        </w:rPr>
        <w:t>available to respond in person within 3-5 minutes</w:t>
      </w:r>
      <w:r>
        <w:rPr>
          <w:szCs w:val="24"/>
        </w:rPr>
        <w:t xml:space="preserve"> for all practices</w:t>
      </w:r>
      <w:r w:rsidR="0049043B">
        <w:rPr>
          <w:szCs w:val="24"/>
        </w:rPr>
        <w:t>,</w:t>
      </w:r>
      <w:r>
        <w:rPr>
          <w:szCs w:val="24"/>
        </w:rPr>
        <w:t xml:space="preserve"> and </w:t>
      </w:r>
      <w:r w:rsidR="0049043B">
        <w:rPr>
          <w:szCs w:val="24"/>
        </w:rPr>
        <w:t xml:space="preserve">present </w:t>
      </w:r>
      <w:r>
        <w:rPr>
          <w:szCs w:val="24"/>
        </w:rPr>
        <w:t>on-site for all NCAA competitions.  While skiing practices at Stowe Mountain, an athletic trainer is always available via cell phone to ensure prompt evaluation and/or referral as necessary upon return to campus.  Ski patrol is available for immediate management and transport in the event of a more serious brain or spinal column injury.</w:t>
      </w:r>
    </w:p>
    <w:p w14:paraId="5230FEBE" w14:textId="1B5B2749" w:rsidR="00A42397" w:rsidRPr="00E94C36" w:rsidRDefault="00A42397" w:rsidP="00A42397">
      <w:pPr>
        <w:rPr>
          <w:szCs w:val="24"/>
        </w:rPr>
      </w:pPr>
      <w:r w:rsidRPr="00E94C36">
        <w:rPr>
          <w:szCs w:val="24"/>
        </w:rPr>
        <w:t xml:space="preserve">Concussion should be suspected with the presence of concussive signs or symptoms following injury, or any mechanism of injury involving trauma to the head or neck.  If </w:t>
      </w:r>
      <w:proofErr w:type="gramStart"/>
      <w:r w:rsidRPr="00E94C36">
        <w:rPr>
          <w:szCs w:val="24"/>
        </w:rPr>
        <w:t>concussion</w:t>
      </w:r>
      <w:proofErr w:type="gramEnd"/>
      <w:r w:rsidRPr="00E94C36">
        <w:rPr>
          <w:szCs w:val="24"/>
        </w:rPr>
        <w:t xml:space="preserve"> is suspected, the student-athlete should be immediately removed from </w:t>
      </w:r>
      <w:r w:rsidR="0049043B">
        <w:rPr>
          <w:szCs w:val="24"/>
        </w:rPr>
        <w:t>sports participation</w:t>
      </w:r>
      <w:r w:rsidRPr="00E94C36">
        <w:rPr>
          <w:szCs w:val="24"/>
        </w:rPr>
        <w:t xml:space="preserve"> until a thorough assessment by an ATC or team physician is completed.  </w:t>
      </w:r>
    </w:p>
    <w:p w14:paraId="3CA99245" w14:textId="5FCCD836" w:rsidR="008B5AA1" w:rsidRPr="00E94C36" w:rsidRDefault="001A29C5" w:rsidP="008B5AA1">
      <w:pPr>
        <w:rPr>
          <w:szCs w:val="24"/>
        </w:rPr>
      </w:pPr>
      <w:r w:rsidRPr="00E94C36">
        <w:rPr>
          <w:szCs w:val="24"/>
        </w:rPr>
        <w:t xml:space="preserve">Certified athletic </w:t>
      </w:r>
      <w:proofErr w:type="gramStart"/>
      <w:r w:rsidRPr="00E94C36">
        <w:rPr>
          <w:szCs w:val="24"/>
        </w:rPr>
        <w:t xml:space="preserve">trainers </w:t>
      </w:r>
      <w:r w:rsidR="0049043B">
        <w:rPr>
          <w:szCs w:val="24"/>
        </w:rPr>
        <w:t xml:space="preserve"> are</w:t>
      </w:r>
      <w:proofErr w:type="gramEnd"/>
      <w:r w:rsidRPr="00E94C36">
        <w:rPr>
          <w:szCs w:val="24"/>
        </w:rPr>
        <w:t xml:space="preserve"> well educated on the signs and symptoms related to concussion.  Symptoms, as well as physical, </w:t>
      </w:r>
      <w:r w:rsidR="00A3594D" w:rsidRPr="00E94C36">
        <w:rPr>
          <w:szCs w:val="24"/>
        </w:rPr>
        <w:t>neurological, cognitive,</w:t>
      </w:r>
      <w:r w:rsidRPr="00E94C36">
        <w:rPr>
          <w:szCs w:val="24"/>
        </w:rPr>
        <w:t xml:space="preserve"> and behavioral signs, need to be identified.  </w:t>
      </w:r>
      <w:r w:rsidR="00387754" w:rsidRPr="00E94C36">
        <w:rPr>
          <w:szCs w:val="24"/>
        </w:rPr>
        <w:t xml:space="preserve">Clinical assessment for cervical spine trauma, skull fracture and intracranial bleed will also occur as part of the initial evaluation. </w:t>
      </w:r>
      <w:r w:rsidR="00BD3454" w:rsidRPr="00E94C36">
        <w:rPr>
          <w:szCs w:val="24"/>
        </w:rPr>
        <w:t>In addition to a</w:t>
      </w:r>
      <w:r w:rsidR="00387754" w:rsidRPr="00E94C36">
        <w:rPr>
          <w:szCs w:val="24"/>
        </w:rPr>
        <w:t xml:space="preserve"> standard concussion assessment</w:t>
      </w:r>
      <w:r w:rsidR="0049043B">
        <w:rPr>
          <w:szCs w:val="24"/>
        </w:rPr>
        <w:t xml:space="preserve"> and examination</w:t>
      </w:r>
      <w:r w:rsidR="00387754" w:rsidRPr="00E94C36">
        <w:rPr>
          <w:szCs w:val="24"/>
        </w:rPr>
        <w:t xml:space="preserve"> by the ATC and/or </w:t>
      </w:r>
      <w:r w:rsidR="00A42397" w:rsidRPr="00E94C36">
        <w:rPr>
          <w:szCs w:val="24"/>
        </w:rPr>
        <w:t xml:space="preserve">team </w:t>
      </w:r>
      <w:r w:rsidR="007415EB" w:rsidRPr="00E94C36">
        <w:rPr>
          <w:szCs w:val="24"/>
        </w:rPr>
        <w:t xml:space="preserve">physician, </w:t>
      </w:r>
      <w:r w:rsidR="0049043B">
        <w:rPr>
          <w:szCs w:val="24"/>
        </w:rPr>
        <w:t>C3Logix</w:t>
      </w:r>
      <w:r w:rsidR="007A20D8" w:rsidRPr="00E94C36">
        <w:rPr>
          <w:szCs w:val="24"/>
        </w:rPr>
        <w:t xml:space="preserve"> test</w:t>
      </w:r>
      <w:r w:rsidR="0049043B">
        <w:rPr>
          <w:szCs w:val="24"/>
        </w:rPr>
        <w:t>ing</w:t>
      </w:r>
      <w:r w:rsidR="007A20D8" w:rsidRPr="00E94C36">
        <w:rPr>
          <w:szCs w:val="24"/>
        </w:rPr>
        <w:t xml:space="preserve"> </w:t>
      </w:r>
      <w:r w:rsidR="006B706F" w:rsidRPr="00E94C36">
        <w:rPr>
          <w:szCs w:val="24"/>
        </w:rPr>
        <w:t>may</w:t>
      </w:r>
      <w:r w:rsidRPr="00E94C36">
        <w:rPr>
          <w:szCs w:val="24"/>
        </w:rPr>
        <w:t xml:space="preserve"> be use</w:t>
      </w:r>
      <w:r w:rsidR="006B706F" w:rsidRPr="00E94C36">
        <w:rPr>
          <w:szCs w:val="24"/>
        </w:rPr>
        <w:t xml:space="preserve">d to </w:t>
      </w:r>
      <w:r w:rsidR="00EE0705" w:rsidRPr="00E94C36">
        <w:rPr>
          <w:szCs w:val="24"/>
        </w:rPr>
        <w:t xml:space="preserve">enhance the clinical evaluation of </w:t>
      </w:r>
      <w:r w:rsidR="00387754" w:rsidRPr="00E94C36">
        <w:rPr>
          <w:szCs w:val="24"/>
        </w:rPr>
        <w:t>concussive</w:t>
      </w:r>
      <w:r w:rsidR="00EE0705" w:rsidRPr="00E94C36">
        <w:rPr>
          <w:szCs w:val="24"/>
        </w:rPr>
        <w:t xml:space="preserve"> signs</w:t>
      </w:r>
      <w:r w:rsidRPr="00E94C36">
        <w:rPr>
          <w:szCs w:val="24"/>
        </w:rPr>
        <w:t xml:space="preserve">.  </w:t>
      </w:r>
      <w:r w:rsidR="0049043B">
        <w:rPr>
          <w:szCs w:val="24"/>
        </w:rPr>
        <w:t>The C3Logix test is</w:t>
      </w:r>
      <w:r w:rsidR="007415EB" w:rsidRPr="00E94C36">
        <w:rPr>
          <w:szCs w:val="24"/>
        </w:rPr>
        <w:t xml:space="preserve"> recommended to be completed within 24-48 hours post injury.  Th</w:t>
      </w:r>
      <w:r w:rsidR="006B706F" w:rsidRPr="00E94C36">
        <w:rPr>
          <w:szCs w:val="24"/>
        </w:rPr>
        <w:t xml:space="preserve">e need for additional repeat </w:t>
      </w:r>
      <w:r w:rsidR="007415EB" w:rsidRPr="00E94C36">
        <w:rPr>
          <w:szCs w:val="24"/>
        </w:rPr>
        <w:t>testing will be determined by the team physician.</w:t>
      </w:r>
      <w:r w:rsidR="006B706F" w:rsidRPr="00E94C36">
        <w:rPr>
          <w:szCs w:val="24"/>
        </w:rPr>
        <w:t xml:space="preserve"> </w:t>
      </w:r>
    </w:p>
    <w:p w14:paraId="505D3356" w14:textId="508F6F13" w:rsidR="008A0FF4" w:rsidRPr="00E94C36" w:rsidRDefault="008A0FF4" w:rsidP="003074DF">
      <w:pPr>
        <w:rPr>
          <w:szCs w:val="24"/>
        </w:rPr>
      </w:pPr>
      <w:r w:rsidRPr="00E94C36">
        <w:rPr>
          <w:szCs w:val="24"/>
        </w:rPr>
        <w:tab/>
      </w:r>
      <w:r w:rsidR="00340417">
        <w:rPr>
          <w:b/>
          <w:i/>
          <w:szCs w:val="24"/>
        </w:rPr>
        <w:t>Initial Evaluation and Acute Care</w:t>
      </w:r>
    </w:p>
    <w:p w14:paraId="22875504" w14:textId="32B74F15" w:rsidR="007C7E23" w:rsidRPr="00E94C36" w:rsidRDefault="009A3FA3" w:rsidP="008A0FF4">
      <w:pPr>
        <w:ind w:left="720"/>
        <w:rPr>
          <w:szCs w:val="24"/>
        </w:rPr>
      </w:pPr>
      <w:r w:rsidRPr="00E94C36">
        <w:rPr>
          <w:szCs w:val="24"/>
        </w:rPr>
        <w:t xml:space="preserve">If concussion is </w:t>
      </w:r>
      <w:r w:rsidR="00934FBD">
        <w:rPr>
          <w:szCs w:val="24"/>
        </w:rPr>
        <w:t>suspected</w:t>
      </w:r>
      <w:r w:rsidR="00A3594D" w:rsidRPr="00E94C36">
        <w:rPr>
          <w:szCs w:val="24"/>
        </w:rPr>
        <w:t>,</w:t>
      </w:r>
      <w:r w:rsidRPr="00E94C36">
        <w:rPr>
          <w:szCs w:val="24"/>
        </w:rPr>
        <w:t xml:space="preserve"> s</w:t>
      </w:r>
      <w:r w:rsidR="008A0FF4" w:rsidRPr="00E94C36">
        <w:rPr>
          <w:szCs w:val="24"/>
        </w:rPr>
        <w:t xml:space="preserve">ame </w:t>
      </w:r>
      <w:r w:rsidRPr="00E94C36">
        <w:rPr>
          <w:szCs w:val="24"/>
        </w:rPr>
        <w:t xml:space="preserve">calendar </w:t>
      </w:r>
      <w:r w:rsidR="008A0FF4" w:rsidRPr="00E94C36">
        <w:rPr>
          <w:szCs w:val="24"/>
        </w:rPr>
        <w:t>day</w:t>
      </w:r>
      <w:r w:rsidR="00FE66C9" w:rsidRPr="00E94C36">
        <w:rPr>
          <w:szCs w:val="24"/>
        </w:rPr>
        <w:t xml:space="preserve"> return </w:t>
      </w:r>
      <w:r w:rsidR="007C7E23" w:rsidRPr="00E94C36">
        <w:rPr>
          <w:szCs w:val="24"/>
        </w:rPr>
        <w:t xml:space="preserve">will </w:t>
      </w:r>
      <w:r w:rsidR="007C7E23" w:rsidRPr="00E94C36">
        <w:rPr>
          <w:b/>
          <w:szCs w:val="24"/>
        </w:rPr>
        <w:t xml:space="preserve">not </w:t>
      </w:r>
      <w:r w:rsidR="007C7E23" w:rsidRPr="00E94C36">
        <w:rPr>
          <w:szCs w:val="24"/>
        </w:rPr>
        <w:t>be considered, even</w:t>
      </w:r>
      <w:r w:rsidR="00FE66C9" w:rsidRPr="00E94C36">
        <w:rPr>
          <w:szCs w:val="24"/>
        </w:rPr>
        <w:t xml:space="preserve"> if a student-</w:t>
      </w:r>
      <w:r w:rsidR="008A0FF4" w:rsidRPr="00E94C36">
        <w:rPr>
          <w:szCs w:val="24"/>
        </w:rPr>
        <w:t>athlete demonstrates a full physical and cognitive recovery within 20 minutes of the injury</w:t>
      </w:r>
      <w:r w:rsidR="007C7E23" w:rsidRPr="00E94C36">
        <w:rPr>
          <w:szCs w:val="24"/>
        </w:rPr>
        <w:t>.</w:t>
      </w:r>
    </w:p>
    <w:p w14:paraId="3CD54E13" w14:textId="77777777" w:rsidR="007C7E23" w:rsidRPr="00E94C36" w:rsidRDefault="007C7E23" w:rsidP="008A0FF4">
      <w:pPr>
        <w:ind w:left="720"/>
        <w:rPr>
          <w:szCs w:val="24"/>
        </w:rPr>
      </w:pPr>
      <w:r w:rsidRPr="00E94C36">
        <w:rPr>
          <w:szCs w:val="24"/>
        </w:rPr>
        <w:t>Student-athletes should be monitored closely after injury, especially within the first 24 hours, to identify any delayed onset signs and symptoms.</w:t>
      </w:r>
      <w:r w:rsidR="002805DC" w:rsidRPr="00E94C36">
        <w:rPr>
          <w:szCs w:val="24"/>
        </w:rPr>
        <w:t xml:space="preserve">  This may be achieved by telephone communication (call or text) from the ATC, or by enlisting </w:t>
      </w:r>
      <w:r w:rsidR="005E2B10" w:rsidRPr="00E94C36">
        <w:rPr>
          <w:szCs w:val="24"/>
        </w:rPr>
        <w:t xml:space="preserve">a peer to help </w:t>
      </w:r>
      <w:proofErr w:type="gramStart"/>
      <w:r w:rsidR="005E2B10" w:rsidRPr="00E94C36">
        <w:rPr>
          <w:szCs w:val="24"/>
        </w:rPr>
        <w:t>monitor for</w:t>
      </w:r>
      <w:proofErr w:type="gramEnd"/>
      <w:r w:rsidR="005E2B10" w:rsidRPr="00E94C36">
        <w:rPr>
          <w:szCs w:val="24"/>
        </w:rPr>
        <w:t xml:space="preserve"> neurologic decline.  </w:t>
      </w:r>
    </w:p>
    <w:p w14:paraId="5E20FDA7" w14:textId="77777777" w:rsidR="00BD0504" w:rsidRPr="00E94C36" w:rsidRDefault="00BD0504" w:rsidP="008A0FF4">
      <w:pPr>
        <w:ind w:left="720"/>
        <w:rPr>
          <w:szCs w:val="24"/>
        </w:rPr>
      </w:pPr>
      <w:r w:rsidRPr="00E94C36">
        <w:rPr>
          <w:szCs w:val="24"/>
        </w:rPr>
        <w:t xml:space="preserve">The certified athletic trainer involved in the care of the injured student athlete will provide </w:t>
      </w:r>
      <w:r w:rsidR="00525543" w:rsidRPr="00E94C36">
        <w:rPr>
          <w:szCs w:val="24"/>
        </w:rPr>
        <w:t xml:space="preserve">oral and/or </w:t>
      </w:r>
      <w:r w:rsidRPr="00E94C36">
        <w:rPr>
          <w:szCs w:val="24"/>
        </w:rPr>
        <w:t xml:space="preserve">written instructions around care to be followed in the first few days following injury.  The ATC will also share this same information with another responsible adult (roommate, friend, coach, </w:t>
      </w:r>
      <w:proofErr w:type="spellStart"/>
      <w:r w:rsidRPr="00E94C36">
        <w:rPr>
          <w:szCs w:val="24"/>
        </w:rPr>
        <w:t>etc</w:t>
      </w:r>
      <w:proofErr w:type="spellEnd"/>
      <w:r w:rsidRPr="00E94C36">
        <w:rPr>
          <w:szCs w:val="24"/>
        </w:rPr>
        <w:t xml:space="preserve">) to assist with compliance.  </w:t>
      </w:r>
    </w:p>
    <w:p w14:paraId="35946134" w14:textId="2C59781C" w:rsidR="00CE1608" w:rsidRPr="00605C39" w:rsidRDefault="00340417" w:rsidP="00605C39">
      <w:pPr>
        <w:ind w:left="720"/>
        <w:rPr>
          <w:b/>
          <w:i/>
          <w:szCs w:val="24"/>
        </w:rPr>
      </w:pPr>
      <w:r>
        <w:rPr>
          <w:b/>
          <w:i/>
          <w:szCs w:val="24"/>
        </w:rPr>
        <w:t>Follow up Care</w:t>
      </w:r>
    </w:p>
    <w:p w14:paraId="1861E6C1" w14:textId="412105B4" w:rsidR="00CE1608" w:rsidRPr="00E94C36" w:rsidRDefault="00CE1608" w:rsidP="00605C39">
      <w:pPr>
        <w:ind w:left="720"/>
        <w:rPr>
          <w:szCs w:val="24"/>
        </w:rPr>
      </w:pPr>
      <w:r w:rsidRPr="00E94C36">
        <w:rPr>
          <w:szCs w:val="24"/>
        </w:rPr>
        <w:t xml:space="preserve">In all circumstances where a concussion is suspected, the team physician will be made aware of the situation immediately and routine referral (non-urgent) will occur within one week from onset of injury. </w:t>
      </w:r>
      <w:r w:rsidR="00340417">
        <w:rPr>
          <w:szCs w:val="24"/>
        </w:rPr>
        <w:t>Additional f</w:t>
      </w:r>
      <w:r w:rsidRPr="00E94C36">
        <w:rPr>
          <w:szCs w:val="24"/>
        </w:rPr>
        <w:t xml:space="preserve">ollow-up assessments </w:t>
      </w:r>
      <w:r w:rsidR="00340417">
        <w:rPr>
          <w:szCs w:val="24"/>
        </w:rPr>
        <w:t>by the team physician will be scheduled if clinically indicated</w:t>
      </w:r>
      <w:r w:rsidRPr="00E94C36">
        <w:rPr>
          <w:szCs w:val="24"/>
        </w:rPr>
        <w:t xml:space="preserve">.  </w:t>
      </w:r>
      <w:r w:rsidR="00D10098">
        <w:rPr>
          <w:szCs w:val="24"/>
        </w:rPr>
        <w:t xml:space="preserve">All student athletes will need to receive clearance from the team physician </w:t>
      </w:r>
      <w:proofErr w:type="gramStart"/>
      <w:r w:rsidR="00D10098">
        <w:rPr>
          <w:szCs w:val="24"/>
        </w:rPr>
        <w:t>in order to</w:t>
      </w:r>
      <w:proofErr w:type="gramEnd"/>
      <w:r w:rsidR="00D10098">
        <w:rPr>
          <w:szCs w:val="24"/>
        </w:rPr>
        <w:t xml:space="preserve"> resume full competition participation.  This clearance should be documented by the athletic trainer in the ongoing care note in the patient’s electronic medical record.</w:t>
      </w:r>
    </w:p>
    <w:p w14:paraId="28DBCCCF" w14:textId="1BB4007B" w:rsidR="005134C9" w:rsidRDefault="005134C9" w:rsidP="005134C9">
      <w:pPr>
        <w:ind w:left="720"/>
        <w:rPr>
          <w:szCs w:val="24"/>
        </w:rPr>
      </w:pPr>
    </w:p>
    <w:p w14:paraId="63832049" w14:textId="387A73CD" w:rsidR="005134C9" w:rsidRDefault="005134C9" w:rsidP="005134C9">
      <w:pPr>
        <w:ind w:left="720"/>
        <w:rPr>
          <w:szCs w:val="24"/>
        </w:rPr>
      </w:pPr>
    </w:p>
    <w:p w14:paraId="4CB94CCC" w14:textId="7BC41954" w:rsidR="005134C9" w:rsidRDefault="005134C9" w:rsidP="005134C9">
      <w:pPr>
        <w:ind w:left="720"/>
        <w:rPr>
          <w:szCs w:val="24"/>
        </w:rPr>
      </w:pPr>
    </w:p>
    <w:p w14:paraId="2D0CA8F2" w14:textId="77777777" w:rsidR="005134C9" w:rsidRDefault="005134C9" w:rsidP="005134C9">
      <w:pPr>
        <w:ind w:left="720"/>
        <w:rPr>
          <w:szCs w:val="24"/>
        </w:rPr>
      </w:pPr>
    </w:p>
    <w:p w14:paraId="7EDE2BF0" w14:textId="777A45FC" w:rsidR="00CE1608" w:rsidRPr="00E94C36" w:rsidRDefault="00CE1608" w:rsidP="00605C39">
      <w:pPr>
        <w:ind w:left="720"/>
        <w:rPr>
          <w:szCs w:val="24"/>
        </w:rPr>
      </w:pPr>
      <w:r w:rsidRPr="00E94C36">
        <w:rPr>
          <w:szCs w:val="24"/>
        </w:rPr>
        <w:lastRenderedPageBreak/>
        <w:t xml:space="preserve">A </w:t>
      </w:r>
      <w:proofErr w:type="gramStart"/>
      <w:r w:rsidRPr="00E94C36">
        <w:rPr>
          <w:szCs w:val="24"/>
        </w:rPr>
        <w:t>student-athlete</w:t>
      </w:r>
      <w:proofErr w:type="gramEnd"/>
      <w:r w:rsidRPr="00E94C36">
        <w:rPr>
          <w:szCs w:val="24"/>
        </w:rPr>
        <w:t xml:space="preserve"> should be referred to a physician on the day of injury if they meet any of the following criteria:</w:t>
      </w:r>
    </w:p>
    <w:p w14:paraId="2C488E60" w14:textId="77777777" w:rsidR="00CE1608" w:rsidRPr="00E94C36" w:rsidRDefault="00CE1608" w:rsidP="00605C39">
      <w:pPr>
        <w:pStyle w:val="ListParagraph"/>
        <w:numPr>
          <w:ilvl w:val="0"/>
          <w:numId w:val="1"/>
        </w:numPr>
        <w:ind w:left="1440"/>
        <w:rPr>
          <w:szCs w:val="24"/>
        </w:rPr>
      </w:pPr>
      <w:r w:rsidRPr="00E94C36">
        <w:rPr>
          <w:szCs w:val="24"/>
        </w:rPr>
        <w:t>Spine Injury*</w:t>
      </w:r>
    </w:p>
    <w:p w14:paraId="768AB9D6" w14:textId="77777777" w:rsidR="00CE1608" w:rsidRPr="00E94C36" w:rsidRDefault="00CE1608" w:rsidP="00605C39">
      <w:pPr>
        <w:pStyle w:val="ListParagraph"/>
        <w:numPr>
          <w:ilvl w:val="0"/>
          <w:numId w:val="1"/>
        </w:numPr>
        <w:ind w:left="1440"/>
        <w:rPr>
          <w:szCs w:val="24"/>
        </w:rPr>
      </w:pPr>
      <w:r w:rsidRPr="00E94C36">
        <w:rPr>
          <w:szCs w:val="24"/>
        </w:rPr>
        <w:t>Glasgow Coma Scale &lt;13*</w:t>
      </w:r>
    </w:p>
    <w:p w14:paraId="43083317" w14:textId="77777777" w:rsidR="00CE1608" w:rsidRPr="00E94C36" w:rsidRDefault="00CE1608" w:rsidP="00605C39">
      <w:pPr>
        <w:pStyle w:val="ListParagraph"/>
        <w:numPr>
          <w:ilvl w:val="0"/>
          <w:numId w:val="1"/>
        </w:numPr>
        <w:ind w:left="1440"/>
        <w:rPr>
          <w:szCs w:val="24"/>
        </w:rPr>
      </w:pPr>
      <w:r w:rsidRPr="00E94C36">
        <w:rPr>
          <w:szCs w:val="24"/>
        </w:rPr>
        <w:t>Prolonged loss of consciousness on the field*</w:t>
      </w:r>
    </w:p>
    <w:p w14:paraId="2C9CC602" w14:textId="77777777" w:rsidR="00CE1608" w:rsidRPr="00E94C36" w:rsidRDefault="00CE1608" w:rsidP="00605C39">
      <w:pPr>
        <w:pStyle w:val="ListParagraph"/>
        <w:numPr>
          <w:ilvl w:val="0"/>
          <w:numId w:val="1"/>
        </w:numPr>
        <w:ind w:left="1440"/>
        <w:rPr>
          <w:szCs w:val="24"/>
        </w:rPr>
      </w:pPr>
      <w:r w:rsidRPr="00E94C36">
        <w:rPr>
          <w:szCs w:val="24"/>
        </w:rPr>
        <w:t>Amnesia lasting longer than 15 min</w:t>
      </w:r>
    </w:p>
    <w:p w14:paraId="15650D9A" w14:textId="77777777" w:rsidR="00CE1608" w:rsidRPr="00E94C36" w:rsidRDefault="00CE1608" w:rsidP="00605C39">
      <w:pPr>
        <w:pStyle w:val="ListParagraph"/>
        <w:numPr>
          <w:ilvl w:val="0"/>
          <w:numId w:val="1"/>
        </w:numPr>
        <w:ind w:left="1440"/>
        <w:rPr>
          <w:szCs w:val="24"/>
        </w:rPr>
      </w:pPr>
      <w:r w:rsidRPr="00E94C36">
        <w:rPr>
          <w:szCs w:val="24"/>
        </w:rPr>
        <w:t>Deterioration of neurologic function*</w:t>
      </w:r>
    </w:p>
    <w:p w14:paraId="60C77C60" w14:textId="77777777" w:rsidR="00CE1608" w:rsidRPr="00E94C36" w:rsidRDefault="00CE1608" w:rsidP="00605C39">
      <w:pPr>
        <w:pStyle w:val="ListParagraph"/>
        <w:numPr>
          <w:ilvl w:val="0"/>
          <w:numId w:val="1"/>
        </w:numPr>
        <w:ind w:left="1440"/>
        <w:rPr>
          <w:szCs w:val="24"/>
        </w:rPr>
      </w:pPr>
      <w:r w:rsidRPr="00E94C36">
        <w:rPr>
          <w:szCs w:val="24"/>
        </w:rPr>
        <w:t>Decreasing level of consciousness*</w:t>
      </w:r>
    </w:p>
    <w:p w14:paraId="5FFB47E3" w14:textId="77777777" w:rsidR="00CE1608" w:rsidRPr="00E94C36" w:rsidRDefault="00CE1608" w:rsidP="00605C39">
      <w:pPr>
        <w:pStyle w:val="ListParagraph"/>
        <w:numPr>
          <w:ilvl w:val="0"/>
          <w:numId w:val="1"/>
        </w:numPr>
        <w:ind w:left="1440"/>
        <w:rPr>
          <w:szCs w:val="24"/>
        </w:rPr>
      </w:pPr>
      <w:r w:rsidRPr="00E94C36">
        <w:rPr>
          <w:szCs w:val="24"/>
        </w:rPr>
        <w:t>Decrease or irregularity in respirations*</w:t>
      </w:r>
    </w:p>
    <w:p w14:paraId="4601C793" w14:textId="77777777" w:rsidR="00CE1608" w:rsidRPr="00E94C36" w:rsidRDefault="00CE1608" w:rsidP="00605C39">
      <w:pPr>
        <w:pStyle w:val="ListParagraph"/>
        <w:numPr>
          <w:ilvl w:val="0"/>
          <w:numId w:val="1"/>
        </w:numPr>
        <w:ind w:left="1440"/>
        <w:rPr>
          <w:szCs w:val="24"/>
        </w:rPr>
      </w:pPr>
      <w:r w:rsidRPr="00E94C36">
        <w:rPr>
          <w:szCs w:val="24"/>
        </w:rPr>
        <w:t>Decrease or irregularity in pulse*</w:t>
      </w:r>
    </w:p>
    <w:p w14:paraId="4D5232C2" w14:textId="77777777" w:rsidR="00CE1608" w:rsidRPr="00E94C36" w:rsidRDefault="00CE1608" w:rsidP="00605C39">
      <w:pPr>
        <w:pStyle w:val="ListParagraph"/>
        <w:numPr>
          <w:ilvl w:val="0"/>
          <w:numId w:val="1"/>
        </w:numPr>
        <w:ind w:left="1440"/>
        <w:rPr>
          <w:szCs w:val="24"/>
        </w:rPr>
      </w:pPr>
      <w:r w:rsidRPr="00E94C36">
        <w:rPr>
          <w:szCs w:val="24"/>
        </w:rPr>
        <w:t>Increase in blood pressure</w:t>
      </w:r>
    </w:p>
    <w:p w14:paraId="65722CF1" w14:textId="77777777" w:rsidR="00CE1608" w:rsidRPr="00E94C36" w:rsidRDefault="00CE1608" w:rsidP="00605C39">
      <w:pPr>
        <w:pStyle w:val="ListParagraph"/>
        <w:numPr>
          <w:ilvl w:val="0"/>
          <w:numId w:val="1"/>
        </w:numPr>
        <w:ind w:left="1440"/>
        <w:rPr>
          <w:szCs w:val="24"/>
        </w:rPr>
      </w:pPr>
      <w:r w:rsidRPr="00E94C36">
        <w:rPr>
          <w:szCs w:val="24"/>
        </w:rPr>
        <w:t>Unequal, dilated, or nonreactive pupils*</w:t>
      </w:r>
    </w:p>
    <w:p w14:paraId="68330C0A" w14:textId="77777777" w:rsidR="00CE1608" w:rsidRPr="00E94C36" w:rsidRDefault="00CE1608" w:rsidP="00605C39">
      <w:pPr>
        <w:pStyle w:val="ListParagraph"/>
        <w:numPr>
          <w:ilvl w:val="0"/>
          <w:numId w:val="1"/>
        </w:numPr>
        <w:ind w:left="1440"/>
        <w:rPr>
          <w:szCs w:val="24"/>
        </w:rPr>
      </w:pPr>
      <w:r w:rsidRPr="00E94C36">
        <w:rPr>
          <w:szCs w:val="24"/>
        </w:rPr>
        <w:t>Cranial nerve deficits</w:t>
      </w:r>
    </w:p>
    <w:p w14:paraId="0961CA75" w14:textId="77777777" w:rsidR="00CE1608" w:rsidRPr="00E94C36" w:rsidRDefault="00CE1608" w:rsidP="00605C39">
      <w:pPr>
        <w:pStyle w:val="ListParagraph"/>
        <w:numPr>
          <w:ilvl w:val="0"/>
          <w:numId w:val="1"/>
        </w:numPr>
        <w:ind w:left="1440"/>
        <w:rPr>
          <w:szCs w:val="24"/>
        </w:rPr>
      </w:pPr>
      <w:r w:rsidRPr="00E94C36">
        <w:rPr>
          <w:szCs w:val="24"/>
        </w:rPr>
        <w:t>Any signs or symptoms of associated injuries, spine or skull fracture, or bleeding*</w:t>
      </w:r>
    </w:p>
    <w:p w14:paraId="07A0906C" w14:textId="77777777" w:rsidR="00CE1608" w:rsidRPr="00E94C36" w:rsidRDefault="00CE1608" w:rsidP="00605C39">
      <w:pPr>
        <w:pStyle w:val="ListParagraph"/>
        <w:numPr>
          <w:ilvl w:val="0"/>
          <w:numId w:val="1"/>
        </w:numPr>
        <w:ind w:left="1440"/>
        <w:rPr>
          <w:szCs w:val="24"/>
        </w:rPr>
      </w:pPr>
      <w:r w:rsidRPr="00E94C36">
        <w:rPr>
          <w:szCs w:val="24"/>
        </w:rPr>
        <w:t>Persistent mental status changes: lethargy, difficulty maintaining arousal, confusion, or agitation*</w:t>
      </w:r>
    </w:p>
    <w:p w14:paraId="35D12F44" w14:textId="77777777" w:rsidR="00CE1608" w:rsidRPr="00E94C36" w:rsidRDefault="00CE1608" w:rsidP="00605C39">
      <w:pPr>
        <w:pStyle w:val="ListParagraph"/>
        <w:numPr>
          <w:ilvl w:val="0"/>
          <w:numId w:val="1"/>
        </w:numPr>
        <w:ind w:left="1440"/>
        <w:rPr>
          <w:szCs w:val="24"/>
        </w:rPr>
      </w:pPr>
      <w:r w:rsidRPr="00E94C36">
        <w:rPr>
          <w:szCs w:val="24"/>
        </w:rPr>
        <w:t>Seizure activity*</w:t>
      </w:r>
    </w:p>
    <w:p w14:paraId="5ADA795E" w14:textId="498FD878" w:rsidR="001B0120" w:rsidRPr="001B0120" w:rsidRDefault="00CE1608" w:rsidP="00605C39">
      <w:pPr>
        <w:pStyle w:val="ListParagraph"/>
        <w:numPr>
          <w:ilvl w:val="0"/>
          <w:numId w:val="1"/>
        </w:numPr>
        <w:ind w:left="1440"/>
        <w:rPr>
          <w:szCs w:val="24"/>
        </w:rPr>
      </w:pPr>
      <w:r w:rsidRPr="00E94C36">
        <w:rPr>
          <w:szCs w:val="24"/>
        </w:rPr>
        <w:t>Repetitive vomiting*</w:t>
      </w:r>
    </w:p>
    <w:p w14:paraId="6479D390" w14:textId="78B373C3" w:rsidR="00CE1608" w:rsidRPr="00E94C36" w:rsidRDefault="00CE1608" w:rsidP="00605C39">
      <w:pPr>
        <w:ind w:left="720"/>
        <w:rPr>
          <w:szCs w:val="24"/>
        </w:rPr>
      </w:pPr>
      <w:r w:rsidRPr="00E94C36">
        <w:rPr>
          <w:szCs w:val="24"/>
        </w:rPr>
        <w:t>*Requires that the student-athlete be transported immediately to the nearest emergency department.</w:t>
      </w:r>
    </w:p>
    <w:p w14:paraId="72339332" w14:textId="77777777" w:rsidR="00E755BE" w:rsidRDefault="001D09A7" w:rsidP="006A3DE6">
      <w:pPr>
        <w:rPr>
          <w:b/>
          <w:szCs w:val="24"/>
          <w:u w:val="single"/>
        </w:rPr>
      </w:pPr>
      <w:r w:rsidRPr="00E94C36">
        <w:rPr>
          <w:b/>
          <w:szCs w:val="24"/>
          <w:u w:val="single"/>
        </w:rPr>
        <w:t>Return to Play</w:t>
      </w:r>
    </w:p>
    <w:p w14:paraId="67F85A8A" w14:textId="7A719379" w:rsidR="00207640" w:rsidRPr="00E755BE" w:rsidRDefault="00207640" w:rsidP="006A3DE6">
      <w:pPr>
        <w:rPr>
          <w:b/>
          <w:szCs w:val="24"/>
          <w:u w:val="single"/>
        </w:rPr>
      </w:pPr>
      <w:r>
        <w:rPr>
          <w:szCs w:val="24"/>
        </w:rPr>
        <w:t>Return to play will follow the progression outlined in the Consensus statement on concussion in sport: the 6</w:t>
      </w:r>
      <w:r w:rsidRPr="00605C39">
        <w:rPr>
          <w:szCs w:val="24"/>
          <w:vertAlign w:val="superscript"/>
        </w:rPr>
        <w:t>th</w:t>
      </w:r>
      <w:r>
        <w:rPr>
          <w:szCs w:val="24"/>
        </w:rPr>
        <w:t xml:space="preserve"> International Conference on Concussion in Sport—Amsterdam, October 2022.</w:t>
      </w:r>
      <w:r>
        <w:rPr>
          <w:noProof/>
        </w:rPr>
        <w:drawing>
          <wp:inline distT="0" distB="0" distL="0" distR="0" wp14:anchorId="25E41E88" wp14:editId="4ECEC8D9">
            <wp:extent cx="6858000" cy="422413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67470" cy="4229963"/>
                    </a:xfrm>
                    <a:prstGeom prst="rect">
                      <a:avLst/>
                    </a:prstGeom>
                  </pic:spPr>
                </pic:pic>
              </a:graphicData>
            </a:graphic>
          </wp:inline>
        </w:drawing>
      </w:r>
    </w:p>
    <w:p w14:paraId="66BF80E2" w14:textId="56B8F2D8" w:rsidR="002805DC" w:rsidRPr="00E94C36" w:rsidRDefault="002805DC" w:rsidP="002805DC">
      <w:pPr>
        <w:ind w:left="720"/>
        <w:rPr>
          <w:szCs w:val="24"/>
        </w:rPr>
      </w:pPr>
      <w:r w:rsidRPr="00E94C36">
        <w:rPr>
          <w:szCs w:val="24"/>
        </w:rPr>
        <w:lastRenderedPageBreak/>
        <w:t xml:space="preserve">In the case of recurrent concussion, especially repeat concussion within the same season, consideration should be given for a slower progression through the graduated return to play protocol.   </w:t>
      </w:r>
    </w:p>
    <w:p w14:paraId="5BC03FF5" w14:textId="62B88B38" w:rsidR="002805DC" w:rsidRDefault="002805DC" w:rsidP="002805DC">
      <w:pPr>
        <w:ind w:left="720"/>
        <w:rPr>
          <w:szCs w:val="24"/>
        </w:rPr>
      </w:pPr>
      <w:r w:rsidRPr="00E94C36">
        <w:rPr>
          <w:szCs w:val="24"/>
        </w:rPr>
        <w:t xml:space="preserve">Final clearance for full unrestricted sport participation </w:t>
      </w:r>
      <w:r w:rsidR="00223E84">
        <w:rPr>
          <w:szCs w:val="24"/>
        </w:rPr>
        <w:t xml:space="preserve">will </w:t>
      </w:r>
      <w:r w:rsidRPr="00E94C36">
        <w:rPr>
          <w:szCs w:val="24"/>
        </w:rPr>
        <w:t xml:space="preserve">be determined by the team physician or medically qualified physician </w:t>
      </w:r>
      <w:proofErr w:type="gramStart"/>
      <w:r w:rsidRPr="00E94C36">
        <w:rPr>
          <w:szCs w:val="24"/>
        </w:rPr>
        <w:t>designee</w:t>
      </w:r>
      <w:proofErr w:type="gramEnd"/>
      <w:r w:rsidRPr="00E94C36">
        <w:rPr>
          <w:szCs w:val="24"/>
        </w:rPr>
        <w:t xml:space="preserve">.  The </w:t>
      </w:r>
      <w:proofErr w:type="gramStart"/>
      <w:r w:rsidRPr="00E94C36">
        <w:rPr>
          <w:szCs w:val="24"/>
        </w:rPr>
        <w:t>student-athlete</w:t>
      </w:r>
      <w:proofErr w:type="gramEnd"/>
      <w:r w:rsidRPr="00E94C36">
        <w:rPr>
          <w:szCs w:val="24"/>
        </w:rPr>
        <w:t xml:space="preserve"> may receive final clearance, after completion of the graded return to play protocol</w:t>
      </w:r>
      <w:r w:rsidR="00207640">
        <w:rPr>
          <w:szCs w:val="24"/>
        </w:rPr>
        <w:t>.</w:t>
      </w:r>
    </w:p>
    <w:p w14:paraId="5B6171D4" w14:textId="77777777" w:rsidR="005134C9" w:rsidRDefault="005134C9" w:rsidP="005134C9">
      <w:pPr>
        <w:ind w:left="720"/>
        <w:rPr>
          <w:szCs w:val="24"/>
        </w:rPr>
      </w:pPr>
      <w:r w:rsidRPr="00E94C36">
        <w:rPr>
          <w:szCs w:val="24"/>
        </w:rPr>
        <w:t>The injury will be documented in UVM’s electronic health record, which is utilized by the Center for Health and Wellbeing staff, as will all follow-up evaluations, care and treatment.</w:t>
      </w:r>
      <w:r>
        <w:rPr>
          <w:szCs w:val="24"/>
        </w:rPr>
        <w:t xml:space="preserve">  Cases of concussion onset and resolution will be reported to the NCAA annually as mandated by the Arrington Agreement.  </w:t>
      </w:r>
    </w:p>
    <w:p w14:paraId="07261788" w14:textId="77777777" w:rsidR="005134C9" w:rsidRPr="00E94C36" w:rsidRDefault="005134C9" w:rsidP="002805DC">
      <w:pPr>
        <w:ind w:left="720"/>
        <w:rPr>
          <w:szCs w:val="24"/>
        </w:rPr>
      </w:pPr>
    </w:p>
    <w:p w14:paraId="79627C62" w14:textId="61BFBC2E" w:rsidR="002805DC" w:rsidRPr="00E94C36" w:rsidRDefault="002805DC" w:rsidP="002805DC">
      <w:pPr>
        <w:rPr>
          <w:b/>
          <w:szCs w:val="24"/>
          <w:u w:val="single"/>
        </w:rPr>
      </w:pPr>
      <w:r w:rsidRPr="00E94C36">
        <w:rPr>
          <w:b/>
          <w:szCs w:val="24"/>
          <w:u w:val="single"/>
        </w:rPr>
        <w:t>Return to Learn</w:t>
      </w:r>
    </w:p>
    <w:p w14:paraId="524AA866" w14:textId="77777777" w:rsidR="001742DB" w:rsidRPr="00E94C36" w:rsidRDefault="005E2B10" w:rsidP="002805DC">
      <w:pPr>
        <w:rPr>
          <w:szCs w:val="24"/>
        </w:rPr>
      </w:pPr>
      <w:r w:rsidRPr="00E94C36">
        <w:rPr>
          <w:szCs w:val="24"/>
        </w:rPr>
        <w:t xml:space="preserve">Returning to attendance/participation in classes and completing required coursework should also follow a stepwise progression </w:t>
      </w:r>
      <w:proofErr w:type="gramStart"/>
      <w:r w:rsidRPr="00E94C36">
        <w:rPr>
          <w:szCs w:val="24"/>
        </w:rPr>
        <w:t>similar to</w:t>
      </w:r>
      <w:proofErr w:type="gramEnd"/>
      <w:r w:rsidRPr="00E94C36">
        <w:rPr>
          <w:szCs w:val="24"/>
        </w:rPr>
        <w:t xml:space="preserve"> “return to play”.  </w:t>
      </w:r>
      <w:r w:rsidR="001742DB" w:rsidRPr="00E94C36">
        <w:rPr>
          <w:szCs w:val="24"/>
        </w:rPr>
        <w:t xml:space="preserve">A general guideline for return to </w:t>
      </w:r>
      <w:proofErr w:type="gramStart"/>
      <w:r w:rsidR="001742DB" w:rsidRPr="00E94C36">
        <w:rPr>
          <w:szCs w:val="24"/>
        </w:rPr>
        <w:t>learn</w:t>
      </w:r>
      <w:proofErr w:type="gramEnd"/>
      <w:r w:rsidR="001742DB" w:rsidRPr="00E94C36">
        <w:rPr>
          <w:szCs w:val="24"/>
        </w:rPr>
        <w:t xml:space="preserve"> is as follows:</w:t>
      </w:r>
    </w:p>
    <w:p w14:paraId="152B2102" w14:textId="77777777" w:rsidR="001742DB" w:rsidRPr="00E94C36" w:rsidRDefault="001742DB" w:rsidP="001742DB">
      <w:pPr>
        <w:pStyle w:val="ListParagraph"/>
        <w:numPr>
          <w:ilvl w:val="0"/>
          <w:numId w:val="9"/>
        </w:numPr>
        <w:rPr>
          <w:szCs w:val="24"/>
        </w:rPr>
      </w:pPr>
      <w:r w:rsidRPr="00E94C36">
        <w:rPr>
          <w:szCs w:val="24"/>
        </w:rPr>
        <w:t>No classroom activity on the same calendar day as the concussion</w:t>
      </w:r>
    </w:p>
    <w:p w14:paraId="329DF5EF" w14:textId="77777777" w:rsidR="00CA6FEB" w:rsidRPr="00E94C36" w:rsidRDefault="00CA6FEB" w:rsidP="00CA6FEB">
      <w:pPr>
        <w:pStyle w:val="ListParagraph"/>
        <w:numPr>
          <w:ilvl w:val="0"/>
          <w:numId w:val="9"/>
        </w:numPr>
        <w:rPr>
          <w:szCs w:val="24"/>
        </w:rPr>
      </w:pPr>
      <w:r w:rsidRPr="00E94C36">
        <w:rPr>
          <w:szCs w:val="24"/>
        </w:rPr>
        <w:t>In addition to limiting classroom activity, c</w:t>
      </w:r>
      <w:r w:rsidR="001742DB" w:rsidRPr="00E94C36">
        <w:rPr>
          <w:szCs w:val="24"/>
        </w:rPr>
        <w:t xml:space="preserve">ognitive rest during initial recovery includes minimizing “screen time” (computers, cell phones, television), </w:t>
      </w:r>
      <w:r w:rsidRPr="00E94C36">
        <w:rPr>
          <w:szCs w:val="24"/>
        </w:rPr>
        <w:t>limiting overstimulation (loud sounds, bright lights, travel), and remaining home if light cognitive activity for 30 minutes is not tolerated</w:t>
      </w:r>
    </w:p>
    <w:p w14:paraId="70F0B21B" w14:textId="77777777" w:rsidR="002609D9" w:rsidRPr="002609D9" w:rsidRDefault="00CA6FEB" w:rsidP="002609D9">
      <w:pPr>
        <w:pStyle w:val="ListParagraph"/>
        <w:numPr>
          <w:ilvl w:val="0"/>
          <w:numId w:val="9"/>
        </w:numPr>
        <w:rPr>
          <w:szCs w:val="24"/>
        </w:rPr>
      </w:pPr>
      <w:r w:rsidRPr="00E94C36">
        <w:rPr>
          <w:szCs w:val="24"/>
        </w:rPr>
        <w:t xml:space="preserve">Once 30-45 minutes of light cognitive activity is tolerated </w:t>
      </w:r>
      <w:r w:rsidR="00E4563F" w:rsidRPr="00E94C36">
        <w:rPr>
          <w:szCs w:val="24"/>
        </w:rPr>
        <w:t xml:space="preserve">without return of concussive symptoms, </w:t>
      </w:r>
      <w:r w:rsidRPr="00E94C36">
        <w:rPr>
          <w:szCs w:val="24"/>
        </w:rPr>
        <w:t>return to the classroom and academics may be initiated, an</w:t>
      </w:r>
      <w:r w:rsidR="00E4563F" w:rsidRPr="00E94C36">
        <w:rPr>
          <w:szCs w:val="24"/>
        </w:rPr>
        <w:t>d advanced in a stepwise manner</w:t>
      </w:r>
    </w:p>
    <w:p w14:paraId="5CED9F4E" w14:textId="77777777" w:rsidR="00CA6FEB" w:rsidRPr="00E94C36" w:rsidRDefault="00CA6FEB" w:rsidP="00CA6FEB">
      <w:pPr>
        <w:pStyle w:val="ListParagraph"/>
        <w:numPr>
          <w:ilvl w:val="0"/>
          <w:numId w:val="9"/>
        </w:numPr>
        <w:rPr>
          <w:szCs w:val="24"/>
        </w:rPr>
      </w:pPr>
      <w:r w:rsidRPr="00E94C36">
        <w:rPr>
          <w:szCs w:val="24"/>
        </w:rPr>
        <w:t xml:space="preserve">Consider starting with classes of shorter duration, lower intensity, and </w:t>
      </w:r>
      <w:proofErr w:type="gramStart"/>
      <w:r w:rsidRPr="00E94C36">
        <w:rPr>
          <w:szCs w:val="24"/>
        </w:rPr>
        <w:t>avoidance of</w:t>
      </w:r>
      <w:proofErr w:type="gramEnd"/>
      <w:r w:rsidRPr="00E94C36">
        <w:rPr>
          <w:szCs w:val="24"/>
        </w:rPr>
        <w:t xml:space="preserve"> returning on an examination day</w:t>
      </w:r>
    </w:p>
    <w:p w14:paraId="230569F3" w14:textId="77777777" w:rsidR="00CA6FEB" w:rsidRPr="00E94C36" w:rsidRDefault="00E4563F" w:rsidP="00CA6FEB">
      <w:pPr>
        <w:pStyle w:val="ListParagraph"/>
        <w:numPr>
          <w:ilvl w:val="0"/>
          <w:numId w:val="9"/>
        </w:numPr>
        <w:rPr>
          <w:szCs w:val="24"/>
        </w:rPr>
      </w:pPr>
      <w:r w:rsidRPr="00E94C36">
        <w:rPr>
          <w:szCs w:val="24"/>
        </w:rPr>
        <w:t xml:space="preserve">On initial </w:t>
      </w:r>
      <w:proofErr w:type="gramStart"/>
      <w:r w:rsidRPr="00E94C36">
        <w:rPr>
          <w:szCs w:val="24"/>
        </w:rPr>
        <w:t>return</w:t>
      </w:r>
      <w:proofErr w:type="gramEnd"/>
      <w:r w:rsidRPr="00E94C36">
        <w:rPr>
          <w:szCs w:val="24"/>
        </w:rPr>
        <w:t xml:space="preserve"> r</w:t>
      </w:r>
      <w:r w:rsidR="00CA6FEB" w:rsidRPr="00E94C36">
        <w:rPr>
          <w:szCs w:val="24"/>
        </w:rPr>
        <w:t xml:space="preserve">ecommend scheduled </w:t>
      </w:r>
      <w:proofErr w:type="gramStart"/>
      <w:r w:rsidRPr="00E94C36">
        <w:rPr>
          <w:szCs w:val="24"/>
        </w:rPr>
        <w:t>15 minute</w:t>
      </w:r>
      <w:proofErr w:type="gramEnd"/>
      <w:r w:rsidRPr="00E94C36">
        <w:rPr>
          <w:szCs w:val="24"/>
        </w:rPr>
        <w:t xml:space="preserve"> </w:t>
      </w:r>
      <w:r w:rsidR="00CA6FEB" w:rsidRPr="00E94C36">
        <w:rPr>
          <w:szCs w:val="24"/>
        </w:rPr>
        <w:t xml:space="preserve">breaks from classwork after </w:t>
      </w:r>
      <w:r w:rsidRPr="00E94C36">
        <w:rPr>
          <w:szCs w:val="24"/>
        </w:rPr>
        <w:t xml:space="preserve">each </w:t>
      </w:r>
      <w:r w:rsidR="00CA6FEB" w:rsidRPr="00E94C36">
        <w:rPr>
          <w:szCs w:val="24"/>
        </w:rPr>
        <w:t xml:space="preserve">30-45 minutes </w:t>
      </w:r>
      <w:r w:rsidRPr="00E94C36">
        <w:rPr>
          <w:szCs w:val="24"/>
        </w:rPr>
        <w:t xml:space="preserve">period </w:t>
      </w:r>
      <w:r w:rsidR="00CA6FEB" w:rsidRPr="00E94C36">
        <w:rPr>
          <w:szCs w:val="24"/>
        </w:rPr>
        <w:t>of cognitive activity</w:t>
      </w:r>
    </w:p>
    <w:p w14:paraId="21BE575C" w14:textId="77777777" w:rsidR="00E4563F" w:rsidRPr="00E94C36" w:rsidRDefault="00E4563F" w:rsidP="00CA6FEB">
      <w:pPr>
        <w:pStyle w:val="ListParagraph"/>
        <w:numPr>
          <w:ilvl w:val="0"/>
          <w:numId w:val="9"/>
        </w:numPr>
        <w:rPr>
          <w:szCs w:val="24"/>
        </w:rPr>
      </w:pPr>
      <w:r w:rsidRPr="00E94C36">
        <w:rPr>
          <w:szCs w:val="24"/>
        </w:rPr>
        <w:t xml:space="preserve">Progression of return to learn should be individualized for each case, but in general may follow a similar pacing as return to play, with return to full classroom activities over a </w:t>
      </w:r>
      <w:proofErr w:type="gramStart"/>
      <w:r w:rsidRPr="00E94C36">
        <w:rPr>
          <w:szCs w:val="24"/>
        </w:rPr>
        <w:t>five day</w:t>
      </w:r>
      <w:proofErr w:type="gramEnd"/>
      <w:r w:rsidRPr="00E94C36">
        <w:rPr>
          <w:szCs w:val="24"/>
        </w:rPr>
        <w:t xml:space="preserve"> period.</w:t>
      </w:r>
    </w:p>
    <w:p w14:paraId="1E2A3439" w14:textId="77777777" w:rsidR="001742DB" w:rsidRPr="00E94C36" w:rsidRDefault="00E4563F" w:rsidP="00C744C9">
      <w:pPr>
        <w:pStyle w:val="ListParagraph"/>
        <w:numPr>
          <w:ilvl w:val="0"/>
          <w:numId w:val="9"/>
        </w:numPr>
        <w:rPr>
          <w:szCs w:val="24"/>
        </w:rPr>
      </w:pPr>
      <w:r w:rsidRPr="00E94C36">
        <w:rPr>
          <w:szCs w:val="24"/>
        </w:rPr>
        <w:t>If concussive symptoms are returning with cognitive activity, a step-back should be taken in addition to reevaluation by the team physician</w:t>
      </w:r>
      <w:r w:rsidR="009C7B7C">
        <w:rPr>
          <w:szCs w:val="24"/>
        </w:rPr>
        <w:t>, including but not limited to complete removal from classroom activity and cognitive rest.</w:t>
      </w:r>
    </w:p>
    <w:p w14:paraId="54223357" w14:textId="29213453" w:rsidR="002805DC" w:rsidRPr="00E94C36" w:rsidRDefault="005E2B10" w:rsidP="002805DC">
      <w:pPr>
        <w:rPr>
          <w:szCs w:val="24"/>
        </w:rPr>
      </w:pPr>
      <w:r w:rsidRPr="00E94C36">
        <w:rPr>
          <w:szCs w:val="24"/>
        </w:rPr>
        <w:t>T</w:t>
      </w:r>
      <w:r w:rsidR="00EE0705" w:rsidRPr="00E94C36">
        <w:rPr>
          <w:szCs w:val="24"/>
        </w:rPr>
        <w:t>he team physician will</w:t>
      </w:r>
      <w:r w:rsidRPr="00E94C36">
        <w:rPr>
          <w:szCs w:val="24"/>
        </w:rPr>
        <w:t xml:space="preserve"> lead the return to </w:t>
      </w:r>
      <w:proofErr w:type="gramStart"/>
      <w:r w:rsidRPr="00E94C36">
        <w:rPr>
          <w:szCs w:val="24"/>
        </w:rPr>
        <w:t>learn</w:t>
      </w:r>
      <w:proofErr w:type="gramEnd"/>
      <w:r w:rsidRPr="00E94C36">
        <w:rPr>
          <w:szCs w:val="24"/>
        </w:rPr>
        <w:t xml:space="preserve"> pr</w:t>
      </w:r>
      <w:r w:rsidR="00EE0705" w:rsidRPr="00E94C36">
        <w:rPr>
          <w:szCs w:val="24"/>
        </w:rPr>
        <w:t>ocess.  For all cases of</w:t>
      </w:r>
      <w:r w:rsidRPr="00E94C36">
        <w:rPr>
          <w:szCs w:val="24"/>
        </w:rPr>
        <w:t xml:space="preserve"> </w:t>
      </w:r>
      <w:proofErr w:type="gramStart"/>
      <w:r w:rsidR="00AA5206" w:rsidRPr="00E94C36">
        <w:rPr>
          <w:szCs w:val="24"/>
        </w:rPr>
        <w:t>concussion</w:t>
      </w:r>
      <w:proofErr w:type="gramEnd"/>
      <w:r w:rsidR="000D53AF">
        <w:rPr>
          <w:szCs w:val="24"/>
        </w:rPr>
        <w:t xml:space="preserve"> a notification will be sent to </w:t>
      </w:r>
      <w:r w:rsidR="0067191A">
        <w:rPr>
          <w:szCs w:val="24"/>
        </w:rPr>
        <w:t xml:space="preserve">Student Accessibility Services (SAS) and </w:t>
      </w:r>
      <w:r w:rsidRPr="00E94C36">
        <w:rPr>
          <w:szCs w:val="24"/>
        </w:rPr>
        <w:t xml:space="preserve">the Dean’s Office corresponding to the major in which the </w:t>
      </w:r>
      <w:proofErr w:type="gramStart"/>
      <w:r w:rsidRPr="00E94C36">
        <w:rPr>
          <w:szCs w:val="24"/>
        </w:rPr>
        <w:t>student</w:t>
      </w:r>
      <w:r w:rsidR="006E3C3B" w:rsidRPr="00E94C36">
        <w:rPr>
          <w:szCs w:val="24"/>
        </w:rPr>
        <w:t>-</w:t>
      </w:r>
      <w:r w:rsidRPr="00E94C36">
        <w:rPr>
          <w:szCs w:val="24"/>
        </w:rPr>
        <w:t>athlete</w:t>
      </w:r>
      <w:proofErr w:type="gramEnd"/>
      <w:r w:rsidRPr="00E94C36">
        <w:rPr>
          <w:szCs w:val="24"/>
        </w:rPr>
        <w:t xml:space="preserve"> is enrolled. </w:t>
      </w:r>
      <w:r w:rsidR="000D53AF">
        <w:rPr>
          <w:szCs w:val="24"/>
        </w:rPr>
        <w:t xml:space="preserve"> </w:t>
      </w:r>
      <w:r w:rsidR="0067191A">
        <w:rPr>
          <w:szCs w:val="24"/>
        </w:rPr>
        <w:t xml:space="preserve">SAS </w:t>
      </w:r>
      <w:r w:rsidR="006E3C3B" w:rsidRPr="00E94C36">
        <w:rPr>
          <w:szCs w:val="24"/>
        </w:rPr>
        <w:t>will</w:t>
      </w:r>
      <w:r w:rsidR="0067191A">
        <w:rPr>
          <w:szCs w:val="24"/>
        </w:rPr>
        <w:t xml:space="preserve"> work with the </w:t>
      </w:r>
      <w:proofErr w:type="gramStart"/>
      <w:r w:rsidR="0067191A">
        <w:rPr>
          <w:szCs w:val="24"/>
        </w:rPr>
        <w:t>student</w:t>
      </w:r>
      <w:proofErr w:type="gramEnd"/>
      <w:r w:rsidR="0067191A">
        <w:rPr>
          <w:szCs w:val="24"/>
        </w:rPr>
        <w:t xml:space="preserve"> and their Dean’s Office to</w:t>
      </w:r>
      <w:r w:rsidR="006E3C3B" w:rsidRPr="00E94C36">
        <w:rPr>
          <w:szCs w:val="24"/>
        </w:rPr>
        <w:t xml:space="preserve"> notify course instructors/professors of the </w:t>
      </w:r>
      <w:r w:rsidR="00223E84">
        <w:rPr>
          <w:szCs w:val="24"/>
        </w:rPr>
        <w:t xml:space="preserve">need for academic </w:t>
      </w:r>
      <w:proofErr w:type="gramStart"/>
      <w:r w:rsidR="00223E84">
        <w:rPr>
          <w:szCs w:val="24"/>
        </w:rPr>
        <w:t>accommodations</w:t>
      </w:r>
      <w:proofErr w:type="gramEnd"/>
      <w:r w:rsidR="006E3C3B" w:rsidRPr="00E94C36">
        <w:rPr>
          <w:szCs w:val="24"/>
        </w:rPr>
        <w:t xml:space="preserve">, and that completion of coursework and attendance in class may be affected during the recovery process.  The student-athlete is </w:t>
      </w:r>
      <w:r w:rsidR="0067191A">
        <w:rPr>
          <w:szCs w:val="24"/>
        </w:rPr>
        <w:t xml:space="preserve">ultimately </w:t>
      </w:r>
      <w:r w:rsidR="006E3C3B" w:rsidRPr="00E94C36">
        <w:rPr>
          <w:szCs w:val="24"/>
        </w:rPr>
        <w:t xml:space="preserve">responsible </w:t>
      </w:r>
      <w:proofErr w:type="gramStart"/>
      <w:r w:rsidR="006E3C3B" w:rsidRPr="00E94C36">
        <w:rPr>
          <w:szCs w:val="24"/>
        </w:rPr>
        <w:t>to communicate</w:t>
      </w:r>
      <w:proofErr w:type="gramEnd"/>
      <w:r w:rsidR="006E3C3B" w:rsidRPr="00E94C36">
        <w:rPr>
          <w:szCs w:val="24"/>
        </w:rPr>
        <w:t xml:space="preserve"> directly with instructors/professors to create a plan for completing necessary coursework.  </w:t>
      </w:r>
      <w:r w:rsidR="00515754" w:rsidRPr="00E94C36">
        <w:rPr>
          <w:szCs w:val="24"/>
        </w:rPr>
        <w:t>If a concussion impacts acade</w:t>
      </w:r>
      <w:r w:rsidR="00E4563F" w:rsidRPr="00E94C36">
        <w:rPr>
          <w:szCs w:val="24"/>
        </w:rPr>
        <w:t>mic attendance for longer than one</w:t>
      </w:r>
      <w:r w:rsidR="00515754" w:rsidRPr="00E94C36">
        <w:rPr>
          <w:szCs w:val="24"/>
        </w:rPr>
        <w:t xml:space="preserve"> week, an updated </w:t>
      </w:r>
      <w:r w:rsidR="000D53AF">
        <w:rPr>
          <w:szCs w:val="24"/>
        </w:rPr>
        <w:t>notification</w:t>
      </w:r>
      <w:r w:rsidR="000D53AF" w:rsidRPr="00E94C36">
        <w:rPr>
          <w:szCs w:val="24"/>
        </w:rPr>
        <w:t xml:space="preserve"> </w:t>
      </w:r>
      <w:r w:rsidR="00515754" w:rsidRPr="00E94C36">
        <w:rPr>
          <w:szCs w:val="24"/>
        </w:rPr>
        <w:t>with specific academic recommendations will be sent</w:t>
      </w:r>
      <w:r w:rsidR="00500CC4">
        <w:rPr>
          <w:szCs w:val="24"/>
        </w:rPr>
        <w:t xml:space="preserve"> to </w:t>
      </w:r>
      <w:r w:rsidR="0067191A">
        <w:rPr>
          <w:szCs w:val="24"/>
        </w:rPr>
        <w:t xml:space="preserve">SAS and </w:t>
      </w:r>
      <w:r w:rsidR="00500CC4">
        <w:rPr>
          <w:szCs w:val="24"/>
        </w:rPr>
        <w:t>the Dean’s Office</w:t>
      </w:r>
      <w:r w:rsidR="0067191A">
        <w:rPr>
          <w:szCs w:val="24"/>
        </w:rPr>
        <w:t>, as outlined in Appendix C</w:t>
      </w:r>
      <w:r w:rsidR="00515754" w:rsidRPr="00E94C36">
        <w:rPr>
          <w:szCs w:val="24"/>
        </w:rPr>
        <w:t xml:space="preserve">.  </w:t>
      </w:r>
    </w:p>
    <w:p w14:paraId="3F187921" w14:textId="79E11BC8" w:rsidR="00C67CBD" w:rsidRPr="00E94C36" w:rsidRDefault="00C67CBD" w:rsidP="008B5AA1">
      <w:pPr>
        <w:rPr>
          <w:szCs w:val="24"/>
        </w:rPr>
      </w:pPr>
      <w:r w:rsidRPr="00E94C36">
        <w:rPr>
          <w:szCs w:val="24"/>
        </w:rPr>
        <w:t xml:space="preserve">A multi-disciplinary team </w:t>
      </w:r>
      <w:r w:rsidR="00EE0705" w:rsidRPr="00E94C36">
        <w:rPr>
          <w:szCs w:val="24"/>
        </w:rPr>
        <w:t>which may include, but not limited to,</w:t>
      </w:r>
      <w:r w:rsidRPr="00E94C36">
        <w:rPr>
          <w:szCs w:val="24"/>
        </w:rPr>
        <w:t xml:space="preserve"> the following individuals will be formed to assist with more complex cases</w:t>
      </w:r>
      <w:r w:rsidR="00EE0705" w:rsidRPr="00E94C36">
        <w:rPr>
          <w:szCs w:val="24"/>
        </w:rPr>
        <w:t>: team p</w:t>
      </w:r>
      <w:r w:rsidRPr="00E94C36">
        <w:rPr>
          <w:szCs w:val="24"/>
        </w:rPr>
        <w:t xml:space="preserve">hysician, </w:t>
      </w:r>
      <w:r w:rsidR="00FF6D10" w:rsidRPr="00E94C36">
        <w:rPr>
          <w:szCs w:val="24"/>
        </w:rPr>
        <w:t xml:space="preserve">designated </w:t>
      </w:r>
      <w:r w:rsidRPr="00E94C36">
        <w:rPr>
          <w:szCs w:val="24"/>
        </w:rPr>
        <w:t xml:space="preserve">ATC, </w:t>
      </w:r>
      <w:r w:rsidR="00EE0705" w:rsidRPr="00E94C36">
        <w:rPr>
          <w:szCs w:val="24"/>
        </w:rPr>
        <w:t>counselor from on campus counseling and psychiatry services, academic advisor, c</w:t>
      </w:r>
      <w:r w:rsidRPr="00E94C36">
        <w:rPr>
          <w:szCs w:val="24"/>
        </w:rPr>
        <w:t>oach</w:t>
      </w:r>
      <w:r w:rsidR="00EE0705" w:rsidRPr="00E94C36">
        <w:rPr>
          <w:szCs w:val="24"/>
        </w:rPr>
        <w:t xml:space="preserve">, </w:t>
      </w:r>
      <w:r w:rsidRPr="00E94C36">
        <w:rPr>
          <w:szCs w:val="24"/>
        </w:rPr>
        <w:t xml:space="preserve">representative </w:t>
      </w:r>
      <w:r w:rsidR="00EE0705" w:rsidRPr="00E94C36">
        <w:rPr>
          <w:szCs w:val="24"/>
        </w:rPr>
        <w:t xml:space="preserve">from the </w:t>
      </w:r>
      <w:r w:rsidR="000D53AF">
        <w:rPr>
          <w:szCs w:val="24"/>
        </w:rPr>
        <w:t>SAS</w:t>
      </w:r>
      <w:r w:rsidR="000D53AF" w:rsidRPr="00E94C36">
        <w:rPr>
          <w:szCs w:val="24"/>
        </w:rPr>
        <w:t xml:space="preserve"> </w:t>
      </w:r>
      <w:r w:rsidR="00EE0705" w:rsidRPr="00E94C36">
        <w:rPr>
          <w:szCs w:val="24"/>
        </w:rPr>
        <w:t>center, and a neuropsychologist consultant.</w:t>
      </w:r>
      <w:r w:rsidR="009C7B7C">
        <w:rPr>
          <w:szCs w:val="24"/>
        </w:rPr>
        <w:t xml:space="preserve">  These cases where symptoms last longer than </w:t>
      </w:r>
      <w:r w:rsidR="00AA5206">
        <w:rPr>
          <w:szCs w:val="24"/>
        </w:rPr>
        <w:t>two</w:t>
      </w:r>
      <w:r w:rsidR="009C7B7C">
        <w:rPr>
          <w:szCs w:val="24"/>
        </w:rPr>
        <w:t xml:space="preserve"> week</w:t>
      </w:r>
      <w:r w:rsidR="00AA5206">
        <w:rPr>
          <w:szCs w:val="24"/>
        </w:rPr>
        <w:t>s</w:t>
      </w:r>
      <w:r w:rsidR="009C7B7C">
        <w:rPr>
          <w:szCs w:val="24"/>
        </w:rPr>
        <w:t xml:space="preserve"> should be re-evaluated on a </w:t>
      </w:r>
      <w:r w:rsidR="00AA5206">
        <w:rPr>
          <w:szCs w:val="24"/>
        </w:rPr>
        <w:t>regular</w:t>
      </w:r>
      <w:r w:rsidR="009C7B7C">
        <w:rPr>
          <w:szCs w:val="24"/>
        </w:rPr>
        <w:t xml:space="preserve"> basis by the team physician.</w:t>
      </w:r>
    </w:p>
    <w:p w14:paraId="13FA3DB6" w14:textId="77777777" w:rsidR="00E755BE" w:rsidRDefault="00E755BE" w:rsidP="008B5AA1">
      <w:pPr>
        <w:rPr>
          <w:b/>
          <w:szCs w:val="24"/>
          <w:u w:val="single"/>
        </w:rPr>
      </w:pPr>
    </w:p>
    <w:p w14:paraId="5C804C17" w14:textId="77777777" w:rsidR="00E755BE" w:rsidRDefault="00E755BE" w:rsidP="008B5AA1">
      <w:pPr>
        <w:rPr>
          <w:b/>
          <w:szCs w:val="24"/>
          <w:u w:val="single"/>
        </w:rPr>
      </w:pPr>
    </w:p>
    <w:p w14:paraId="6C80BC66" w14:textId="77777777" w:rsidR="00E755BE" w:rsidRDefault="00E755BE" w:rsidP="008B5AA1">
      <w:pPr>
        <w:rPr>
          <w:b/>
          <w:szCs w:val="24"/>
          <w:u w:val="single"/>
        </w:rPr>
      </w:pPr>
    </w:p>
    <w:p w14:paraId="798D5CF3" w14:textId="051EEE0E" w:rsidR="00985BBE" w:rsidRPr="00E94C36" w:rsidRDefault="007619FD" w:rsidP="008B5AA1">
      <w:pPr>
        <w:rPr>
          <w:b/>
          <w:szCs w:val="24"/>
          <w:u w:val="single"/>
        </w:rPr>
      </w:pPr>
      <w:r w:rsidRPr="00E94C36">
        <w:rPr>
          <w:b/>
          <w:szCs w:val="24"/>
          <w:u w:val="single"/>
        </w:rPr>
        <w:lastRenderedPageBreak/>
        <w:t>Student-A</w:t>
      </w:r>
      <w:r w:rsidR="00B1797A" w:rsidRPr="00E94C36">
        <w:rPr>
          <w:b/>
          <w:szCs w:val="24"/>
          <w:u w:val="single"/>
        </w:rPr>
        <w:t xml:space="preserve">thlete </w:t>
      </w:r>
      <w:r w:rsidR="003207C5" w:rsidRPr="00E94C36">
        <w:rPr>
          <w:b/>
          <w:szCs w:val="24"/>
          <w:u w:val="single"/>
        </w:rPr>
        <w:t>Disqualification</w:t>
      </w:r>
      <w:r w:rsidR="008B5AA1" w:rsidRPr="00E94C36">
        <w:rPr>
          <w:b/>
          <w:szCs w:val="24"/>
          <w:u w:val="single"/>
        </w:rPr>
        <w:t xml:space="preserve"> </w:t>
      </w:r>
    </w:p>
    <w:p w14:paraId="3F33C792" w14:textId="77777777" w:rsidR="008C31A5" w:rsidRPr="00E94C36" w:rsidRDefault="008C31A5" w:rsidP="008C31A5">
      <w:pPr>
        <w:rPr>
          <w:b/>
          <w:i/>
          <w:szCs w:val="24"/>
        </w:rPr>
      </w:pPr>
      <w:r w:rsidRPr="00E94C36">
        <w:rPr>
          <w:b/>
          <w:i/>
          <w:szCs w:val="24"/>
        </w:rPr>
        <w:t>Disqualification from game or practice</w:t>
      </w:r>
    </w:p>
    <w:p w14:paraId="407BF817" w14:textId="77777777" w:rsidR="008B5AA1" w:rsidRPr="00E94C36" w:rsidRDefault="00627FCF" w:rsidP="008C31A5">
      <w:pPr>
        <w:rPr>
          <w:szCs w:val="24"/>
        </w:rPr>
      </w:pPr>
      <w:r w:rsidRPr="00E94C36">
        <w:rPr>
          <w:szCs w:val="24"/>
        </w:rPr>
        <w:t xml:space="preserve">No </w:t>
      </w:r>
      <w:r w:rsidR="0004101F" w:rsidRPr="00E94C36">
        <w:rPr>
          <w:szCs w:val="24"/>
        </w:rPr>
        <w:t>same calendar day return to play after concussion</w:t>
      </w:r>
      <w:r w:rsidRPr="00E94C36">
        <w:rPr>
          <w:szCs w:val="24"/>
        </w:rPr>
        <w:t xml:space="preserve"> will be allowed.  </w:t>
      </w:r>
    </w:p>
    <w:p w14:paraId="6EE97234" w14:textId="77777777" w:rsidR="008C31A5" w:rsidRPr="00E94C36" w:rsidRDefault="008C31A5" w:rsidP="008C31A5">
      <w:pPr>
        <w:rPr>
          <w:b/>
          <w:i/>
          <w:szCs w:val="24"/>
        </w:rPr>
      </w:pPr>
      <w:r w:rsidRPr="00E94C36">
        <w:rPr>
          <w:b/>
          <w:i/>
          <w:szCs w:val="24"/>
        </w:rPr>
        <w:t>Disqualification for the season</w:t>
      </w:r>
    </w:p>
    <w:p w14:paraId="0CCF2BA8" w14:textId="77777777" w:rsidR="00742FCD" w:rsidRPr="00E94C36" w:rsidRDefault="00094ACE" w:rsidP="008C31A5">
      <w:pPr>
        <w:rPr>
          <w:szCs w:val="24"/>
        </w:rPr>
      </w:pPr>
      <w:r w:rsidRPr="00E94C36">
        <w:rPr>
          <w:szCs w:val="24"/>
        </w:rPr>
        <w:t>This topic is</w:t>
      </w:r>
      <w:r w:rsidR="00767161" w:rsidRPr="00E94C36">
        <w:rPr>
          <w:szCs w:val="24"/>
        </w:rPr>
        <w:t xml:space="preserve"> controversial an</w:t>
      </w:r>
      <w:r w:rsidRPr="00E94C36">
        <w:rPr>
          <w:szCs w:val="24"/>
        </w:rPr>
        <w:t xml:space="preserve">d complex.  Currently, there are </w:t>
      </w:r>
      <w:r w:rsidR="00767161" w:rsidRPr="00E94C36">
        <w:rPr>
          <w:szCs w:val="24"/>
        </w:rPr>
        <w:t>no scientifically validated guidelines that can guide medical decision making on this issue.</w:t>
      </w:r>
      <w:r w:rsidRPr="00E94C36">
        <w:rPr>
          <w:szCs w:val="24"/>
        </w:rPr>
        <w:t xml:space="preserve">  </w:t>
      </w:r>
      <w:r w:rsidR="008D6D7F" w:rsidRPr="00E94C36">
        <w:rPr>
          <w:szCs w:val="24"/>
        </w:rPr>
        <w:t>Wi</w:t>
      </w:r>
      <w:r w:rsidR="008C31A5" w:rsidRPr="00E94C36">
        <w:rPr>
          <w:szCs w:val="24"/>
        </w:rPr>
        <w:t>thout clear-cut answers in the literature</w:t>
      </w:r>
      <w:r w:rsidR="00B25F70" w:rsidRPr="00E94C36">
        <w:rPr>
          <w:szCs w:val="24"/>
        </w:rPr>
        <w:t xml:space="preserve">, each case will be treated individually.  A team approach involving the </w:t>
      </w:r>
      <w:r w:rsidR="0004101F" w:rsidRPr="00E94C36">
        <w:rPr>
          <w:szCs w:val="24"/>
        </w:rPr>
        <w:t>student-</w:t>
      </w:r>
      <w:r w:rsidR="00B25F70" w:rsidRPr="00E94C36">
        <w:rPr>
          <w:szCs w:val="24"/>
        </w:rPr>
        <w:t xml:space="preserve">athlete, </w:t>
      </w:r>
      <w:r w:rsidRPr="00E94C36">
        <w:rPr>
          <w:szCs w:val="24"/>
        </w:rPr>
        <w:t>parents</w:t>
      </w:r>
      <w:r w:rsidR="0004101F" w:rsidRPr="00E94C36">
        <w:rPr>
          <w:szCs w:val="24"/>
        </w:rPr>
        <w:t xml:space="preserve"> (with permission from the student-athlete),</w:t>
      </w:r>
      <w:r w:rsidRPr="00E94C36">
        <w:rPr>
          <w:szCs w:val="24"/>
        </w:rPr>
        <w:t xml:space="preserve"> </w:t>
      </w:r>
      <w:r w:rsidR="00B25F70" w:rsidRPr="00E94C36">
        <w:rPr>
          <w:szCs w:val="24"/>
        </w:rPr>
        <w:t>team physician</w:t>
      </w:r>
      <w:r w:rsidR="0004101F" w:rsidRPr="00E94C36">
        <w:rPr>
          <w:szCs w:val="24"/>
        </w:rPr>
        <w:t>, and ATC</w:t>
      </w:r>
      <w:r w:rsidR="00B25F70" w:rsidRPr="00E94C36">
        <w:rPr>
          <w:szCs w:val="24"/>
        </w:rPr>
        <w:t xml:space="preserve"> will be used to determine the best course of action for the </w:t>
      </w:r>
      <w:r w:rsidR="00B1797A" w:rsidRPr="00E94C36">
        <w:rPr>
          <w:szCs w:val="24"/>
        </w:rPr>
        <w:t xml:space="preserve">student-athlete </w:t>
      </w:r>
      <w:r w:rsidR="0004101F" w:rsidRPr="00E94C36">
        <w:rPr>
          <w:szCs w:val="24"/>
        </w:rPr>
        <w:t>and their health and well</w:t>
      </w:r>
      <w:r w:rsidR="00B25F70" w:rsidRPr="00E94C36">
        <w:rPr>
          <w:szCs w:val="24"/>
        </w:rPr>
        <w:t xml:space="preserve">being.  </w:t>
      </w:r>
    </w:p>
    <w:p w14:paraId="02CA7BC4" w14:textId="77777777" w:rsidR="008D6D7F" w:rsidRPr="00E94C36" w:rsidRDefault="008D6D7F" w:rsidP="008C31A5">
      <w:pPr>
        <w:rPr>
          <w:szCs w:val="24"/>
        </w:rPr>
      </w:pPr>
      <w:r w:rsidRPr="00E94C36">
        <w:rPr>
          <w:b/>
          <w:i/>
          <w:szCs w:val="24"/>
        </w:rPr>
        <w:t xml:space="preserve">Disqualification for </w:t>
      </w:r>
      <w:r w:rsidR="00B25F70" w:rsidRPr="00E94C36">
        <w:rPr>
          <w:b/>
          <w:i/>
          <w:szCs w:val="24"/>
        </w:rPr>
        <w:t>the career</w:t>
      </w:r>
    </w:p>
    <w:p w14:paraId="2CFAB65E" w14:textId="4BF3BA5F" w:rsidR="00627FCF" w:rsidRPr="00E94C36" w:rsidRDefault="00B25F70" w:rsidP="00094ACE">
      <w:pPr>
        <w:rPr>
          <w:szCs w:val="24"/>
        </w:rPr>
      </w:pPr>
      <w:r w:rsidRPr="00E94C36">
        <w:rPr>
          <w:szCs w:val="24"/>
        </w:rPr>
        <w:t>Research has shown that o</w:t>
      </w:r>
      <w:r w:rsidR="006F0325" w:rsidRPr="00E94C36">
        <w:rPr>
          <w:szCs w:val="24"/>
        </w:rPr>
        <w:t xml:space="preserve">nce a </w:t>
      </w:r>
      <w:r w:rsidR="00B1797A" w:rsidRPr="00E94C36">
        <w:rPr>
          <w:szCs w:val="24"/>
        </w:rPr>
        <w:t xml:space="preserve">student-athlete </w:t>
      </w:r>
      <w:r w:rsidRPr="00E94C36">
        <w:rPr>
          <w:szCs w:val="24"/>
        </w:rPr>
        <w:t xml:space="preserve">has suffered a concussion, </w:t>
      </w:r>
      <w:r w:rsidR="00EB2481">
        <w:rPr>
          <w:szCs w:val="24"/>
        </w:rPr>
        <w:t>they are</w:t>
      </w:r>
      <w:r w:rsidRPr="00E94C36">
        <w:rPr>
          <w:szCs w:val="24"/>
        </w:rPr>
        <w:t xml:space="preserve"> at increased risk for subsequent head injuries.  </w:t>
      </w:r>
      <w:proofErr w:type="gramStart"/>
      <w:r w:rsidR="00B1797A" w:rsidRPr="00E94C36">
        <w:rPr>
          <w:szCs w:val="24"/>
        </w:rPr>
        <w:t>Student-athletes</w:t>
      </w:r>
      <w:proofErr w:type="gramEnd"/>
      <w:r w:rsidR="00B1797A" w:rsidRPr="00E94C36">
        <w:rPr>
          <w:szCs w:val="24"/>
        </w:rPr>
        <w:t xml:space="preserve"> </w:t>
      </w:r>
      <w:r w:rsidR="008D6D7F" w:rsidRPr="00E94C36">
        <w:rPr>
          <w:szCs w:val="24"/>
        </w:rPr>
        <w:t>sustaining multiple concussions with recurrent or post</w:t>
      </w:r>
      <w:r w:rsidR="00D375F3" w:rsidRPr="00E94C36">
        <w:rPr>
          <w:szCs w:val="24"/>
        </w:rPr>
        <w:t>-</w:t>
      </w:r>
      <w:r w:rsidR="008D6D7F" w:rsidRPr="00E94C36">
        <w:rPr>
          <w:szCs w:val="24"/>
        </w:rPr>
        <w:t xml:space="preserve">concussion </w:t>
      </w:r>
      <w:r w:rsidR="00D375F3" w:rsidRPr="00E94C36">
        <w:rPr>
          <w:szCs w:val="24"/>
        </w:rPr>
        <w:t>signs and symptoms that last</w:t>
      </w:r>
      <w:r w:rsidR="008D6D7F" w:rsidRPr="00E94C36">
        <w:rPr>
          <w:szCs w:val="24"/>
        </w:rPr>
        <w:t xml:space="preserve"> for lengthy periods of time</w:t>
      </w:r>
      <w:r w:rsidR="00C305BA" w:rsidRPr="00E94C36">
        <w:rPr>
          <w:szCs w:val="24"/>
        </w:rPr>
        <w:t xml:space="preserve"> need to be considered for potential disqualification</w:t>
      </w:r>
      <w:r w:rsidR="00F5019B" w:rsidRPr="00E94C36">
        <w:rPr>
          <w:szCs w:val="24"/>
        </w:rPr>
        <w:t xml:space="preserve"> from contact sports</w:t>
      </w:r>
      <w:r w:rsidR="008D6D7F" w:rsidRPr="00E94C36">
        <w:rPr>
          <w:szCs w:val="24"/>
        </w:rPr>
        <w:t>.</w:t>
      </w:r>
      <w:r w:rsidR="00C305BA" w:rsidRPr="00E94C36">
        <w:rPr>
          <w:szCs w:val="24"/>
        </w:rPr>
        <w:t xml:space="preserve">  </w:t>
      </w:r>
      <w:r w:rsidR="00D375F3" w:rsidRPr="00E94C36">
        <w:rPr>
          <w:szCs w:val="24"/>
        </w:rPr>
        <w:t>D</w:t>
      </w:r>
      <w:r w:rsidR="008D6D7F" w:rsidRPr="00E94C36">
        <w:rPr>
          <w:szCs w:val="24"/>
        </w:rPr>
        <w:t xml:space="preserve">ebate still surrounds the question of how many concussions are enough to recommend ending the player’s career. </w:t>
      </w:r>
      <w:r w:rsidR="00094ACE" w:rsidRPr="00E94C36">
        <w:rPr>
          <w:szCs w:val="24"/>
        </w:rPr>
        <w:t>Retirement from a sport may have significant conse</w:t>
      </w:r>
      <w:r w:rsidR="00F5019B" w:rsidRPr="00E94C36">
        <w:rPr>
          <w:szCs w:val="24"/>
        </w:rPr>
        <w:t xml:space="preserve">quences for the </w:t>
      </w:r>
      <w:proofErr w:type="gramStart"/>
      <w:r w:rsidR="00F5019B" w:rsidRPr="00E94C36">
        <w:rPr>
          <w:szCs w:val="24"/>
        </w:rPr>
        <w:t>student-athlete</w:t>
      </w:r>
      <w:proofErr w:type="gramEnd"/>
      <w:r w:rsidR="00F5019B" w:rsidRPr="00E94C36">
        <w:rPr>
          <w:szCs w:val="24"/>
        </w:rPr>
        <w:t xml:space="preserve">.  </w:t>
      </w:r>
      <w:r w:rsidR="00094ACE" w:rsidRPr="00E94C36">
        <w:rPr>
          <w:szCs w:val="24"/>
        </w:rPr>
        <w:t>A team approach</w:t>
      </w:r>
      <w:r w:rsidR="00D375F3" w:rsidRPr="00E94C36">
        <w:rPr>
          <w:szCs w:val="24"/>
        </w:rPr>
        <w:t xml:space="preserve"> </w:t>
      </w:r>
      <w:r w:rsidR="00EB2481">
        <w:rPr>
          <w:szCs w:val="24"/>
        </w:rPr>
        <w:t xml:space="preserve">with shared decision making </w:t>
      </w:r>
      <w:r w:rsidR="00D375F3" w:rsidRPr="00E94C36">
        <w:rPr>
          <w:szCs w:val="24"/>
        </w:rPr>
        <w:t>will be used in each case and each situation will be treated individually</w:t>
      </w:r>
      <w:r w:rsidR="00122A27" w:rsidRPr="00E94C36">
        <w:rPr>
          <w:szCs w:val="24"/>
        </w:rPr>
        <w:t>.</w:t>
      </w:r>
    </w:p>
    <w:p w14:paraId="2932F56A" w14:textId="77777777" w:rsidR="006C1976" w:rsidRPr="00E94C36" w:rsidRDefault="006C1976" w:rsidP="00094ACE">
      <w:pPr>
        <w:rPr>
          <w:b/>
          <w:szCs w:val="24"/>
        </w:rPr>
      </w:pPr>
      <w:r w:rsidRPr="00E94C36">
        <w:rPr>
          <w:b/>
          <w:szCs w:val="24"/>
        </w:rPr>
        <w:tab/>
      </w:r>
    </w:p>
    <w:p w14:paraId="6F4B6377" w14:textId="77777777" w:rsidR="00446CE1" w:rsidRPr="00E94C36" w:rsidRDefault="00446CE1" w:rsidP="00CE5053">
      <w:pPr>
        <w:pStyle w:val="NoSpacing"/>
        <w:rPr>
          <w:b/>
          <w:noProof/>
          <w:sz w:val="24"/>
          <w:szCs w:val="24"/>
        </w:rPr>
      </w:pPr>
    </w:p>
    <w:p w14:paraId="3A33C28B" w14:textId="77777777" w:rsidR="00446CE1" w:rsidRPr="00E94C36" w:rsidRDefault="00446CE1" w:rsidP="00CE5053">
      <w:pPr>
        <w:pStyle w:val="NoSpacing"/>
        <w:rPr>
          <w:b/>
          <w:noProof/>
          <w:sz w:val="24"/>
          <w:szCs w:val="24"/>
        </w:rPr>
      </w:pPr>
    </w:p>
    <w:p w14:paraId="6EBB2124" w14:textId="77777777" w:rsidR="00446CE1" w:rsidRPr="00E94C36" w:rsidRDefault="00446CE1" w:rsidP="00CE5053">
      <w:pPr>
        <w:pStyle w:val="NoSpacing"/>
        <w:rPr>
          <w:b/>
          <w:noProof/>
          <w:sz w:val="24"/>
          <w:szCs w:val="24"/>
        </w:rPr>
      </w:pPr>
    </w:p>
    <w:p w14:paraId="50CC96A1" w14:textId="77777777" w:rsidR="00F6012D" w:rsidRDefault="00F6012D">
      <w:pPr>
        <w:rPr>
          <w:noProof/>
        </w:rPr>
      </w:pPr>
      <w:r>
        <w:rPr>
          <w:noProof/>
        </w:rPr>
        <w:br w:type="page"/>
      </w:r>
    </w:p>
    <w:p w14:paraId="7A56E743" w14:textId="26CE3B7B" w:rsidR="00CE5053" w:rsidRPr="00E94C36" w:rsidRDefault="00CE5053" w:rsidP="00CE5053">
      <w:pPr>
        <w:pStyle w:val="NoSpacing"/>
        <w:rPr>
          <w:b/>
          <w:noProof/>
          <w:sz w:val="24"/>
          <w:szCs w:val="24"/>
        </w:rPr>
      </w:pPr>
      <w:r w:rsidRPr="00E94C36">
        <w:rPr>
          <w:b/>
          <w:noProof/>
          <w:sz w:val="24"/>
          <w:szCs w:val="24"/>
        </w:rPr>
        <w:lastRenderedPageBreak/>
        <w:t>Appendix A</w:t>
      </w:r>
    </w:p>
    <w:p w14:paraId="72F2FE02" w14:textId="77777777" w:rsidR="00060248" w:rsidRDefault="00060248" w:rsidP="00060248">
      <w:pPr>
        <w:pStyle w:val="NoSpacing"/>
        <w:rPr>
          <w:noProof/>
        </w:rPr>
      </w:pPr>
    </w:p>
    <w:p w14:paraId="6F07788D" w14:textId="77777777" w:rsidR="00060248" w:rsidRPr="00554D56" w:rsidRDefault="00060248" w:rsidP="00060248">
      <w:pPr>
        <w:pStyle w:val="NoSpacing"/>
        <w:rPr>
          <w:rFonts w:ascii="Rockwell Extra Bold" w:hAnsi="Rockwell Extra Bold"/>
          <w:noProof/>
          <w:color w:val="007434"/>
          <w:sz w:val="44"/>
          <w:szCs w:val="44"/>
        </w:rPr>
      </w:pPr>
      <w:r w:rsidRPr="00554D56">
        <w:rPr>
          <w:rFonts w:ascii="Rockwell Extra Bold" w:hAnsi="Rockwell Extra Bold"/>
          <w:noProof/>
          <w:color w:val="007434"/>
          <w:sz w:val="44"/>
          <w:szCs w:val="44"/>
        </w:rPr>
        <w:t>UNIVERSITY OF VERMONT CATAMOUNTS</w:t>
      </w:r>
    </w:p>
    <w:p w14:paraId="0CA8B3BC" w14:textId="77777777" w:rsidR="00060248" w:rsidRDefault="00060248" w:rsidP="00060248">
      <w:pPr>
        <w:pStyle w:val="NoSpacing"/>
        <w:jc w:val="center"/>
        <w:rPr>
          <w:b/>
          <w:sz w:val="24"/>
          <w:szCs w:val="24"/>
        </w:rPr>
      </w:pPr>
    </w:p>
    <w:p w14:paraId="4ACB9D36" w14:textId="3D21F834" w:rsidR="00060248" w:rsidRDefault="00060248" w:rsidP="0052739F">
      <w:pPr>
        <w:pStyle w:val="NoSpacing"/>
        <w:jc w:val="center"/>
        <w:rPr>
          <w:b/>
          <w:sz w:val="24"/>
          <w:szCs w:val="24"/>
        </w:rPr>
      </w:pPr>
      <w:r w:rsidRPr="00554D56">
        <w:rPr>
          <w:b/>
          <w:sz w:val="28"/>
          <w:szCs w:val="28"/>
        </w:rPr>
        <w:t>INJURY AND ILLNESS REPORTING</w:t>
      </w:r>
      <w:r>
        <w:rPr>
          <w:b/>
          <w:sz w:val="28"/>
          <w:szCs w:val="28"/>
        </w:rPr>
        <w:t xml:space="preserve"> </w:t>
      </w:r>
      <w:r w:rsidRPr="00554D56">
        <w:rPr>
          <w:b/>
          <w:sz w:val="28"/>
          <w:szCs w:val="28"/>
        </w:rPr>
        <w:t>ACKNOWLEDGEMENT FORM</w:t>
      </w:r>
    </w:p>
    <w:p w14:paraId="5B3BBA1B" w14:textId="77777777" w:rsidR="00F6012D" w:rsidRDefault="00F6012D" w:rsidP="00060248">
      <w:pPr>
        <w:pStyle w:val="NoSpacing"/>
        <w:rPr>
          <w:sz w:val="24"/>
          <w:szCs w:val="24"/>
        </w:rPr>
      </w:pPr>
    </w:p>
    <w:p w14:paraId="005AEBD9" w14:textId="071357E4" w:rsidR="00060248" w:rsidRPr="00270254" w:rsidRDefault="00060248" w:rsidP="00060248">
      <w:pPr>
        <w:pStyle w:val="NoSpacing"/>
        <w:rPr>
          <w:sz w:val="24"/>
          <w:szCs w:val="24"/>
        </w:rPr>
      </w:pPr>
      <w:r>
        <w:rPr>
          <w:sz w:val="24"/>
          <w:szCs w:val="24"/>
        </w:rPr>
        <w:t>I</w:t>
      </w:r>
      <w:r w:rsidR="006275D5">
        <w:rPr>
          <w:sz w:val="24"/>
          <w:szCs w:val="24"/>
        </w:rPr>
        <w:t xml:space="preserve"> </w:t>
      </w:r>
      <w:r w:rsidRPr="00270254">
        <w:rPr>
          <w:sz w:val="24"/>
          <w:szCs w:val="24"/>
        </w:rPr>
        <w:t xml:space="preserve">acknowledge that it is my responsibility to assume an active role in my own healthcare.  As such, I agree to report </w:t>
      </w:r>
      <w:proofErr w:type="gramStart"/>
      <w:r w:rsidRPr="00270254">
        <w:rPr>
          <w:sz w:val="24"/>
          <w:szCs w:val="24"/>
        </w:rPr>
        <w:t>all of</w:t>
      </w:r>
      <w:proofErr w:type="gramEnd"/>
      <w:r w:rsidRPr="00270254">
        <w:rPr>
          <w:sz w:val="24"/>
          <w:szCs w:val="24"/>
        </w:rPr>
        <w:t xml:space="preserve"> my injuries and illnesses to the Athletic Medicine – certified athletic trainers and team physician – at the University of Vermont.  With the understanding that a true assessment of my physical condition is possible only when full disclosure of symptoms, complaints, and prior injuries is provided, I agree to relate to the Athletic Medicine staff any information I possess that relates to my present condition.  I also affirm that I have fully disclosed in writing information regarding prior medical conditions as requested by the Athletic Medicine staff. </w:t>
      </w:r>
    </w:p>
    <w:p w14:paraId="3B16A565" w14:textId="77777777" w:rsidR="00060248" w:rsidRPr="00270254" w:rsidRDefault="00060248" w:rsidP="00060248">
      <w:pPr>
        <w:pStyle w:val="NoSpacing"/>
        <w:rPr>
          <w:sz w:val="24"/>
          <w:szCs w:val="24"/>
        </w:rPr>
      </w:pPr>
    </w:p>
    <w:p w14:paraId="6ED3EB0F" w14:textId="1AE952EA" w:rsidR="00060248" w:rsidRPr="00270254" w:rsidRDefault="00060248" w:rsidP="00060248">
      <w:pPr>
        <w:pStyle w:val="NoSpacing"/>
        <w:rPr>
          <w:sz w:val="24"/>
          <w:szCs w:val="24"/>
        </w:rPr>
      </w:pPr>
      <w:r w:rsidRPr="00270254">
        <w:rPr>
          <w:sz w:val="24"/>
          <w:szCs w:val="24"/>
        </w:rPr>
        <w:t>I understand that there is a possibility that participation in my sport may</w:t>
      </w:r>
      <w:r w:rsidR="00BA4964">
        <w:rPr>
          <w:sz w:val="24"/>
          <w:szCs w:val="24"/>
        </w:rPr>
        <w:t xml:space="preserve"> inherently</w:t>
      </w:r>
      <w:r w:rsidRPr="00270254">
        <w:rPr>
          <w:sz w:val="24"/>
          <w:szCs w:val="24"/>
        </w:rPr>
        <w:t xml:space="preserve"> result in </w:t>
      </w:r>
      <w:r w:rsidR="00BA4964">
        <w:rPr>
          <w:sz w:val="24"/>
          <w:szCs w:val="24"/>
        </w:rPr>
        <w:t xml:space="preserve">injury, including </w:t>
      </w:r>
      <w:r w:rsidRPr="00270254">
        <w:rPr>
          <w:sz w:val="24"/>
          <w:szCs w:val="24"/>
        </w:rPr>
        <w:t xml:space="preserve">a head injury and/or concussion.  I have been provided with education on head injuries and understand the importance of immediately reporting symptoms of a head injury/concussion </w:t>
      </w:r>
      <w:r w:rsidRPr="00094ACE">
        <w:rPr>
          <w:sz w:val="24"/>
          <w:szCs w:val="24"/>
        </w:rPr>
        <w:t>to the</w:t>
      </w:r>
      <w:r w:rsidRPr="00270254">
        <w:rPr>
          <w:sz w:val="24"/>
          <w:szCs w:val="24"/>
        </w:rPr>
        <w:t xml:space="preserve"> athletic medicine staff.</w:t>
      </w:r>
    </w:p>
    <w:p w14:paraId="52ED7EBB" w14:textId="77777777" w:rsidR="00060248" w:rsidRPr="00270254" w:rsidRDefault="00060248" w:rsidP="00060248">
      <w:pPr>
        <w:pStyle w:val="NoSpacing"/>
        <w:rPr>
          <w:sz w:val="24"/>
          <w:szCs w:val="24"/>
        </w:rPr>
      </w:pPr>
    </w:p>
    <w:p w14:paraId="7C23B581" w14:textId="2713CEBA" w:rsidR="00060248" w:rsidRDefault="00060248" w:rsidP="00060248">
      <w:pPr>
        <w:pStyle w:val="NoSpacing"/>
        <w:rPr>
          <w:sz w:val="24"/>
          <w:szCs w:val="24"/>
        </w:rPr>
      </w:pPr>
      <w:r w:rsidRPr="00270254">
        <w:rPr>
          <w:sz w:val="24"/>
          <w:szCs w:val="24"/>
        </w:rPr>
        <w:t xml:space="preserve">By signing below, I acknowledge that the University of Vermont Athletic Medicine staff has provided me with specific educational materials about head injury and concussion and has provided me with an opportunity to ask questions about these materials.  </w:t>
      </w:r>
    </w:p>
    <w:p w14:paraId="3DEE8B97" w14:textId="036DE76A" w:rsidR="002D10D7" w:rsidRDefault="002D10D7" w:rsidP="00060248">
      <w:pPr>
        <w:pStyle w:val="NoSpacing"/>
        <w:rPr>
          <w:sz w:val="24"/>
          <w:szCs w:val="24"/>
        </w:rPr>
      </w:pPr>
    </w:p>
    <w:p w14:paraId="4EE27EAA" w14:textId="77777777" w:rsidR="002D10D7" w:rsidRPr="0052739F" w:rsidRDefault="002D10D7" w:rsidP="002D10D7">
      <w:pPr>
        <w:spacing w:after="0"/>
        <w:rPr>
          <w:rFonts w:ascii="Calibri" w:eastAsia="Times New Roman" w:hAnsi="Calibri" w:cs="Calibri"/>
          <w:szCs w:val="24"/>
        </w:rPr>
      </w:pPr>
      <w:r w:rsidRPr="0052739F">
        <w:rPr>
          <w:rFonts w:ascii="Calibri" w:eastAsia="Times New Roman" w:hAnsi="Calibri" w:cs="Calibri"/>
          <w:szCs w:val="24"/>
        </w:rPr>
        <w:t>I understand that information related to my ability to participate in sports will be regularly communicated to coaches.  Any disclosure by the Athletic Medicine staff will be limited to only that information coaches “need to know” about my ability to compete in my sport or event.  Athletic Medicine staff and coaches are bound by the Family Educational Rights and Privacy Act (FERPA) to protect the privacy of my records.</w:t>
      </w:r>
    </w:p>
    <w:p w14:paraId="2A5392E5" w14:textId="62221699" w:rsidR="002D10D7" w:rsidRPr="00DE32A4" w:rsidRDefault="002D10D7" w:rsidP="00060248">
      <w:pPr>
        <w:pStyle w:val="NoSpacing"/>
        <w:rPr>
          <w:sz w:val="24"/>
          <w:szCs w:val="24"/>
        </w:rPr>
      </w:pPr>
    </w:p>
    <w:p w14:paraId="21B1C060" w14:textId="2C372F19" w:rsidR="00060248" w:rsidRPr="0052739F" w:rsidRDefault="002D10D7" w:rsidP="00060248">
      <w:pPr>
        <w:pStyle w:val="NoSpacing"/>
        <w:rPr>
          <w:sz w:val="24"/>
          <w:szCs w:val="24"/>
        </w:rPr>
      </w:pPr>
      <w:r w:rsidRPr="0052739F">
        <w:rPr>
          <w:sz w:val="24"/>
          <w:szCs w:val="24"/>
        </w:rPr>
        <w:t xml:space="preserve">Durable medical equipment </w:t>
      </w:r>
      <w:r w:rsidR="00BA4964">
        <w:rPr>
          <w:sz w:val="24"/>
          <w:szCs w:val="24"/>
        </w:rPr>
        <w:t xml:space="preserve">(e.g. </w:t>
      </w:r>
      <w:r w:rsidR="00BA4964" w:rsidRPr="0052739F">
        <w:rPr>
          <w:sz w:val="24"/>
          <w:szCs w:val="24"/>
        </w:rPr>
        <w:t>walking boot, knee brace, ankle brace, crutches, etc</w:t>
      </w:r>
      <w:r w:rsidR="00BA4964">
        <w:rPr>
          <w:sz w:val="24"/>
          <w:szCs w:val="24"/>
        </w:rPr>
        <w:t>.)</w:t>
      </w:r>
      <w:r w:rsidR="00EB2481">
        <w:rPr>
          <w:sz w:val="24"/>
          <w:szCs w:val="24"/>
        </w:rPr>
        <w:t xml:space="preserve"> dispen</w:t>
      </w:r>
      <w:r w:rsidR="006275D5">
        <w:rPr>
          <w:sz w:val="24"/>
          <w:szCs w:val="24"/>
        </w:rPr>
        <w:t>sed by Athletic Medicine</w:t>
      </w:r>
      <w:r w:rsidR="00BA4964">
        <w:rPr>
          <w:sz w:val="24"/>
          <w:szCs w:val="24"/>
        </w:rPr>
        <w:t xml:space="preserve"> </w:t>
      </w:r>
      <w:r w:rsidRPr="0052739F">
        <w:rPr>
          <w:sz w:val="24"/>
          <w:szCs w:val="24"/>
        </w:rPr>
        <w:t xml:space="preserve">at the University of Vermont is contracted through </w:t>
      </w:r>
      <w:proofErr w:type="spellStart"/>
      <w:r w:rsidRPr="0052739F">
        <w:rPr>
          <w:sz w:val="24"/>
          <w:szCs w:val="24"/>
        </w:rPr>
        <w:t>SurgiCare</w:t>
      </w:r>
      <w:proofErr w:type="spellEnd"/>
      <w:r w:rsidRPr="0052739F">
        <w:rPr>
          <w:sz w:val="24"/>
          <w:szCs w:val="24"/>
        </w:rPr>
        <w:t xml:space="preserve">.  I understand that should I need </w:t>
      </w:r>
      <w:r w:rsidR="00BA4964">
        <w:rPr>
          <w:sz w:val="24"/>
          <w:szCs w:val="24"/>
        </w:rPr>
        <w:t>durable medical equipment</w:t>
      </w:r>
      <w:r w:rsidR="00500CC4">
        <w:rPr>
          <w:sz w:val="24"/>
          <w:szCs w:val="24"/>
        </w:rPr>
        <w:t>,</w:t>
      </w:r>
      <w:r w:rsidR="006275D5">
        <w:rPr>
          <w:sz w:val="24"/>
          <w:szCs w:val="24"/>
        </w:rPr>
        <w:t xml:space="preserve"> Athletic Medicine staff will share insurance and health information with </w:t>
      </w:r>
      <w:proofErr w:type="spellStart"/>
      <w:r w:rsidR="00EF73B7">
        <w:rPr>
          <w:sz w:val="24"/>
          <w:szCs w:val="24"/>
        </w:rPr>
        <w:t>Surgi</w:t>
      </w:r>
      <w:r w:rsidR="00BA4964">
        <w:rPr>
          <w:sz w:val="24"/>
          <w:szCs w:val="24"/>
        </w:rPr>
        <w:t>C</w:t>
      </w:r>
      <w:r w:rsidR="00EF73B7">
        <w:rPr>
          <w:sz w:val="24"/>
          <w:szCs w:val="24"/>
        </w:rPr>
        <w:t>are</w:t>
      </w:r>
      <w:proofErr w:type="spellEnd"/>
      <w:r w:rsidR="006275D5">
        <w:rPr>
          <w:sz w:val="24"/>
          <w:szCs w:val="24"/>
        </w:rPr>
        <w:t xml:space="preserve"> that is required to submit a claim, and </w:t>
      </w:r>
      <w:proofErr w:type="spellStart"/>
      <w:r w:rsidR="006275D5">
        <w:rPr>
          <w:sz w:val="24"/>
          <w:szCs w:val="24"/>
        </w:rPr>
        <w:t>SurgiCare</w:t>
      </w:r>
      <w:proofErr w:type="spellEnd"/>
      <w:r w:rsidR="00EF73B7">
        <w:rPr>
          <w:sz w:val="24"/>
          <w:szCs w:val="24"/>
        </w:rPr>
        <w:t xml:space="preserve"> </w:t>
      </w:r>
      <w:r w:rsidR="00BA4964">
        <w:rPr>
          <w:sz w:val="24"/>
          <w:szCs w:val="24"/>
        </w:rPr>
        <w:t>will</w:t>
      </w:r>
      <w:r w:rsidR="00EF73B7">
        <w:rPr>
          <w:sz w:val="24"/>
          <w:szCs w:val="24"/>
        </w:rPr>
        <w:t xml:space="preserve"> bill my personal insurance </w:t>
      </w:r>
      <w:r w:rsidR="006275D5">
        <w:rPr>
          <w:sz w:val="24"/>
          <w:szCs w:val="24"/>
        </w:rPr>
        <w:t xml:space="preserve">for equipment provided to me.  </w:t>
      </w:r>
      <w:r w:rsidR="00EF73B7">
        <w:rPr>
          <w:sz w:val="24"/>
          <w:szCs w:val="24"/>
        </w:rPr>
        <w:t xml:space="preserve"> </w:t>
      </w:r>
      <w:r w:rsidRPr="0052739F">
        <w:rPr>
          <w:sz w:val="24"/>
          <w:szCs w:val="24"/>
        </w:rPr>
        <w:t>I may incur a charge</w:t>
      </w:r>
      <w:r w:rsidR="00EF73B7">
        <w:rPr>
          <w:sz w:val="24"/>
          <w:szCs w:val="24"/>
        </w:rPr>
        <w:t xml:space="preserve"> for this equipment</w:t>
      </w:r>
      <w:r w:rsidRPr="0052739F">
        <w:rPr>
          <w:sz w:val="24"/>
          <w:szCs w:val="24"/>
        </w:rPr>
        <w:t xml:space="preserve"> based on </w:t>
      </w:r>
      <w:r w:rsidR="006275D5">
        <w:rPr>
          <w:sz w:val="24"/>
          <w:szCs w:val="24"/>
        </w:rPr>
        <w:t xml:space="preserve">the limits of </w:t>
      </w:r>
      <w:r w:rsidRPr="0052739F">
        <w:rPr>
          <w:sz w:val="24"/>
          <w:szCs w:val="24"/>
        </w:rPr>
        <w:t xml:space="preserve">my </w:t>
      </w:r>
      <w:r w:rsidR="00BA4964">
        <w:rPr>
          <w:sz w:val="24"/>
          <w:szCs w:val="24"/>
        </w:rPr>
        <w:t xml:space="preserve">personal </w:t>
      </w:r>
      <w:r w:rsidRPr="0052739F">
        <w:rPr>
          <w:sz w:val="24"/>
          <w:szCs w:val="24"/>
        </w:rPr>
        <w:t>insurance coverage</w:t>
      </w:r>
      <w:r w:rsidR="00BA4964">
        <w:rPr>
          <w:sz w:val="24"/>
          <w:szCs w:val="24"/>
        </w:rPr>
        <w:t>.</w:t>
      </w:r>
    </w:p>
    <w:p w14:paraId="39EB2E87" w14:textId="77777777" w:rsidR="00F6012D" w:rsidRDefault="00F6012D" w:rsidP="00060248">
      <w:pPr>
        <w:pStyle w:val="NoSpacing"/>
        <w:rPr>
          <w:sz w:val="24"/>
          <w:szCs w:val="24"/>
        </w:rPr>
      </w:pPr>
    </w:p>
    <w:p w14:paraId="3B2DF30D" w14:textId="2A0069DD" w:rsidR="00060248" w:rsidRDefault="00060248" w:rsidP="00060248">
      <w:pPr>
        <w:pStyle w:val="NoSpacing"/>
        <w:rPr>
          <w:sz w:val="24"/>
          <w:szCs w:val="24"/>
        </w:rPr>
      </w:pPr>
      <w:r>
        <w:rPr>
          <w:sz w:val="24"/>
          <w:szCs w:val="24"/>
        </w:rPr>
        <w:t>I</w:t>
      </w:r>
      <w:r w:rsidR="00E755BE">
        <w:rPr>
          <w:sz w:val="24"/>
          <w:szCs w:val="24"/>
        </w:rPr>
        <w:t xml:space="preserve"> </w:t>
      </w:r>
      <w:r>
        <w:rPr>
          <w:sz w:val="24"/>
          <w:szCs w:val="24"/>
        </w:rPr>
        <w:t>have read the above and agree that the statements are accurate.</w:t>
      </w:r>
    </w:p>
    <w:p w14:paraId="6CD20656" w14:textId="288ACA97" w:rsidR="00060248" w:rsidRDefault="00060248" w:rsidP="00060248">
      <w:pPr>
        <w:pStyle w:val="NoSpacing"/>
        <w:rPr>
          <w:sz w:val="20"/>
          <w:szCs w:val="20"/>
        </w:rPr>
      </w:pPr>
      <w:r>
        <w:rPr>
          <w:sz w:val="20"/>
          <w:szCs w:val="20"/>
        </w:rPr>
        <w:t xml:space="preserve">              </w:t>
      </w:r>
    </w:p>
    <w:p w14:paraId="26460692" w14:textId="77777777" w:rsidR="00060248" w:rsidRDefault="00060248" w:rsidP="00060248">
      <w:pPr>
        <w:pStyle w:val="NoSpacing"/>
        <w:rPr>
          <w:sz w:val="20"/>
          <w:szCs w:val="20"/>
        </w:rPr>
      </w:pPr>
    </w:p>
    <w:p w14:paraId="6776E2BB" w14:textId="77777777" w:rsidR="00060248" w:rsidRPr="00A76A18" w:rsidRDefault="00060248" w:rsidP="00060248">
      <w:pPr>
        <w:pStyle w:val="NoSpacing"/>
        <w:rPr>
          <w:sz w:val="24"/>
          <w:szCs w:val="24"/>
        </w:rPr>
      </w:pPr>
      <w:r>
        <w:rPr>
          <w:sz w:val="24"/>
          <w:szCs w:val="24"/>
        </w:rPr>
        <w:t>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14:paraId="56E51C04" w14:textId="77777777" w:rsidR="00060248" w:rsidRDefault="00060248" w:rsidP="00060248">
      <w:pPr>
        <w:pStyle w:val="NoSpacing"/>
        <w:rPr>
          <w:sz w:val="20"/>
          <w:szCs w:val="20"/>
        </w:rPr>
      </w:pPr>
      <w:r>
        <w:rPr>
          <w:sz w:val="20"/>
          <w:szCs w:val="20"/>
        </w:rPr>
        <w:t>Signature of student-athlete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7535F921" w14:textId="77777777" w:rsidR="00060248" w:rsidRDefault="00060248" w:rsidP="00060248">
      <w:pPr>
        <w:pStyle w:val="NoSpacing"/>
        <w:rPr>
          <w:sz w:val="20"/>
          <w:szCs w:val="20"/>
        </w:rPr>
      </w:pPr>
    </w:p>
    <w:p w14:paraId="7709532A" w14:textId="0A494E57" w:rsidR="00060248" w:rsidRDefault="00060248" w:rsidP="00E755BE">
      <w:pPr>
        <w:pStyle w:val="NoSpacing"/>
        <w:rPr>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BC87682" w14:textId="77777777" w:rsidR="00060248" w:rsidRDefault="00060248" w:rsidP="00060248">
      <w:pPr>
        <w:pStyle w:val="NoSpacing"/>
        <w:rPr>
          <w:sz w:val="20"/>
          <w:szCs w:val="20"/>
        </w:rPr>
      </w:pPr>
    </w:p>
    <w:p w14:paraId="147723A2" w14:textId="77777777" w:rsidR="00060248" w:rsidRPr="00244B6D" w:rsidRDefault="00400666" w:rsidP="00060248">
      <w:pPr>
        <w:pStyle w:val="NoSpacing"/>
        <w:rPr>
          <w:b/>
          <w:sz w:val="24"/>
          <w:szCs w:val="24"/>
        </w:rPr>
      </w:pPr>
      <w:r>
        <w:rPr>
          <w:sz w:val="20"/>
          <w:szCs w:val="20"/>
        </w:rPr>
        <w:tab/>
      </w:r>
      <w:r>
        <w:rPr>
          <w:sz w:val="20"/>
          <w:szCs w:val="20"/>
        </w:rPr>
        <w:tab/>
      </w:r>
      <w:r>
        <w:rPr>
          <w:sz w:val="20"/>
          <w:szCs w:val="20"/>
        </w:rPr>
        <w:tab/>
      </w:r>
      <w:r>
        <w:rPr>
          <w:sz w:val="20"/>
          <w:szCs w:val="20"/>
        </w:rPr>
        <w:tab/>
      </w:r>
      <w:r>
        <w:rPr>
          <w:sz w:val="20"/>
          <w:szCs w:val="20"/>
        </w:rPr>
        <w:tab/>
      </w:r>
      <w:r w:rsidR="00060248">
        <w:rPr>
          <w:sz w:val="20"/>
          <w:szCs w:val="20"/>
        </w:rPr>
        <w:t xml:space="preserve"> </w:t>
      </w:r>
      <w:r w:rsidR="00060248" w:rsidRPr="00244B6D">
        <w:rPr>
          <w:b/>
          <w:sz w:val="24"/>
          <w:szCs w:val="24"/>
        </w:rPr>
        <w:t>UVM Athletic Medicine</w:t>
      </w:r>
    </w:p>
    <w:p w14:paraId="399EBF7D" w14:textId="77777777" w:rsidR="00060248" w:rsidRDefault="00060248" w:rsidP="00060248">
      <w:pPr>
        <w:pStyle w:val="NoSpacing"/>
        <w:rPr>
          <w:sz w:val="20"/>
          <w:szCs w:val="20"/>
        </w:rPr>
      </w:pPr>
      <w:r>
        <w:rPr>
          <w:sz w:val="20"/>
          <w:szCs w:val="20"/>
        </w:rPr>
        <w:t xml:space="preserve">                                                                               </w:t>
      </w:r>
      <w:r w:rsidRPr="00554D56">
        <w:rPr>
          <w:noProof/>
          <w:sz w:val="20"/>
          <w:szCs w:val="20"/>
        </w:rPr>
        <w:drawing>
          <wp:inline distT="0" distB="0" distL="0" distR="0" wp14:anchorId="34104937" wp14:editId="6FD58D9B">
            <wp:extent cx="1374775" cy="1174115"/>
            <wp:effectExtent l="0" t="0" r="0" b="0"/>
            <wp:docPr id="3" name="Picture 1" descr="V-Ca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t">
                      <a:hlinkClick r:id="rId11"/>
                    </pic:cNvPr>
                    <pic:cNvPicPr>
                      <a:picLocks noChangeAspect="1" noChangeArrowheads="1"/>
                    </pic:cNvPicPr>
                  </pic:nvPicPr>
                  <pic:blipFill>
                    <a:blip r:embed="rId12" cstate="print"/>
                    <a:srcRect/>
                    <a:stretch>
                      <a:fillRect/>
                    </a:stretch>
                  </pic:blipFill>
                  <pic:spPr bwMode="auto">
                    <a:xfrm>
                      <a:off x="0" y="0"/>
                      <a:ext cx="1374775" cy="1174115"/>
                    </a:xfrm>
                    <a:prstGeom prst="rect">
                      <a:avLst/>
                    </a:prstGeom>
                    <a:noFill/>
                    <a:ln w="9525">
                      <a:noFill/>
                      <a:miter lim="800000"/>
                      <a:headEnd/>
                      <a:tailEnd/>
                    </a:ln>
                  </pic:spPr>
                </pic:pic>
              </a:graphicData>
            </a:graphic>
          </wp:inline>
        </w:drawing>
      </w:r>
    </w:p>
    <w:p w14:paraId="1A24FCBF" w14:textId="77777777" w:rsidR="00060248" w:rsidRDefault="00060248" w:rsidP="00060248">
      <w:pPr>
        <w:pStyle w:val="NoSpacing"/>
        <w:rPr>
          <w:sz w:val="20"/>
          <w:szCs w:val="20"/>
        </w:rPr>
      </w:pPr>
    </w:p>
    <w:p w14:paraId="1D7AE105" w14:textId="4E06DD70" w:rsidR="00CE5053" w:rsidRDefault="00060248" w:rsidP="00060248">
      <w:pPr>
        <w:pStyle w:val="NoSpacing"/>
        <w:rPr>
          <w:b/>
          <w:sz w:val="24"/>
          <w:szCs w:val="24"/>
        </w:rPr>
      </w:pPr>
      <w:r>
        <w:rPr>
          <w:sz w:val="20"/>
          <w:szCs w:val="20"/>
        </w:rPr>
        <w:lastRenderedPageBreak/>
        <w:tab/>
      </w:r>
      <w:r>
        <w:rPr>
          <w:sz w:val="20"/>
          <w:szCs w:val="20"/>
        </w:rPr>
        <w:tab/>
      </w:r>
      <w:r>
        <w:rPr>
          <w:sz w:val="20"/>
          <w:szCs w:val="20"/>
        </w:rPr>
        <w:tab/>
      </w:r>
    </w:p>
    <w:p w14:paraId="0E173517" w14:textId="77777777" w:rsidR="00CE5053" w:rsidRDefault="00CE5053" w:rsidP="00060248">
      <w:pPr>
        <w:pStyle w:val="NoSpacing"/>
        <w:rPr>
          <w:b/>
          <w:sz w:val="24"/>
          <w:szCs w:val="24"/>
        </w:rPr>
      </w:pPr>
    </w:p>
    <w:p w14:paraId="637F0FAB" w14:textId="77777777" w:rsidR="00D10098" w:rsidRDefault="00400666" w:rsidP="00D10098">
      <w:pPr>
        <w:pStyle w:val="NoSpacing"/>
        <w:rPr>
          <w:b/>
          <w:sz w:val="24"/>
          <w:szCs w:val="24"/>
        </w:rPr>
      </w:pPr>
      <w:r w:rsidRPr="00400666">
        <w:rPr>
          <w:b/>
          <w:sz w:val="24"/>
          <w:szCs w:val="24"/>
        </w:rPr>
        <w:t>Appendix B</w:t>
      </w:r>
      <w:r w:rsidR="00B5325F">
        <w:rPr>
          <w:b/>
          <w:sz w:val="24"/>
          <w:szCs w:val="24"/>
        </w:rPr>
        <w:tab/>
      </w:r>
      <w:r w:rsidR="00B5325F">
        <w:rPr>
          <w:b/>
          <w:sz w:val="24"/>
          <w:szCs w:val="24"/>
        </w:rPr>
        <w:tab/>
      </w:r>
      <w:r w:rsidR="00B5325F">
        <w:rPr>
          <w:b/>
          <w:sz w:val="24"/>
          <w:szCs w:val="24"/>
        </w:rPr>
        <w:tab/>
      </w:r>
    </w:p>
    <w:p w14:paraId="56CF457D" w14:textId="307BED33" w:rsidR="00D10098" w:rsidRDefault="00D10098" w:rsidP="00D10098">
      <w:pPr>
        <w:pStyle w:val="NoSpacing"/>
        <w:rPr>
          <w:b/>
          <w:sz w:val="24"/>
          <w:szCs w:val="24"/>
        </w:rPr>
      </w:pPr>
      <w:r>
        <w:rPr>
          <w:b/>
          <w:sz w:val="24"/>
          <w:szCs w:val="24"/>
        </w:rPr>
        <w:t>Link to NCAA Concussion Safety Information for Student-Athletes</w:t>
      </w:r>
    </w:p>
    <w:p w14:paraId="1D477C18" w14:textId="77777777" w:rsidR="00F6012D" w:rsidRDefault="00F6012D" w:rsidP="00D10098">
      <w:pPr>
        <w:pStyle w:val="NoSpacing"/>
        <w:rPr>
          <w:b/>
          <w:sz w:val="24"/>
          <w:szCs w:val="24"/>
        </w:rPr>
      </w:pPr>
    </w:p>
    <w:p w14:paraId="634F297D" w14:textId="7869F809" w:rsidR="002D10D7" w:rsidRDefault="00D10098" w:rsidP="00D10098">
      <w:pPr>
        <w:pStyle w:val="NoSpacing"/>
        <w:rPr>
          <w:b/>
          <w:sz w:val="24"/>
          <w:szCs w:val="24"/>
        </w:rPr>
      </w:pPr>
      <w:hyperlink r:id="rId13" w:history="1">
        <w:r>
          <w:rPr>
            <w:rStyle w:val="Hyperlink"/>
          </w:rPr>
          <w:t>http://www.ncaa.org/sites/default/files/2017SSI_ConcussionFactSheet_StudentAthletes_20170721.pdf</w:t>
        </w:r>
      </w:hyperlink>
    </w:p>
    <w:p w14:paraId="70D0D746" w14:textId="71C51322" w:rsidR="00400666" w:rsidRPr="009F65EA" w:rsidRDefault="00400666" w:rsidP="0052739F">
      <w:pPr>
        <w:pStyle w:val="NoSpacing"/>
        <w:rPr>
          <w:rFonts w:ascii="MinionPro-Regular" w:hAnsi="MinionPro-Regular" w:cs="MinionPro-Regular"/>
          <w:b/>
          <w:color w:val="35782A"/>
          <w:szCs w:val="24"/>
        </w:rPr>
      </w:pPr>
    </w:p>
    <w:p w14:paraId="49978AFE" w14:textId="77777777" w:rsidR="00F6012D" w:rsidRDefault="00F6012D">
      <w:pPr>
        <w:rPr>
          <w:rFonts w:asciiTheme="minorHAnsi" w:hAnsiTheme="minorHAnsi" w:cstheme="minorBidi"/>
          <w:b/>
          <w:noProof/>
          <w:szCs w:val="24"/>
        </w:rPr>
      </w:pPr>
      <w:r>
        <w:rPr>
          <w:b/>
          <w:noProof/>
          <w:szCs w:val="24"/>
        </w:rPr>
        <w:br w:type="page"/>
      </w:r>
    </w:p>
    <w:p w14:paraId="7A34F26D" w14:textId="5C16AB52" w:rsidR="00274907" w:rsidRPr="00CE5053" w:rsidRDefault="00274907" w:rsidP="00274907">
      <w:pPr>
        <w:pStyle w:val="NoSpacing"/>
        <w:rPr>
          <w:b/>
          <w:noProof/>
          <w:sz w:val="24"/>
          <w:szCs w:val="24"/>
        </w:rPr>
      </w:pPr>
      <w:r>
        <w:rPr>
          <w:b/>
          <w:noProof/>
          <w:sz w:val="24"/>
          <w:szCs w:val="24"/>
        </w:rPr>
        <w:lastRenderedPageBreak/>
        <w:t>A</w:t>
      </w:r>
      <w:r w:rsidRPr="00CE5053">
        <w:rPr>
          <w:b/>
          <w:noProof/>
          <w:sz w:val="24"/>
          <w:szCs w:val="24"/>
        </w:rPr>
        <w:t xml:space="preserve">ppendix </w:t>
      </w:r>
      <w:r w:rsidR="0067191A">
        <w:rPr>
          <w:b/>
          <w:noProof/>
          <w:sz w:val="24"/>
          <w:szCs w:val="24"/>
        </w:rPr>
        <w:t>C</w:t>
      </w:r>
    </w:p>
    <w:p w14:paraId="5C4538FB" w14:textId="4C480266" w:rsidR="00274907" w:rsidRPr="005A5AE4" w:rsidRDefault="00274907" w:rsidP="00274907">
      <w:pPr>
        <w:jc w:val="center"/>
        <w:rPr>
          <w:rFonts w:ascii="Arial" w:hAnsi="Arial"/>
          <w:b/>
          <w:sz w:val="18"/>
          <w:szCs w:val="18"/>
        </w:rPr>
      </w:pPr>
      <w:r>
        <w:rPr>
          <w:rFonts w:ascii="Arial" w:hAnsi="Arial"/>
          <w:b/>
          <w:sz w:val="18"/>
          <w:szCs w:val="18"/>
        </w:rPr>
        <w:t>ACADEMIC</w:t>
      </w:r>
      <w:r w:rsidR="00CF539E">
        <w:rPr>
          <w:rFonts w:ascii="Arial" w:hAnsi="Arial"/>
          <w:b/>
          <w:sz w:val="18"/>
          <w:szCs w:val="18"/>
        </w:rPr>
        <w:t xml:space="preserve"> SUPPORT</w:t>
      </w:r>
      <w:r>
        <w:rPr>
          <w:rFonts w:ascii="Arial" w:hAnsi="Arial"/>
          <w:b/>
          <w:sz w:val="18"/>
          <w:szCs w:val="18"/>
        </w:rPr>
        <w:t xml:space="preserve"> RECOMMENDATIONS</w:t>
      </w:r>
    </w:p>
    <w:p w14:paraId="66A7D8E9" w14:textId="77777777" w:rsidR="00274907" w:rsidRPr="005A5AE4" w:rsidRDefault="00274907" w:rsidP="00274907">
      <w:pPr>
        <w:jc w:val="center"/>
        <w:rPr>
          <w:rFonts w:ascii="Arial" w:hAnsi="Arial"/>
          <w:b/>
          <w:bCs/>
          <w:sz w:val="18"/>
          <w:szCs w:val="18"/>
        </w:rPr>
      </w:pPr>
    </w:p>
    <w:p w14:paraId="503959C8" w14:textId="77777777" w:rsidR="00274907" w:rsidRPr="005A5AE4" w:rsidRDefault="00274907" w:rsidP="00274907">
      <w:pPr>
        <w:pStyle w:val="Heading1"/>
        <w:rPr>
          <w:rFonts w:ascii="Arial" w:hAnsi="Arial"/>
          <w:b w:val="0"/>
          <w:bCs w:val="0"/>
          <w:sz w:val="18"/>
          <w:szCs w:val="18"/>
        </w:rPr>
      </w:pPr>
      <w:r>
        <w:rPr>
          <w:rFonts w:ascii="Arial" w:hAnsi="Arial"/>
          <w:b w:val="0"/>
          <w:bCs w:val="0"/>
          <w:sz w:val="18"/>
          <w:szCs w:val="18"/>
        </w:rPr>
        <w:t>Student</w:t>
      </w:r>
      <w:r w:rsidRPr="005A5AE4">
        <w:rPr>
          <w:rFonts w:ascii="Arial" w:hAnsi="Arial"/>
          <w:b w:val="0"/>
          <w:bCs w:val="0"/>
          <w:sz w:val="18"/>
          <w:szCs w:val="18"/>
        </w:rPr>
        <w:t xml:space="preserve"> </w:t>
      </w:r>
      <w:proofErr w:type="spellStart"/>
      <w:proofErr w:type="gramStart"/>
      <w:r w:rsidRPr="005A5AE4">
        <w:rPr>
          <w:rFonts w:ascii="Arial" w:hAnsi="Arial"/>
          <w:b w:val="0"/>
          <w:bCs w:val="0"/>
          <w:sz w:val="18"/>
          <w:szCs w:val="18"/>
        </w:rPr>
        <w:t>Name:_</w:t>
      </w:r>
      <w:proofErr w:type="gramEnd"/>
      <w:r w:rsidRPr="005A5AE4">
        <w:rPr>
          <w:rFonts w:ascii="Arial" w:hAnsi="Arial"/>
          <w:b w:val="0"/>
          <w:bCs w:val="0"/>
          <w:sz w:val="18"/>
          <w:szCs w:val="18"/>
        </w:rPr>
        <w:t>_____________________________________________Date</w:t>
      </w:r>
      <w:proofErr w:type="spellEnd"/>
      <w:r w:rsidRPr="005A5AE4">
        <w:rPr>
          <w:rFonts w:ascii="Arial" w:hAnsi="Arial"/>
          <w:b w:val="0"/>
          <w:bCs w:val="0"/>
          <w:sz w:val="18"/>
          <w:szCs w:val="18"/>
        </w:rPr>
        <w:t xml:space="preserve"> of </w:t>
      </w:r>
      <w:proofErr w:type="gramStart"/>
      <w:r w:rsidRPr="005A5AE4">
        <w:rPr>
          <w:rFonts w:ascii="Arial" w:hAnsi="Arial"/>
          <w:b w:val="0"/>
          <w:bCs w:val="0"/>
          <w:sz w:val="18"/>
          <w:szCs w:val="18"/>
        </w:rPr>
        <w:t>Evaluation:_</w:t>
      </w:r>
      <w:proofErr w:type="gramEnd"/>
      <w:r w:rsidRPr="005A5AE4">
        <w:rPr>
          <w:rFonts w:ascii="Arial" w:hAnsi="Arial"/>
          <w:b w:val="0"/>
          <w:bCs w:val="0"/>
          <w:sz w:val="18"/>
          <w:szCs w:val="18"/>
        </w:rPr>
        <w:t>____________</w:t>
      </w:r>
    </w:p>
    <w:p w14:paraId="43362027" w14:textId="77777777" w:rsidR="00274907" w:rsidRDefault="00274907" w:rsidP="00274907">
      <w:pPr>
        <w:rPr>
          <w:rFonts w:ascii="Arial" w:hAnsi="Arial"/>
          <w:sz w:val="18"/>
          <w:szCs w:val="18"/>
        </w:rPr>
      </w:pPr>
    </w:p>
    <w:p w14:paraId="0E7C517C" w14:textId="77777777" w:rsidR="00274907" w:rsidRPr="005A5AE4" w:rsidRDefault="00274907" w:rsidP="00274907">
      <w:pPr>
        <w:rPr>
          <w:rFonts w:ascii="Arial" w:hAnsi="Arial"/>
          <w:sz w:val="18"/>
          <w:szCs w:val="18"/>
        </w:rPr>
      </w:pPr>
      <w:r w:rsidRPr="005A5AE4">
        <w:rPr>
          <w:rFonts w:ascii="Arial" w:hAnsi="Arial"/>
          <w:sz w:val="18"/>
          <w:szCs w:val="18"/>
        </w:rPr>
        <w:t>The student named above has suffered a concussion and is current</w:t>
      </w:r>
      <w:r>
        <w:rPr>
          <w:rFonts w:ascii="Arial" w:hAnsi="Arial"/>
          <w:sz w:val="18"/>
          <w:szCs w:val="18"/>
        </w:rPr>
        <w:t>ly under the care of Student Health Services</w:t>
      </w:r>
      <w:r w:rsidRPr="005A5AE4">
        <w:rPr>
          <w:rFonts w:ascii="Arial" w:hAnsi="Arial"/>
          <w:sz w:val="18"/>
          <w:szCs w:val="18"/>
        </w:rPr>
        <w:t>.  He/she is not permitted to participate in any contact sport activity until formally cleared by this clinic.</w:t>
      </w:r>
    </w:p>
    <w:p w14:paraId="524EC94E" w14:textId="5A70040C" w:rsidR="00274907" w:rsidRPr="005A5AE4" w:rsidRDefault="00274907" w:rsidP="00274907">
      <w:pPr>
        <w:rPr>
          <w:rFonts w:ascii="Arial" w:hAnsi="Arial"/>
          <w:sz w:val="18"/>
          <w:szCs w:val="18"/>
        </w:rPr>
      </w:pPr>
      <w:r w:rsidRPr="007C33FB">
        <w:rPr>
          <w:rFonts w:ascii="Arial" w:hAnsi="Arial"/>
          <w:sz w:val="17"/>
          <w:szCs w:val="17"/>
        </w:rPr>
        <w:t>The following</w:t>
      </w:r>
      <w:r>
        <w:rPr>
          <w:rFonts w:ascii="Arial" w:hAnsi="Arial"/>
          <w:sz w:val="17"/>
          <w:szCs w:val="17"/>
        </w:rPr>
        <w:t xml:space="preserve"> are recommendations for</w:t>
      </w:r>
      <w:r w:rsidRPr="007C33FB">
        <w:rPr>
          <w:rFonts w:ascii="Arial" w:hAnsi="Arial"/>
          <w:sz w:val="17"/>
          <w:szCs w:val="17"/>
        </w:rPr>
        <w:t xml:space="preserve"> </w:t>
      </w:r>
      <w:r w:rsidR="000E61A5">
        <w:rPr>
          <w:rFonts w:ascii="Arial" w:hAnsi="Arial"/>
          <w:sz w:val="17"/>
          <w:szCs w:val="17"/>
        </w:rPr>
        <w:t xml:space="preserve">academic </w:t>
      </w:r>
      <w:r w:rsidR="00CF539E">
        <w:rPr>
          <w:rFonts w:ascii="Arial" w:hAnsi="Arial"/>
          <w:sz w:val="17"/>
          <w:szCs w:val="17"/>
        </w:rPr>
        <w:t>support measures</w:t>
      </w:r>
      <w:r>
        <w:rPr>
          <w:rFonts w:ascii="Arial" w:hAnsi="Arial"/>
          <w:sz w:val="17"/>
          <w:szCs w:val="17"/>
        </w:rPr>
        <w:t xml:space="preserve">.  </w:t>
      </w:r>
      <w:r w:rsidR="000E61A5">
        <w:rPr>
          <w:rFonts w:ascii="Arial" w:hAnsi="Arial"/>
          <w:sz w:val="17"/>
          <w:szCs w:val="17"/>
        </w:rPr>
        <w:t xml:space="preserve">The goal of </w:t>
      </w:r>
      <w:r w:rsidR="00CF539E">
        <w:rPr>
          <w:rFonts w:ascii="Arial" w:hAnsi="Arial"/>
          <w:sz w:val="17"/>
          <w:szCs w:val="17"/>
        </w:rPr>
        <w:t>these recommendations</w:t>
      </w:r>
      <w:r>
        <w:rPr>
          <w:rFonts w:ascii="Arial" w:hAnsi="Arial"/>
          <w:sz w:val="17"/>
          <w:szCs w:val="17"/>
        </w:rPr>
        <w:t xml:space="preserve"> is to reduce</w:t>
      </w:r>
      <w:r w:rsidRPr="007C33FB">
        <w:rPr>
          <w:rFonts w:ascii="Arial" w:hAnsi="Arial"/>
          <w:sz w:val="17"/>
          <w:szCs w:val="17"/>
        </w:rPr>
        <w:t xml:space="preserve"> the cognitive (thinking) load, thereby minimizing post-</w:t>
      </w:r>
      <w:r>
        <w:rPr>
          <w:rFonts w:ascii="Arial" w:hAnsi="Arial"/>
          <w:sz w:val="17"/>
          <w:szCs w:val="17"/>
        </w:rPr>
        <w:t xml:space="preserve">concussion symptoms and </w:t>
      </w:r>
      <w:proofErr w:type="gramStart"/>
      <w:r>
        <w:rPr>
          <w:rFonts w:ascii="Arial" w:hAnsi="Arial"/>
          <w:sz w:val="17"/>
          <w:szCs w:val="17"/>
        </w:rPr>
        <w:t>allow</w:t>
      </w:r>
      <w:proofErr w:type="gramEnd"/>
      <w:r w:rsidRPr="007C33FB">
        <w:rPr>
          <w:rFonts w:ascii="Arial" w:hAnsi="Arial"/>
          <w:sz w:val="17"/>
          <w:szCs w:val="17"/>
        </w:rPr>
        <w:t xml:space="preserve"> the student to better participate in the academic process during the injury </w:t>
      </w:r>
      <w:r w:rsidR="000E61A5">
        <w:rPr>
          <w:rFonts w:ascii="Arial" w:hAnsi="Arial"/>
          <w:sz w:val="17"/>
          <w:szCs w:val="17"/>
        </w:rPr>
        <w:t xml:space="preserve">recovery </w:t>
      </w:r>
      <w:r w:rsidRPr="007C33FB">
        <w:rPr>
          <w:rFonts w:ascii="Arial" w:hAnsi="Arial"/>
          <w:sz w:val="17"/>
          <w:szCs w:val="17"/>
        </w:rPr>
        <w:t xml:space="preserve">period.  </w:t>
      </w:r>
      <w:proofErr w:type="gramStart"/>
      <w:r w:rsidRPr="007C33FB">
        <w:rPr>
          <w:rFonts w:ascii="Arial" w:hAnsi="Arial"/>
          <w:sz w:val="17"/>
          <w:szCs w:val="17"/>
        </w:rPr>
        <w:t>Needed</w:t>
      </w:r>
      <w:proofErr w:type="gramEnd"/>
      <w:r w:rsidRPr="007C33FB">
        <w:rPr>
          <w:rFonts w:ascii="Arial" w:hAnsi="Arial"/>
          <w:sz w:val="17"/>
          <w:szCs w:val="17"/>
        </w:rPr>
        <w:t xml:space="preserve"> </w:t>
      </w:r>
      <w:r w:rsidR="00CF539E">
        <w:rPr>
          <w:rFonts w:ascii="Arial" w:hAnsi="Arial"/>
          <w:sz w:val="17"/>
          <w:szCs w:val="17"/>
        </w:rPr>
        <w:t>measures</w:t>
      </w:r>
      <w:r w:rsidR="00CF539E" w:rsidRPr="007C33FB">
        <w:rPr>
          <w:rFonts w:ascii="Arial" w:hAnsi="Arial"/>
          <w:sz w:val="17"/>
          <w:szCs w:val="17"/>
        </w:rPr>
        <w:t xml:space="preserve"> </w:t>
      </w:r>
      <w:r w:rsidRPr="007C33FB">
        <w:rPr>
          <w:rFonts w:ascii="Arial" w:hAnsi="Arial"/>
          <w:sz w:val="17"/>
          <w:szCs w:val="17"/>
        </w:rPr>
        <w:t>may vary by course</w:t>
      </w:r>
      <w:r>
        <w:rPr>
          <w:rFonts w:ascii="Arial" w:hAnsi="Arial"/>
          <w:sz w:val="17"/>
          <w:szCs w:val="17"/>
        </w:rPr>
        <w:t xml:space="preserve">.  The student is </w:t>
      </w:r>
      <w:r w:rsidRPr="007C33FB">
        <w:rPr>
          <w:rFonts w:ascii="Arial" w:hAnsi="Arial"/>
          <w:sz w:val="17"/>
          <w:szCs w:val="17"/>
        </w:rPr>
        <w:t>encouraged to discuss</w:t>
      </w:r>
      <w:r w:rsidR="00CF539E">
        <w:rPr>
          <w:rFonts w:ascii="Arial" w:hAnsi="Arial"/>
          <w:sz w:val="17"/>
          <w:szCs w:val="17"/>
        </w:rPr>
        <w:t xml:space="preserve"> these recommendations</w:t>
      </w:r>
      <w:r w:rsidRPr="007C33FB">
        <w:rPr>
          <w:rFonts w:ascii="Arial" w:hAnsi="Arial"/>
          <w:sz w:val="17"/>
          <w:szCs w:val="17"/>
        </w:rPr>
        <w:t xml:space="preserve"> and establish </w:t>
      </w:r>
      <w:r w:rsidR="00CF539E">
        <w:rPr>
          <w:rFonts w:ascii="Arial" w:hAnsi="Arial"/>
          <w:sz w:val="17"/>
          <w:szCs w:val="17"/>
        </w:rPr>
        <w:t>appropriate measures</w:t>
      </w:r>
      <w:r w:rsidR="00CF539E" w:rsidRPr="007C33FB">
        <w:rPr>
          <w:rFonts w:ascii="Arial" w:hAnsi="Arial"/>
          <w:sz w:val="17"/>
          <w:szCs w:val="17"/>
        </w:rPr>
        <w:t xml:space="preserve"> </w:t>
      </w:r>
      <w:r w:rsidRPr="007C33FB">
        <w:rPr>
          <w:rFonts w:ascii="Arial" w:hAnsi="Arial"/>
          <w:sz w:val="17"/>
          <w:szCs w:val="17"/>
        </w:rPr>
        <w:t xml:space="preserve">with </w:t>
      </w:r>
      <w:r>
        <w:rPr>
          <w:rFonts w:ascii="Arial" w:hAnsi="Arial"/>
          <w:sz w:val="17"/>
          <w:szCs w:val="17"/>
        </w:rPr>
        <w:t>professors/instructors individually for each class</w:t>
      </w:r>
      <w:r w:rsidR="0067191A">
        <w:rPr>
          <w:rFonts w:ascii="Arial" w:hAnsi="Arial"/>
          <w:sz w:val="17"/>
          <w:szCs w:val="17"/>
        </w:rPr>
        <w:t>, with assistance from Student Accessibility Services (SAS)</w:t>
      </w:r>
      <w:r w:rsidRPr="007C33FB">
        <w:rPr>
          <w:rFonts w:ascii="Arial" w:hAnsi="Arial"/>
          <w:sz w:val="17"/>
          <w:szCs w:val="17"/>
        </w:rPr>
        <w:t xml:space="preserve">.  </w:t>
      </w:r>
      <w:r>
        <w:rPr>
          <w:rFonts w:ascii="Arial" w:hAnsi="Arial"/>
          <w:sz w:val="17"/>
          <w:szCs w:val="17"/>
        </w:rPr>
        <w:t>For concussive symptoms lasting longer than four weeks</w:t>
      </w:r>
      <w:r w:rsidR="00CF539E">
        <w:rPr>
          <w:rFonts w:ascii="Arial" w:hAnsi="Arial"/>
          <w:sz w:val="17"/>
          <w:szCs w:val="17"/>
        </w:rPr>
        <w:t>,</w:t>
      </w:r>
      <w:r w:rsidR="000E61A5">
        <w:rPr>
          <w:rFonts w:ascii="Arial" w:hAnsi="Arial"/>
          <w:sz w:val="17"/>
          <w:szCs w:val="17"/>
        </w:rPr>
        <w:t xml:space="preserve"> formal</w:t>
      </w:r>
      <w:r>
        <w:rPr>
          <w:rFonts w:ascii="Arial" w:hAnsi="Arial"/>
          <w:sz w:val="17"/>
          <w:szCs w:val="17"/>
        </w:rPr>
        <w:t xml:space="preserve"> consultation with </w:t>
      </w:r>
      <w:r w:rsidR="00CF539E">
        <w:rPr>
          <w:rFonts w:ascii="Arial" w:hAnsi="Arial"/>
          <w:sz w:val="17"/>
          <w:szCs w:val="17"/>
        </w:rPr>
        <w:t>Student Accessibility Services (SAS)</w:t>
      </w:r>
      <w:r>
        <w:rPr>
          <w:rFonts w:ascii="Arial" w:hAnsi="Arial"/>
          <w:sz w:val="17"/>
          <w:szCs w:val="17"/>
        </w:rPr>
        <w:t xml:space="preserve"> is </w:t>
      </w:r>
      <w:r w:rsidR="00CF539E">
        <w:rPr>
          <w:rFonts w:ascii="Arial" w:hAnsi="Arial"/>
          <w:sz w:val="17"/>
          <w:szCs w:val="17"/>
        </w:rPr>
        <w:t>required</w:t>
      </w:r>
      <w:r w:rsidR="0067191A">
        <w:rPr>
          <w:rFonts w:ascii="Arial" w:hAnsi="Arial"/>
          <w:sz w:val="17"/>
          <w:szCs w:val="17"/>
        </w:rPr>
        <w:t xml:space="preserve"> to receive academic support measures</w:t>
      </w:r>
      <w:r>
        <w:rPr>
          <w:rFonts w:ascii="Arial" w:hAnsi="Arial"/>
          <w:sz w:val="17"/>
          <w:szCs w:val="17"/>
        </w:rPr>
        <w:t xml:space="preserve">.  </w:t>
      </w:r>
    </w:p>
    <w:p w14:paraId="338D8536" w14:textId="77777777" w:rsidR="00274907" w:rsidRDefault="00274907" w:rsidP="00274907">
      <w:pPr>
        <w:ind w:left="720" w:hanging="720"/>
        <w:rPr>
          <w:rFonts w:ascii="Arial" w:hAnsi="Arial"/>
          <w:sz w:val="18"/>
          <w:szCs w:val="18"/>
        </w:rPr>
      </w:pPr>
      <w:r>
        <w:rPr>
          <w:rFonts w:ascii="Arial" w:hAnsi="Arial"/>
          <w:b/>
          <w:sz w:val="18"/>
          <w:szCs w:val="18"/>
        </w:rPr>
        <w:t>____</w:t>
      </w:r>
      <w:proofErr w:type="gramStart"/>
      <w:r>
        <w:rPr>
          <w:rFonts w:ascii="Arial" w:hAnsi="Arial"/>
          <w:b/>
          <w:sz w:val="18"/>
          <w:szCs w:val="18"/>
        </w:rPr>
        <w:t xml:space="preserve">_  </w:t>
      </w:r>
      <w:r w:rsidRPr="005A5AE4">
        <w:rPr>
          <w:rFonts w:ascii="Arial" w:hAnsi="Arial"/>
          <w:b/>
          <w:sz w:val="18"/>
          <w:szCs w:val="18"/>
          <w:u w:val="single"/>
        </w:rPr>
        <w:t>Testing</w:t>
      </w:r>
      <w:proofErr w:type="gramEnd"/>
      <w:r w:rsidRPr="005A5AE4">
        <w:rPr>
          <w:rFonts w:ascii="Arial" w:hAnsi="Arial"/>
          <w:b/>
          <w:sz w:val="18"/>
          <w:szCs w:val="18"/>
          <w:u w:val="single"/>
        </w:rPr>
        <w:t>:</w:t>
      </w:r>
      <w:r w:rsidRPr="005A5AE4">
        <w:rPr>
          <w:rFonts w:ascii="Arial" w:hAnsi="Arial"/>
          <w:sz w:val="18"/>
          <w:szCs w:val="18"/>
        </w:rPr>
        <w:t xml:space="preserve"> </w:t>
      </w:r>
      <w:r>
        <w:rPr>
          <w:rFonts w:ascii="Arial" w:hAnsi="Arial"/>
          <w:sz w:val="18"/>
          <w:szCs w:val="18"/>
        </w:rPr>
        <w:t>___</w:t>
      </w:r>
      <w:r w:rsidRPr="005A5AE4">
        <w:rPr>
          <w:rFonts w:ascii="Arial" w:hAnsi="Arial"/>
          <w:sz w:val="18"/>
          <w:szCs w:val="18"/>
        </w:rPr>
        <w:t xml:space="preserve"> extra time to complete </w:t>
      </w:r>
      <w:proofErr w:type="gramStart"/>
      <w:r w:rsidRPr="005A5AE4">
        <w:rPr>
          <w:rFonts w:ascii="Arial" w:hAnsi="Arial"/>
          <w:sz w:val="18"/>
          <w:szCs w:val="18"/>
        </w:rPr>
        <w:t>tests</w:t>
      </w:r>
      <w:r>
        <w:rPr>
          <w:rFonts w:ascii="Arial" w:hAnsi="Arial"/>
          <w:sz w:val="18"/>
          <w:szCs w:val="18"/>
        </w:rPr>
        <w:t>;  _</w:t>
      </w:r>
      <w:proofErr w:type="gramEnd"/>
      <w:r>
        <w:rPr>
          <w:rFonts w:ascii="Arial" w:hAnsi="Arial"/>
          <w:sz w:val="18"/>
          <w:szCs w:val="18"/>
        </w:rPr>
        <w:t>____</w:t>
      </w:r>
      <w:r w:rsidRPr="005A5AE4">
        <w:rPr>
          <w:rFonts w:ascii="Arial" w:hAnsi="Arial"/>
          <w:sz w:val="18"/>
          <w:szCs w:val="18"/>
        </w:rPr>
        <w:t xml:space="preserve"> testing in a quiet environment</w:t>
      </w:r>
      <w:r>
        <w:rPr>
          <w:rFonts w:ascii="Arial" w:hAnsi="Arial"/>
          <w:sz w:val="18"/>
          <w:szCs w:val="18"/>
        </w:rPr>
        <w:t>;</w:t>
      </w:r>
      <w:r w:rsidRPr="005A5AE4">
        <w:rPr>
          <w:rFonts w:ascii="Arial" w:hAnsi="Arial"/>
          <w:sz w:val="18"/>
          <w:szCs w:val="18"/>
        </w:rPr>
        <w:t xml:space="preserve"> </w:t>
      </w:r>
      <w:r>
        <w:rPr>
          <w:rFonts w:ascii="Arial" w:hAnsi="Arial"/>
          <w:sz w:val="18"/>
          <w:szCs w:val="18"/>
        </w:rPr>
        <w:t xml:space="preserve">_____ </w:t>
      </w:r>
      <w:r w:rsidRPr="005A5AE4">
        <w:rPr>
          <w:rFonts w:ascii="Arial" w:hAnsi="Arial"/>
          <w:sz w:val="18"/>
          <w:szCs w:val="18"/>
        </w:rPr>
        <w:t xml:space="preserve">allow testing across multiple </w:t>
      </w:r>
      <w:proofErr w:type="gramStart"/>
      <w:r>
        <w:rPr>
          <w:rFonts w:ascii="Arial" w:hAnsi="Arial"/>
          <w:sz w:val="18"/>
          <w:szCs w:val="18"/>
        </w:rPr>
        <w:t>sessions;  _</w:t>
      </w:r>
      <w:proofErr w:type="gramEnd"/>
      <w:r>
        <w:rPr>
          <w:rFonts w:ascii="Arial" w:hAnsi="Arial"/>
          <w:sz w:val="18"/>
          <w:szCs w:val="18"/>
        </w:rPr>
        <w:t>____</w:t>
      </w:r>
      <w:r w:rsidRPr="005A5AE4">
        <w:rPr>
          <w:rFonts w:ascii="Arial" w:hAnsi="Arial"/>
          <w:sz w:val="18"/>
          <w:szCs w:val="18"/>
        </w:rPr>
        <w:t xml:space="preserve"> reduc</w:t>
      </w:r>
      <w:r>
        <w:rPr>
          <w:rFonts w:ascii="Arial" w:hAnsi="Arial"/>
          <w:sz w:val="18"/>
          <w:szCs w:val="18"/>
        </w:rPr>
        <w:t>e</w:t>
      </w:r>
      <w:r w:rsidRPr="005A5AE4">
        <w:rPr>
          <w:rFonts w:ascii="Arial" w:hAnsi="Arial"/>
          <w:sz w:val="18"/>
          <w:szCs w:val="18"/>
        </w:rPr>
        <w:t xml:space="preserve"> length of tests</w:t>
      </w:r>
      <w:r>
        <w:rPr>
          <w:rFonts w:ascii="Arial" w:hAnsi="Arial"/>
          <w:sz w:val="18"/>
          <w:szCs w:val="18"/>
        </w:rPr>
        <w:t>; _____</w:t>
      </w:r>
      <w:r w:rsidRPr="005A5AE4">
        <w:rPr>
          <w:rFonts w:ascii="Arial" w:hAnsi="Arial"/>
          <w:sz w:val="18"/>
          <w:szCs w:val="18"/>
        </w:rPr>
        <w:t xml:space="preserve"> eliminat</w:t>
      </w:r>
      <w:r>
        <w:rPr>
          <w:rFonts w:ascii="Arial" w:hAnsi="Arial"/>
          <w:sz w:val="18"/>
          <w:szCs w:val="18"/>
        </w:rPr>
        <w:t>e</w:t>
      </w:r>
      <w:r w:rsidRPr="005A5AE4">
        <w:rPr>
          <w:rFonts w:ascii="Arial" w:hAnsi="Arial"/>
          <w:sz w:val="18"/>
          <w:szCs w:val="18"/>
        </w:rPr>
        <w:t xml:space="preserve"> tests</w:t>
      </w:r>
      <w:r>
        <w:rPr>
          <w:rFonts w:ascii="Arial" w:hAnsi="Arial"/>
          <w:sz w:val="18"/>
          <w:szCs w:val="18"/>
        </w:rPr>
        <w:t xml:space="preserve"> when </w:t>
      </w:r>
      <w:proofErr w:type="gramStart"/>
      <w:r>
        <w:rPr>
          <w:rFonts w:ascii="Arial" w:hAnsi="Arial"/>
          <w:sz w:val="18"/>
          <w:szCs w:val="18"/>
        </w:rPr>
        <w:t>possible;</w:t>
      </w:r>
      <w:proofErr w:type="gramEnd"/>
      <w:r>
        <w:rPr>
          <w:rFonts w:ascii="Arial" w:hAnsi="Arial"/>
          <w:sz w:val="18"/>
          <w:szCs w:val="18"/>
        </w:rPr>
        <w:t xml:space="preserve"> </w:t>
      </w:r>
    </w:p>
    <w:p w14:paraId="573C3438" w14:textId="77777777" w:rsidR="00274907" w:rsidRPr="00E013FD" w:rsidRDefault="00274907" w:rsidP="00274907">
      <w:pPr>
        <w:ind w:left="720"/>
        <w:rPr>
          <w:rFonts w:ascii="Arial" w:hAnsi="Arial"/>
          <w:i/>
          <w:sz w:val="17"/>
          <w:szCs w:val="17"/>
        </w:rPr>
      </w:pPr>
      <w:r>
        <w:rPr>
          <w:rFonts w:ascii="Arial" w:hAnsi="Arial"/>
          <w:sz w:val="18"/>
          <w:szCs w:val="18"/>
        </w:rPr>
        <w:t>_____</w:t>
      </w:r>
      <w:r w:rsidRPr="005A5AE4">
        <w:rPr>
          <w:rFonts w:ascii="Arial" w:hAnsi="Arial"/>
          <w:sz w:val="18"/>
          <w:szCs w:val="18"/>
        </w:rPr>
        <w:t xml:space="preserve"> reformat</w:t>
      </w:r>
      <w:r>
        <w:rPr>
          <w:rFonts w:ascii="Arial" w:hAnsi="Arial"/>
          <w:sz w:val="18"/>
          <w:szCs w:val="18"/>
        </w:rPr>
        <w:t xml:space="preserve"> </w:t>
      </w:r>
      <w:r w:rsidRPr="005A5AE4">
        <w:rPr>
          <w:rFonts w:ascii="Arial" w:hAnsi="Arial"/>
          <w:sz w:val="18"/>
          <w:szCs w:val="18"/>
        </w:rPr>
        <w:t>from free response to multiple choice, or provid</w:t>
      </w:r>
      <w:r>
        <w:rPr>
          <w:rFonts w:ascii="Arial" w:hAnsi="Arial"/>
          <w:sz w:val="18"/>
          <w:szCs w:val="18"/>
        </w:rPr>
        <w:t>e</w:t>
      </w:r>
      <w:r w:rsidRPr="005A5AE4">
        <w:rPr>
          <w:rFonts w:ascii="Arial" w:hAnsi="Arial"/>
          <w:sz w:val="18"/>
          <w:szCs w:val="18"/>
        </w:rPr>
        <w:t xml:space="preserve"> cueing (e.g., use of a notecard for helpful formulas)</w:t>
      </w:r>
      <w:r>
        <w:rPr>
          <w:rFonts w:ascii="Arial" w:hAnsi="Arial"/>
          <w:sz w:val="18"/>
          <w:szCs w:val="18"/>
        </w:rPr>
        <w:t xml:space="preserve">. </w:t>
      </w:r>
      <w:r w:rsidRPr="005A5AE4">
        <w:rPr>
          <w:rFonts w:ascii="Arial" w:hAnsi="Arial"/>
          <w:sz w:val="18"/>
          <w:szCs w:val="18"/>
        </w:rPr>
        <w:t xml:space="preserve"> </w:t>
      </w:r>
      <w:r w:rsidRPr="00E013FD">
        <w:rPr>
          <w:rFonts w:ascii="Arial" w:hAnsi="Arial"/>
          <w:b/>
          <w:i/>
          <w:sz w:val="17"/>
          <w:szCs w:val="17"/>
        </w:rPr>
        <w:t>Students with concussion have increased memory and attention problems</w:t>
      </w:r>
      <w:r>
        <w:rPr>
          <w:rFonts w:ascii="Arial" w:hAnsi="Arial"/>
          <w:b/>
          <w:i/>
          <w:sz w:val="17"/>
          <w:szCs w:val="17"/>
        </w:rPr>
        <w:t>. T</w:t>
      </w:r>
      <w:r w:rsidRPr="00E013FD">
        <w:rPr>
          <w:rFonts w:ascii="Arial" w:hAnsi="Arial"/>
          <w:b/>
          <w:i/>
          <w:sz w:val="17"/>
          <w:szCs w:val="17"/>
        </w:rPr>
        <w:t>hey will not be able to learn as effectively or quickly as before.  Furthermore, highly demanding activities like testing can significantly raise symptoms (e.g., headache, fatigue) which can in turn make testing more difficult</w:t>
      </w:r>
      <w:r w:rsidRPr="00E013FD">
        <w:rPr>
          <w:rFonts w:ascii="Arial" w:hAnsi="Arial"/>
          <w:i/>
          <w:sz w:val="17"/>
          <w:szCs w:val="17"/>
        </w:rPr>
        <w:t xml:space="preserve">. </w:t>
      </w:r>
    </w:p>
    <w:p w14:paraId="3BAC2CC0" w14:textId="77777777" w:rsidR="00274907" w:rsidRPr="005A5AE4" w:rsidRDefault="00274907" w:rsidP="00274907">
      <w:pPr>
        <w:rPr>
          <w:rFonts w:ascii="Arial" w:hAnsi="Arial"/>
          <w:sz w:val="18"/>
          <w:szCs w:val="18"/>
        </w:rPr>
      </w:pPr>
    </w:p>
    <w:p w14:paraId="573D8483" w14:textId="77777777" w:rsidR="00274907" w:rsidRPr="000B08CA" w:rsidRDefault="00274907" w:rsidP="00274907">
      <w:pPr>
        <w:ind w:left="720" w:hanging="720"/>
        <w:rPr>
          <w:rFonts w:ascii="Arial" w:hAnsi="Arial"/>
          <w:i/>
          <w:sz w:val="18"/>
          <w:szCs w:val="18"/>
        </w:rPr>
      </w:pPr>
      <w:r>
        <w:rPr>
          <w:rFonts w:ascii="Arial" w:hAnsi="Arial"/>
          <w:b/>
          <w:sz w:val="18"/>
          <w:szCs w:val="18"/>
        </w:rPr>
        <w:t>____</w:t>
      </w:r>
      <w:proofErr w:type="gramStart"/>
      <w:r>
        <w:rPr>
          <w:rFonts w:ascii="Arial" w:hAnsi="Arial"/>
          <w:b/>
          <w:sz w:val="18"/>
          <w:szCs w:val="18"/>
        </w:rPr>
        <w:t xml:space="preserve">_  </w:t>
      </w:r>
      <w:r w:rsidRPr="005A5AE4">
        <w:rPr>
          <w:rFonts w:ascii="Arial" w:hAnsi="Arial"/>
          <w:b/>
          <w:sz w:val="18"/>
          <w:szCs w:val="18"/>
          <w:u w:val="single"/>
        </w:rPr>
        <w:t>Note</w:t>
      </w:r>
      <w:proofErr w:type="gramEnd"/>
      <w:r w:rsidRPr="005A5AE4">
        <w:rPr>
          <w:rFonts w:ascii="Arial" w:hAnsi="Arial"/>
          <w:b/>
          <w:sz w:val="18"/>
          <w:szCs w:val="18"/>
          <w:u w:val="single"/>
        </w:rPr>
        <w:t xml:space="preserve"> taking</w:t>
      </w:r>
      <w:proofErr w:type="gramStart"/>
      <w:r w:rsidRPr="005A5AE4">
        <w:rPr>
          <w:rFonts w:ascii="Arial" w:hAnsi="Arial"/>
          <w:b/>
          <w:sz w:val="18"/>
          <w:szCs w:val="18"/>
          <w:u w:val="single"/>
        </w:rPr>
        <w:t>:</w:t>
      </w:r>
      <w:r w:rsidRPr="005A5AE4">
        <w:rPr>
          <w:rFonts w:ascii="Arial" w:hAnsi="Arial"/>
          <w:sz w:val="18"/>
          <w:szCs w:val="18"/>
        </w:rPr>
        <w:t xml:space="preserve">  </w:t>
      </w:r>
      <w:r>
        <w:rPr>
          <w:rFonts w:ascii="Arial" w:hAnsi="Arial"/>
          <w:sz w:val="18"/>
          <w:szCs w:val="18"/>
        </w:rPr>
        <w:t>Allow</w:t>
      </w:r>
      <w:proofErr w:type="gramEnd"/>
      <w:r w:rsidRPr="005A5AE4">
        <w:rPr>
          <w:rFonts w:ascii="Arial" w:hAnsi="Arial"/>
          <w:sz w:val="18"/>
          <w:szCs w:val="18"/>
        </w:rPr>
        <w:t xml:space="preserve"> </w:t>
      </w:r>
      <w:proofErr w:type="gramStart"/>
      <w:r w:rsidRPr="005A5AE4">
        <w:rPr>
          <w:rFonts w:ascii="Arial" w:hAnsi="Arial"/>
          <w:sz w:val="18"/>
          <w:szCs w:val="18"/>
        </w:rPr>
        <w:t>student</w:t>
      </w:r>
      <w:proofErr w:type="gramEnd"/>
      <w:r w:rsidRPr="005A5AE4">
        <w:rPr>
          <w:rFonts w:ascii="Arial" w:hAnsi="Arial"/>
          <w:sz w:val="18"/>
          <w:szCs w:val="18"/>
        </w:rPr>
        <w:t xml:space="preserve"> to </w:t>
      </w:r>
      <w:r>
        <w:rPr>
          <w:rFonts w:ascii="Arial" w:hAnsi="Arial"/>
          <w:sz w:val="18"/>
          <w:szCs w:val="18"/>
        </w:rPr>
        <w:t xml:space="preserve">obtain </w:t>
      </w:r>
      <w:r w:rsidRPr="005A5AE4">
        <w:rPr>
          <w:rFonts w:ascii="Arial" w:hAnsi="Arial"/>
          <w:sz w:val="18"/>
          <w:szCs w:val="18"/>
        </w:rPr>
        <w:t>class notes or outlines ahead of time</w:t>
      </w:r>
      <w:r>
        <w:rPr>
          <w:rFonts w:ascii="Arial" w:hAnsi="Arial"/>
          <w:sz w:val="18"/>
          <w:szCs w:val="18"/>
        </w:rPr>
        <w:t xml:space="preserve"> to </w:t>
      </w:r>
      <w:r w:rsidRPr="005A5AE4">
        <w:rPr>
          <w:rFonts w:ascii="Arial" w:hAnsi="Arial"/>
          <w:sz w:val="18"/>
          <w:szCs w:val="18"/>
        </w:rPr>
        <w:t>aid organization and reduce mult</w:t>
      </w:r>
      <w:r>
        <w:rPr>
          <w:rFonts w:ascii="Arial" w:hAnsi="Arial"/>
          <w:sz w:val="18"/>
          <w:szCs w:val="18"/>
        </w:rPr>
        <w:t>i</w:t>
      </w:r>
      <w:r w:rsidRPr="005A5AE4">
        <w:rPr>
          <w:rFonts w:ascii="Arial" w:hAnsi="Arial"/>
          <w:sz w:val="18"/>
          <w:szCs w:val="18"/>
        </w:rPr>
        <w:t>-tasking demands.  If this is not possible, allow</w:t>
      </w:r>
      <w:r>
        <w:rPr>
          <w:rFonts w:ascii="Arial" w:hAnsi="Arial"/>
          <w:sz w:val="18"/>
          <w:szCs w:val="18"/>
        </w:rPr>
        <w:t xml:space="preserve"> </w:t>
      </w:r>
      <w:r w:rsidRPr="005A5AE4">
        <w:rPr>
          <w:rFonts w:ascii="Arial" w:hAnsi="Arial"/>
          <w:sz w:val="18"/>
          <w:szCs w:val="18"/>
        </w:rPr>
        <w:t xml:space="preserve">the student </w:t>
      </w:r>
      <w:proofErr w:type="gramStart"/>
      <w:r w:rsidRPr="005A5AE4">
        <w:rPr>
          <w:rFonts w:ascii="Arial" w:hAnsi="Arial"/>
          <w:sz w:val="18"/>
          <w:szCs w:val="18"/>
        </w:rPr>
        <w:t>photocopied</w:t>
      </w:r>
      <w:proofErr w:type="gramEnd"/>
      <w:r w:rsidRPr="005A5AE4">
        <w:rPr>
          <w:rFonts w:ascii="Arial" w:hAnsi="Arial"/>
          <w:sz w:val="18"/>
          <w:szCs w:val="18"/>
        </w:rPr>
        <w:t xml:space="preserve"> notes from another student.  </w:t>
      </w:r>
      <w:r w:rsidRPr="00E013FD">
        <w:rPr>
          <w:rFonts w:ascii="Arial" w:hAnsi="Arial"/>
          <w:b/>
          <w:i/>
          <w:sz w:val="17"/>
          <w:szCs w:val="17"/>
        </w:rPr>
        <w:t>Note taking may be difficult due to impaired multitasking abilities and increased symptoms.</w:t>
      </w:r>
      <w:r w:rsidRPr="000B08CA">
        <w:rPr>
          <w:rFonts w:ascii="Arial" w:hAnsi="Arial"/>
          <w:i/>
          <w:sz w:val="18"/>
          <w:szCs w:val="18"/>
        </w:rPr>
        <w:t xml:space="preserve">  </w:t>
      </w:r>
    </w:p>
    <w:p w14:paraId="6E11695B" w14:textId="77777777" w:rsidR="00274907" w:rsidRPr="005A5AE4" w:rsidRDefault="00274907" w:rsidP="00274907">
      <w:pPr>
        <w:rPr>
          <w:rFonts w:ascii="Arial" w:hAnsi="Arial"/>
          <w:sz w:val="18"/>
          <w:szCs w:val="18"/>
        </w:rPr>
      </w:pPr>
    </w:p>
    <w:p w14:paraId="2D03CB1C" w14:textId="77777777" w:rsidR="00274907" w:rsidRPr="00E013FD" w:rsidRDefault="00274907" w:rsidP="00274907">
      <w:pPr>
        <w:ind w:left="720" w:hanging="720"/>
        <w:rPr>
          <w:rFonts w:ascii="Arial" w:hAnsi="Arial"/>
          <w:b/>
          <w:i/>
          <w:sz w:val="17"/>
          <w:szCs w:val="17"/>
        </w:rPr>
      </w:pPr>
      <w:r>
        <w:rPr>
          <w:rFonts w:ascii="Arial" w:hAnsi="Arial"/>
          <w:b/>
          <w:sz w:val="18"/>
          <w:szCs w:val="18"/>
        </w:rPr>
        <w:t>____</w:t>
      </w:r>
      <w:proofErr w:type="gramStart"/>
      <w:r>
        <w:rPr>
          <w:rFonts w:ascii="Arial" w:hAnsi="Arial"/>
          <w:b/>
          <w:sz w:val="18"/>
          <w:szCs w:val="18"/>
        </w:rPr>
        <w:t xml:space="preserve">_  </w:t>
      </w:r>
      <w:r w:rsidRPr="005A5AE4">
        <w:rPr>
          <w:rFonts w:ascii="Arial" w:hAnsi="Arial"/>
          <w:b/>
          <w:sz w:val="18"/>
          <w:szCs w:val="18"/>
          <w:u w:val="single"/>
        </w:rPr>
        <w:t>Workload</w:t>
      </w:r>
      <w:proofErr w:type="gramEnd"/>
      <w:r w:rsidRPr="005A5AE4">
        <w:rPr>
          <w:rFonts w:ascii="Arial" w:hAnsi="Arial"/>
          <w:b/>
          <w:sz w:val="18"/>
          <w:szCs w:val="18"/>
          <w:u w:val="single"/>
        </w:rPr>
        <w:t xml:space="preserve"> reduction</w:t>
      </w:r>
      <w:proofErr w:type="gramStart"/>
      <w:r w:rsidRPr="005A5AE4">
        <w:rPr>
          <w:rFonts w:ascii="Arial" w:hAnsi="Arial"/>
          <w:b/>
          <w:sz w:val="18"/>
          <w:szCs w:val="18"/>
          <w:u w:val="single"/>
        </w:rPr>
        <w:t>:</w:t>
      </w:r>
      <w:r w:rsidRPr="005A5AE4">
        <w:rPr>
          <w:rFonts w:ascii="Arial" w:hAnsi="Arial"/>
          <w:sz w:val="18"/>
          <w:szCs w:val="18"/>
        </w:rPr>
        <w:t xml:space="preserve">  </w:t>
      </w:r>
      <w:r>
        <w:rPr>
          <w:rFonts w:ascii="Arial" w:hAnsi="Arial"/>
          <w:sz w:val="18"/>
          <w:szCs w:val="18"/>
        </w:rPr>
        <w:t>_</w:t>
      </w:r>
      <w:proofErr w:type="gramEnd"/>
      <w:r>
        <w:rPr>
          <w:rFonts w:ascii="Arial" w:hAnsi="Arial"/>
          <w:sz w:val="18"/>
          <w:szCs w:val="18"/>
        </w:rPr>
        <w:t xml:space="preserve">__ </w:t>
      </w:r>
      <w:r w:rsidRPr="005A5AE4">
        <w:rPr>
          <w:rFonts w:ascii="Arial" w:hAnsi="Arial"/>
          <w:sz w:val="18"/>
          <w:szCs w:val="18"/>
        </w:rPr>
        <w:t>reduce overall amount of make-up work, class</w:t>
      </w:r>
      <w:r>
        <w:rPr>
          <w:rFonts w:ascii="Arial" w:hAnsi="Arial"/>
          <w:sz w:val="18"/>
          <w:szCs w:val="18"/>
        </w:rPr>
        <w:t xml:space="preserve"> </w:t>
      </w:r>
      <w:r w:rsidRPr="005A5AE4">
        <w:rPr>
          <w:rFonts w:ascii="Arial" w:hAnsi="Arial"/>
          <w:sz w:val="18"/>
          <w:szCs w:val="18"/>
        </w:rPr>
        <w:t>work, and homework</w:t>
      </w:r>
      <w:r>
        <w:rPr>
          <w:rFonts w:ascii="Arial" w:hAnsi="Arial"/>
          <w:sz w:val="18"/>
          <w:szCs w:val="18"/>
        </w:rPr>
        <w:t xml:space="preserve"> (we typically recommend 50-75%, though may vary by class</w:t>
      </w:r>
      <w:proofErr w:type="gramStart"/>
      <w:r>
        <w:rPr>
          <w:rFonts w:ascii="Arial" w:hAnsi="Arial"/>
          <w:sz w:val="18"/>
          <w:szCs w:val="18"/>
        </w:rPr>
        <w:t>);  _</w:t>
      </w:r>
      <w:proofErr w:type="gramEnd"/>
      <w:r>
        <w:rPr>
          <w:rFonts w:ascii="Arial" w:hAnsi="Arial"/>
          <w:sz w:val="18"/>
          <w:szCs w:val="18"/>
        </w:rPr>
        <w:t>__shorten test</w:t>
      </w:r>
      <w:r w:rsidRPr="005A5AE4">
        <w:rPr>
          <w:rFonts w:ascii="Arial" w:hAnsi="Arial"/>
          <w:sz w:val="18"/>
          <w:szCs w:val="18"/>
        </w:rPr>
        <w:t>s and projects</w:t>
      </w:r>
      <w:r>
        <w:rPr>
          <w:rFonts w:ascii="Arial" w:hAnsi="Arial"/>
          <w:sz w:val="18"/>
          <w:szCs w:val="18"/>
        </w:rPr>
        <w:t xml:space="preserve">.  </w:t>
      </w:r>
      <w:r w:rsidRPr="00E013FD">
        <w:rPr>
          <w:rFonts w:ascii="Arial" w:hAnsi="Arial"/>
          <w:b/>
          <w:i/>
          <w:sz w:val="17"/>
          <w:szCs w:val="17"/>
        </w:rPr>
        <w:t>It takes a concussed student much longer to complete assignments due to increased memory problems and decreased speed of learning.</w:t>
      </w:r>
      <w:r w:rsidRPr="00E013FD">
        <w:rPr>
          <w:rFonts w:ascii="Arial" w:hAnsi="Arial"/>
          <w:sz w:val="17"/>
          <w:szCs w:val="17"/>
        </w:rPr>
        <w:t xml:space="preserve">  </w:t>
      </w:r>
      <w:r w:rsidRPr="00E013FD">
        <w:rPr>
          <w:rFonts w:ascii="Arial" w:hAnsi="Arial"/>
          <w:b/>
          <w:i/>
          <w:sz w:val="17"/>
          <w:szCs w:val="17"/>
        </w:rPr>
        <w:t xml:space="preserve">Recovery can be delayed when a student “pushes through” symptoms.  Therefore, it is recommended that “thinking” or cognitive load be reduced, just as physical exertion is reduced.  Examples of how to shorten work might be to reduce the length of essays, have the student </w:t>
      </w:r>
      <w:r>
        <w:rPr>
          <w:rFonts w:ascii="Arial" w:hAnsi="Arial"/>
          <w:b/>
          <w:i/>
          <w:sz w:val="17"/>
          <w:szCs w:val="17"/>
        </w:rPr>
        <w:t>d</w:t>
      </w:r>
      <w:r w:rsidRPr="00E013FD">
        <w:rPr>
          <w:rFonts w:ascii="Arial" w:hAnsi="Arial"/>
          <w:b/>
          <w:i/>
          <w:sz w:val="17"/>
          <w:szCs w:val="17"/>
        </w:rPr>
        <w:t xml:space="preserve">o every other problem in a homework assignment, or highlight key concept areas for testing while eliminating testing on less important topics.  </w:t>
      </w:r>
    </w:p>
    <w:p w14:paraId="0593BF2D" w14:textId="77777777" w:rsidR="00274907" w:rsidRPr="005A5AE4" w:rsidRDefault="00274907" w:rsidP="00274907">
      <w:pPr>
        <w:rPr>
          <w:rFonts w:ascii="Arial" w:hAnsi="Arial"/>
          <w:sz w:val="18"/>
          <w:szCs w:val="18"/>
        </w:rPr>
      </w:pPr>
    </w:p>
    <w:p w14:paraId="1019D833" w14:textId="165814CE" w:rsidR="00274907" w:rsidRPr="005A5AE4" w:rsidRDefault="00274907" w:rsidP="00274907">
      <w:pPr>
        <w:ind w:left="720" w:hanging="720"/>
        <w:rPr>
          <w:rFonts w:ascii="Arial" w:hAnsi="Arial"/>
          <w:sz w:val="18"/>
          <w:szCs w:val="18"/>
        </w:rPr>
      </w:pPr>
      <w:r>
        <w:rPr>
          <w:rFonts w:ascii="Arial" w:hAnsi="Arial"/>
          <w:b/>
          <w:sz w:val="18"/>
          <w:szCs w:val="18"/>
        </w:rPr>
        <w:t>____</w:t>
      </w:r>
      <w:proofErr w:type="gramStart"/>
      <w:r>
        <w:rPr>
          <w:rFonts w:ascii="Arial" w:hAnsi="Arial"/>
          <w:b/>
          <w:sz w:val="18"/>
          <w:szCs w:val="18"/>
        </w:rPr>
        <w:t xml:space="preserve">_  </w:t>
      </w:r>
      <w:r w:rsidRPr="005A5AE4">
        <w:rPr>
          <w:rFonts w:ascii="Arial" w:hAnsi="Arial"/>
          <w:b/>
          <w:sz w:val="18"/>
          <w:szCs w:val="18"/>
          <w:u w:val="single"/>
        </w:rPr>
        <w:t>Breaks</w:t>
      </w:r>
      <w:r>
        <w:rPr>
          <w:rFonts w:ascii="Arial" w:hAnsi="Arial"/>
          <w:b/>
          <w:sz w:val="18"/>
          <w:szCs w:val="18"/>
          <w:u w:val="single"/>
        </w:rPr>
        <w:t>:</w:t>
      </w:r>
      <w:r>
        <w:rPr>
          <w:rFonts w:ascii="Arial" w:hAnsi="Arial"/>
          <w:sz w:val="18"/>
          <w:szCs w:val="18"/>
        </w:rPr>
        <w:t xml:space="preserve">  _</w:t>
      </w:r>
      <w:proofErr w:type="gramEnd"/>
      <w:r>
        <w:rPr>
          <w:rFonts w:ascii="Arial" w:hAnsi="Arial"/>
          <w:sz w:val="18"/>
          <w:szCs w:val="18"/>
        </w:rPr>
        <w:t>___ T</w:t>
      </w:r>
      <w:r w:rsidRPr="005A5AE4">
        <w:rPr>
          <w:rFonts w:ascii="Arial" w:hAnsi="Arial"/>
          <w:sz w:val="18"/>
          <w:szCs w:val="18"/>
        </w:rPr>
        <w:t xml:space="preserve">ake breaks as needed to control symptom levels.  For example, if </w:t>
      </w:r>
      <w:proofErr w:type="gramStart"/>
      <w:r w:rsidRPr="005A5AE4">
        <w:rPr>
          <w:rFonts w:ascii="Arial" w:hAnsi="Arial"/>
          <w:sz w:val="18"/>
          <w:szCs w:val="18"/>
        </w:rPr>
        <w:t>headache worsens</w:t>
      </w:r>
      <w:proofErr w:type="gramEnd"/>
      <w:r w:rsidRPr="005A5AE4">
        <w:rPr>
          <w:rFonts w:ascii="Arial" w:hAnsi="Arial"/>
          <w:sz w:val="18"/>
          <w:szCs w:val="18"/>
        </w:rPr>
        <w:t xml:space="preserve"> during class, the student should put his/her head on the desk to rest.  For worse symptoms, </w:t>
      </w:r>
      <w:r w:rsidR="00CF539E">
        <w:rPr>
          <w:rFonts w:ascii="Arial" w:hAnsi="Arial"/>
          <w:sz w:val="18"/>
          <w:szCs w:val="18"/>
        </w:rPr>
        <w:t>they</w:t>
      </w:r>
      <w:r w:rsidRPr="005A5AE4">
        <w:rPr>
          <w:rFonts w:ascii="Arial" w:hAnsi="Arial"/>
          <w:sz w:val="18"/>
          <w:szCs w:val="18"/>
        </w:rPr>
        <w:t xml:space="preserve"> may need to go to the nurse’s office to rest prior to returning to class.</w:t>
      </w:r>
    </w:p>
    <w:p w14:paraId="4A87CE81" w14:textId="77777777" w:rsidR="00274907" w:rsidRPr="005A5AE4" w:rsidRDefault="00274907" w:rsidP="00274907">
      <w:pPr>
        <w:ind w:left="720" w:hanging="720"/>
        <w:rPr>
          <w:rFonts w:ascii="Arial" w:hAnsi="Arial"/>
          <w:sz w:val="18"/>
          <w:szCs w:val="18"/>
        </w:rPr>
      </w:pPr>
      <w:r w:rsidRPr="005A5AE4">
        <w:rPr>
          <w:rFonts w:ascii="Arial" w:hAnsi="Arial"/>
          <w:sz w:val="18"/>
          <w:szCs w:val="18"/>
        </w:rPr>
        <w:tab/>
      </w:r>
    </w:p>
    <w:p w14:paraId="570A0A9F" w14:textId="77777777" w:rsidR="00274907" w:rsidRPr="005A5AE4" w:rsidRDefault="00274907" w:rsidP="00274907">
      <w:pPr>
        <w:ind w:left="720" w:hanging="720"/>
        <w:rPr>
          <w:rFonts w:ascii="Arial" w:hAnsi="Arial"/>
          <w:sz w:val="18"/>
          <w:szCs w:val="18"/>
        </w:rPr>
      </w:pPr>
      <w:r>
        <w:rPr>
          <w:rFonts w:ascii="Arial" w:hAnsi="Arial"/>
          <w:b/>
          <w:sz w:val="18"/>
          <w:szCs w:val="18"/>
        </w:rPr>
        <w:t>____</w:t>
      </w:r>
      <w:proofErr w:type="gramStart"/>
      <w:r>
        <w:rPr>
          <w:rFonts w:ascii="Arial" w:hAnsi="Arial"/>
          <w:b/>
          <w:sz w:val="18"/>
          <w:szCs w:val="18"/>
        </w:rPr>
        <w:t xml:space="preserve">_  </w:t>
      </w:r>
      <w:r w:rsidRPr="005A5AE4">
        <w:rPr>
          <w:rFonts w:ascii="Arial" w:hAnsi="Arial"/>
          <w:b/>
          <w:sz w:val="18"/>
          <w:szCs w:val="18"/>
          <w:u w:val="single"/>
        </w:rPr>
        <w:t>Extra</w:t>
      </w:r>
      <w:proofErr w:type="gramEnd"/>
      <w:r w:rsidRPr="005A5AE4">
        <w:rPr>
          <w:rFonts w:ascii="Arial" w:hAnsi="Arial"/>
          <w:b/>
          <w:sz w:val="18"/>
          <w:szCs w:val="18"/>
          <w:u w:val="single"/>
        </w:rPr>
        <w:t xml:space="preserve"> Time</w:t>
      </w:r>
      <w:proofErr w:type="gramStart"/>
      <w:r w:rsidRPr="005A5AE4">
        <w:rPr>
          <w:rFonts w:ascii="Arial" w:hAnsi="Arial"/>
          <w:b/>
          <w:sz w:val="18"/>
          <w:szCs w:val="18"/>
          <w:u w:val="single"/>
        </w:rPr>
        <w:t>:</w:t>
      </w:r>
      <w:r w:rsidRPr="005A5AE4">
        <w:rPr>
          <w:rFonts w:ascii="Arial" w:hAnsi="Arial"/>
          <w:sz w:val="18"/>
          <w:szCs w:val="18"/>
        </w:rPr>
        <w:t xml:space="preserve">  </w:t>
      </w:r>
      <w:r>
        <w:rPr>
          <w:rFonts w:ascii="Arial" w:hAnsi="Arial"/>
          <w:sz w:val="18"/>
          <w:szCs w:val="18"/>
        </w:rPr>
        <w:t>_</w:t>
      </w:r>
      <w:proofErr w:type="gramEnd"/>
      <w:r>
        <w:rPr>
          <w:rFonts w:ascii="Arial" w:hAnsi="Arial"/>
          <w:sz w:val="18"/>
          <w:szCs w:val="18"/>
        </w:rPr>
        <w:t xml:space="preserve">__ Allow </w:t>
      </w:r>
      <w:proofErr w:type="gramStart"/>
      <w:r>
        <w:rPr>
          <w:rFonts w:ascii="Arial" w:hAnsi="Arial"/>
          <w:sz w:val="18"/>
          <w:szCs w:val="18"/>
        </w:rPr>
        <w:t>student</w:t>
      </w:r>
      <w:proofErr w:type="gramEnd"/>
      <w:r>
        <w:rPr>
          <w:rFonts w:ascii="Arial" w:hAnsi="Arial"/>
          <w:sz w:val="18"/>
          <w:szCs w:val="18"/>
        </w:rPr>
        <w:t xml:space="preserve"> to turn in assignments late.   </w:t>
      </w:r>
      <w:r w:rsidRPr="00E013FD">
        <w:rPr>
          <w:rFonts w:ascii="Arial" w:hAnsi="Arial"/>
          <w:b/>
          <w:i/>
          <w:sz w:val="17"/>
          <w:szCs w:val="17"/>
        </w:rPr>
        <w:t xml:space="preserve">Students may experience severe symptoms some days/nights and not others.  With increased symptoms, students are advised to </w:t>
      </w:r>
      <w:proofErr w:type="gramStart"/>
      <w:r w:rsidRPr="00E013FD">
        <w:rPr>
          <w:rFonts w:ascii="Arial" w:hAnsi="Arial"/>
          <w:b/>
          <w:i/>
          <w:sz w:val="17"/>
          <w:szCs w:val="17"/>
        </w:rPr>
        <w:t>rest, and</w:t>
      </w:r>
      <w:proofErr w:type="gramEnd"/>
      <w:r w:rsidRPr="00E013FD">
        <w:rPr>
          <w:rFonts w:ascii="Arial" w:hAnsi="Arial"/>
          <w:b/>
          <w:i/>
          <w:sz w:val="17"/>
          <w:szCs w:val="17"/>
        </w:rPr>
        <w:t xml:space="preserve"> therefore may need to turn assignments in late on occasion.</w:t>
      </w:r>
      <w:r w:rsidRPr="005A5AE4">
        <w:rPr>
          <w:rFonts w:ascii="Arial" w:hAnsi="Arial"/>
          <w:sz w:val="18"/>
          <w:szCs w:val="18"/>
        </w:rPr>
        <w:t xml:space="preserve">  </w:t>
      </w:r>
      <w:r w:rsidRPr="005A5AE4">
        <w:rPr>
          <w:rFonts w:ascii="Arial" w:hAnsi="Arial"/>
          <w:sz w:val="18"/>
          <w:szCs w:val="18"/>
        </w:rPr>
        <w:tab/>
      </w:r>
    </w:p>
    <w:p w14:paraId="374654D9" w14:textId="77777777" w:rsidR="00274907" w:rsidRDefault="00274907" w:rsidP="00274907">
      <w:pPr>
        <w:rPr>
          <w:rFonts w:ascii="Arial" w:hAnsi="Arial"/>
          <w:sz w:val="18"/>
          <w:szCs w:val="18"/>
        </w:rPr>
      </w:pPr>
      <w:r w:rsidRPr="005A5AE4">
        <w:rPr>
          <w:rFonts w:ascii="Arial" w:hAnsi="Arial"/>
          <w:b/>
          <w:sz w:val="18"/>
          <w:szCs w:val="18"/>
          <w:u w:val="single"/>
        </w:rPr>
        <w:t>Attendance Restrictions:</w:t>
      </w:r>
      <w:r w:rsidRPr="005A5AE4">
        <w:rPr>
          <w:rFonts w:ascii="Arial" w:hAnsi="Arial"/>
          <w:sz w:val="18"/>
          <w:szCs w:val="18"/>
        </w:rPr>
        <w:t xml:space="preserve"> </w:t>
      </w:r>
    </w:p>
    <w:p w14:paraId="2031CF91" w14:textId="77777777" w:rsidR="00274907" w:rsidRDefault="00274907" w:rsidP="00274907">
      <w:pPr>
        <w:rPr>
          <w:rFonts w:ascii="Arial" w:hAnsi="Arial"/>
          <w:sz w:val="18"/>
          <w:szCs w:val="18"/>
        </w:rPr>
      </w:pPr>
      <w:r w:rsidRPr="005A5AE4">
        <w:rPr>
          <w:rFonts w:ascii="Arial" w:hAnsi="Arial"/>
          <w:sz w:val="18"/>
          <w:szCs w:val="18"/>
        </w:rPr>
        <w:t xml:space="preserve"> _____ Full days as tolerated           _____ Half–days as </w:t>
      </w:r>
      <w:proofErr w:type="gramStart"/>
      <w:r w:rsidRPr="005A5AE4">
        <w:rPr>
          <w:rFonts w:ascii="Arial" w:hAnsi="Arial"/>
          <w:sz w:val="18"/>
          <w:szCs w:val="18"/>
        </w:rPr>
        <w:t>tolerate</w:t>
      </w:r>
      <w:r>
        <w:rPr>
          <w:rFonts w:ascii="Arial" w:hAnsi="Arial"/>
          <w:sz w:val="18"/>
          <w:szCs w:val="18"/>
        </w:rPr>
        <w:t>d  _</w:t>
      </w:r>
      <w:proofErr w:type="gramEnd"/>
      <w:r>
        <w:rPr>
          <w:rFonts w:ascii="Arial" w:hAnsi="Arial"/>
          <w:sz w:val="18"/>
          <w:szCs w:val="18"/>
        </w:rPr>
        <w:t xml:space="preserve">____ Initiate homebound education  </w:t>
      </w:r>
    </w:p>
    <w:p w14:paraId="31F4B323" w14:textId="77777777" w:rsidR="00274907" w:rsidRDefault="00274907" w:rsidP="00274907">
      <w:pPr>
        <w:rPr>
          <w:rFonts w:ascii="Arial" w:hAnsi="Arial"/>
          <w:sz w:val="18"/>
          <w:szCs w:val="18"/>
        </w:rPr>
      </w:pPr>
      <w:r>
        <w:rPr>
          <w:rFonts w:ascii="Arial" w:hAnsi="Arial"/>
          <w:sz w:val="18"/>
          <w:szCs w:val="18"/>
        </w:rPr>
        <w:t>_____ No school until _______________, then attempt half / full days as tolerated.</w:t>
      </w:r>
    </w:p>
    <w:p w14:paraId="138907CE" w14:textId="77777777" w:rsidR="00274907" w:rsidRDefault="00274907" w:rsidP="00274907">
      <w:pPr>
        <w:rPr>
          <w:rFonts w:ascii="Arial" w:hAnsi="Arial"/>
          <w:sz w:val="18"/>
          <w:szCs w:val="18"/>
        </w:rPr>
      </w:pPr>
      <w:r>
        <w:rPr>
          <w:rFonts w:ascii="Arial" w:hAnsi="Arial"/>
          <w:sz w:val="18"/>
          <w:szCs w:val="18"/>
        </w:rPr>
        <w:t>** Full or partial days missed due to post-concussion symptoms should be medically excused.</w:t>
      </w:r>
    </w:p>
    <w:p w14:paraId="0AFD2542" w14:textId="77777777" w:rsidR="00274907" w:rsidRPr="005A5AE4" w:rsidRDefault="00274907" w:rsidP="00274907">
      <w:pPr>
        <w:rPr>
          <w:rFonts w:ascii="Arial" w:hAnsi="Arial"/>
          <w:b/>
          <w:bCs/>
          <w:sz w:val="18"/>
          <w:szCs w:val="18"/>
        </w:rPr>
      </w:pPr>
    </w:p>
    <w:p w14:paraId="2C8B0A07" w14:textId="77777777" w:rsidR="00274907" w:rsidRPr="005A5AE4" w:rsidRDefault="00274907" w:rsidP="00274907">
      <w:pPr>
        <w:rPr>
          <w:rFonts w:ascii="Arial" w:hAnsi="Arial"/>
          <w:b/>
          <w:sz w:val="18"/>
          <w:szCs w:val="18"/>
        </w:rPr>
      </w:pPr>
      <w:r w:rsidRPr="005A5AE4">
        <w:rPr>
          <w:rFonts w:ascii="Arial" w:hAnsi="Arial"/>
          <w:b/>
          <w:bCs/>
          <w:sz w:val="18"/>
          <w:szCs w:val="18"/>
        </w:rPr>
        <w:t xml:space="preserve">Follow-up evaluation and revision of recommendations to occur </w:t>
      </w:r>
      <w:r>
        <w:rPr>
          <w:rFonts w:ascii="Arial" w:hAnsi="Arial"/>
          <w:b/>
          <w:bCs/>
          <w:sz w:val="18"/>
          <w:szCs w:val="18"/>
        </w:rPr>
        <w:t>____</w:t>
      </w:r>
      <w:r w:rsidRPr="005A5AE4">
        <w:rPr>
          <w:rFonts w:ascii="Arial" w:hAnsi="Arial"/>
          <w:b/>
          <w:bCs/>
          <w:sz w:val="18"/>
          <w:szCs w:val="18"/>
        </w:rPr>
        <w:t>__________________.</w:t>
      </w:r>
    </w:p>
    <w:p w14:paraId="6D0C7918" w14:textId="77777777" w:rsidR="00274907" w:rsidRDefault="00274907" w:rsidP="00274907">
      <w:pPr>
        <w:rPr>
          <w:rFonts w:ascii="Arial" w:hAnsi="Arial"/>
          <w:b/>
          <w:bCs/>
          <w:sz w:val="20"/>
        </w:rPr>
      </w:pPr>
    </w:p>
    <w:p w14:paraId="128E83A9" w14:textId="77777777" w:rsidR="00274907" w:rsidRPr="005A5AE4" w:rsidRDefault="00274907" w:rsidP="00274907">
      <w:pPr>
        <w:rPr>
          <w:rFonts w:ascii="Arial" w:hAnsi="Arial"/>
          <w:sz w:val="20"/>
        </w:rPr>
      </w:pPr>
      <w:r w:rsidRPr="005A5AE4">
        <w:rPr>
          <w:rFonts w:ascii="Arial" w:hAnsi="Arial"/>
          <w:sz w:val="20"/>
        </w:rPr>
        <w:t>Signature__________________________________________________________</w:t>
      </w:r>
    </w:p>
    <w:sectPr w:rsidR="00274907" w:rsidRPr="005A5AE4" w:rsidSect="003074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183"/>
    <w:multiLevelType w:val="hybridMultilevel"/>
    <w:tmpl w:val="B9C6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E5402"/>
    <w:multiLevelType w:val="hybridMultilevel"/>
    <w:tmpl w:val="31748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B3AC8"/>
    <w:multiLevelType w:val="hybridMultilevel"/>
    <w:tmpl w:val="2BB4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16E7B"/>
    <w:multiLevelType w:val="hybridMultilevel"/>
    <w:tmpl w:val="481A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B5BB2"/>
    <w:multiLevelType w:val="hybridMultilevel"/>
    <w:tmpl w:val="FAC4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A70CF"/>
    <w:multiLevelType w:val="hybridMultilevel"/>
    <w:tmpl w:val="3D90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9410F"/>
    <w:multiLevelType w:val="hybridMultilevel"/>
    <w:tmpl w:val="C7BAD4F4"/>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2A10C7"/>
    <w:multiLevelType w:val="hybridMultilevel"/>
    <w:tmpl w:val="BC32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337E7"/>
    <w:multiLevelType w:val="hybridMultilevel"/>
    <w:tmpl w:val="A81CAA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893391633">
    <w:abstractNumId w:val="4"/>
  </w:num>
  <w:num w:numId="2" w16cid:durableId="1101880929">
    <w:abstractNumId w:val="2"/>
  </w:num>
  <w:num w:numId="3" w16cid:durableId="1847210552">
    <w:abstractNumId w:val="0"/>
  </w:num>
  <w:num w:numId="4" w16cid:durableId="1761639777">
    <w:abstractNumId w:val="5"/>
  </w:num>
  <w:num w:numId="5" w16cid:durableId="311639717">
    <w:abstractNumId w:val="3"/>
  </w:num>
  <w:num w:numId="6" w16cid:durableId="1974408091">
    <w:abstractNumId w:val="8"/>
  </w:num>
  <w:num w:numId="7" w16cid:durableId="33315129">
    <w:abstractNumId w:val="1"/>
  </w:num>
  <w:num w:numId="8" w16cid:durableId="537163766">
    <w:abstractNumId w:val="6"/>
  </w:num>
  <w:num w:numId="9" w16cid:durableId="28142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9D0F13-19F5-4A56-B75A-9E6DA21DD371}"/>
    <w:docVar w:name="dgnword-eventsink" w:val="292484808"/>
  </w:docVars>
  <w:rsids>
    <w:rsidRoot w:val="004D0EAE"/>
    <w:rsid w:val="00015ED1"/>
    <w:rsid w:val="0004101F"/>
    <w:rsid w:val="00057D52"/>
    <w:rsid w:val="00060248"/>
    <w:rsid w:val="00071362"/>
    <w:rsid w:val="0007229A"/>
    <w:rsid w:val="00094ACE"/>
    <w:rsid w:val="000A54E2"/>
    <w:rsid w:val="000C4BC9"/>
    <w:rsid w:val="000D53AF"/>
    <w:rsid w:val="000E61A5"/>
    <w:rsid w:val="000F201E"/>
    <w:rsid w:val="00122066"/>
    <w:rsid w:val="00122A27"/>
    <w:rsid w:val="0016526E"/>
    <w:rsid w:val="001742DB"/>
    <w:rsid w:val="00175413"/>
    <w:rsid w:val="0018299E"/>
    <w:rsid w:val="001837A2"/>
    <w:rsid w:val="00195168"/>
    <w:rsid w:val="001A29C5"/>
    <w:rsid w:val="001A3DA8"/>
    <w:rsid w:val="001B0120"/>
    <w:rsid w:val="001C7B89"/>
    <w:rsid w:val="001D09A7"/>
    <w:rsid w:val="001E6A37"/>
    <w:rsid w:val="001F6218"/>
    <w:rsid w:val="00203EF8"/>
    <w:rsid w:val="00207640"/>
    <w:rsid w:val="00223E84"/>
    <w:rsid w:val="00231897"/>
    <w:rsid w:val="002609D9"/>
    <w:rsid w:val="00274907"/>
    <w:rsid w:val="002805DC"/>
    <w:rsid w:val="00296470"/>
    <w:rsid w:val="002A1E16"/>
    <w:rsid w:val="002B1AE1"/>
    <w:rsid w:val="002B7CEF"/>
    <w:rsid w:val="002D10D7"/>
    <w:rsid w:val="002F6316"/>
    <w:rsid w:val="00301634"/>
    <w:rsid w:val="003074DF"/>
    <w:rsid w:val="00307828"/>
    <w:rsid w:val="003207C5"/>
    <w:rsid w:val="003347B2"/>
    <w:rsid w:val="00340417"/>
    <w:rsid w:val="0034232D"/>
    <w:rsid w:val="00353934"/>
    <w:rsid w:val="00383291"/>
    <w:rsid w:val="00387754"/>
    <w:rsid w:val="003929C2"/>
    <w:rsid w:val="003A643D"/>
    <w:rsid w:val="003B6790"/>
    <w:rsid w:val="003C5891"/>
    <w:rsid w:val="003D4A0B"/>
    <w:rsid w:val="003F65FA"/>
    <w:rsid w:val="00400666"/>
    <w:rsid w:val="00402034"/>
    <w:rsid w:val="00407367"/>
    <w:rsid w:val="00414F5D"/>
    <w:rsid w:val="00424970"/>
    <w:rsid w:val="00425E6E"/>
    <w:rsid w:val="00446CE1"/>
    <w:rsid w:val="004474C9"/>
    <w:rsid w:val="004522CE"/>
    <w:rsid w:val="0045527E"/>
    <w:rsid w:val="0046271A"/>
    <w:rsid w:val="00470249"/>
    <w:rsid w:val="0049043B"/>
    <w:rsid w:val="00494B2F"/>
    <w:rsid w:val="004D0EAE"/>
    <w:rsid w:val="00500CC4"/>
    <w:rsid w:val="005134C9"/>
    <w:rsid w:val="00515754"/>
    <w:rsid w:val="00525543"/>
    <w:rsid w:val="0052739F"/>
    <w:rsid w:val="00532317"/>
    <w:rsid w:val="00537F14"/>
    <w:rsid w:val="00544064"/>
    <w:rsid w:val="0054430D"/>
    <w:rsid w:val="005536B0"/>
    <w:rsid w:val="005D7DB3"/>
    <w:rsid w:val="005E2B10"/>
    <w:rsid w:val="005F6179"/>
    <w:rsid w:val="006051B0"/>
    <w:rsid w:val="00605C39"/>
    <w:rsid w:val="00610633"/>
    <w:rsid w:val="00611B04"/>
    <w:rsid w:val="006275D5"/>
    <w:rsid w:val="00627FCF"/>
    <w:rsid w:val="0067191A"/>
    <w:rsid w:val="006A3DE6"/>
    <w:rsid w:val="006B293C"/>
    <w:rsid w:val="006B5BB8"/>
    <w:rsid w:val="006B706F"/>
    <w:rsid w:val="006C1976"/>
    <w:rsid w:val="006E042E"/>
    <w:rsid w:val="006E3C3B"/>
    <w:rsid w:val="006E74A2"/>
    <w:rsid w:val="006F0325"/>
    <w:rsid w:val="006F3088"/>
    <w:rsid w:val="007415EB"/>
    <w:rsid w:val="00742FCD"/>
    <w:rsid w:val="00745D3B"/>
    <w:rsid w:val="007619FD"/>
    <w:rsid w:val="00767161"/>
    <w:rsid w:val="0078082C"/>
    <w:rsid w:val="007A20D8"/>
    <w:rsid w:val="007C2290"/>
    <w:rsid w:val="007C74F4"/>
    <w:rsid w:val="007C7E23"/>
    <w:rsid w:val="007F2A89"/>
    <w:rsid w:val="00822095"/>
    <w:rsid w:val="00822665"/>
    <w:rsid w:val="00840C31"/>
    <w:rsid w:val="00853F67"/>
    <w:rsid w:val="00874DA3"/>
    <w:rsid w:val="008A0FF4"/>
    <w:rsid w:val="008B230D"/>
    <w:rsid w:val="008B5AA1"/>
    <w:rsid w:val="008C21E3"/>
    <w:rsid w:val="008C31A5"/>
    <w:rsid w:val="008D2537"/>
    <w:rsid w:val="008D5CB3"/>
    <w:rsid w:val="008D6D7F"/>
    <w:rsid w:val="009308D4"/>
    <w:rsid w:val="00934FBD"/>
    <w:rsid w:val="009720F1"/>
    <w:rsid w:val="0097323A"/>
    <w:rsid w:val="00985BBE"/>
    <w:rsid w:val="009A10B8"/>
    <w:rsid w:val="009A3FA3"/>
    <w:rsid w:val="009A4BDC"/>
    <w:rsid w:val="009C7B7C"/>
    <w:rsid w:val="009E67DC"/>
    <w:rsid w:val="009F2C87"/>
    <w:rsid w:val="009F65EA"/>
    <w:rsid w:val="00A00ED8"/>
    <w:rsid w:val="00A1371B"/>
    <w:rsid w:val="00A3594D"/>
    <w:rsid w:val="00A42397"/>
    <w:rsid w:val="00A509C6"/>
    <w:rsid w:val="00A56453"/>
    <w:rsid w:val="00AA5206"/>
    <w:rsid w:val="00AD126D"/>
    <w:rsid w:val="00AD5582"/>
    <w:rsid w:val="00AD5FA9"/>
    <w:rsid w:val="00AF5EEC"/>
    <w:rsid w:val="00B1797A"/>
    <w:rsid w:val="00B25F70"/>
    <w:rsid w:val="00B5325F"/>
    <w:rsid w:val="00B57384"/>
    <w:rsid w:val="00B82027"/>
    <w:rsid w:val="00BA4964"/>
    <w:rsid w:val="00BB359B"/>
    <w:rsid w:val="00BC0BD2"/>
    <w:rsid w:val="00BC2A6D"/>
    <w:rsid w:val="00BD0504"/>
    <w:rsid w:val="00BD240C"/>
    <w:rsid w:val="00BD3454"/>
    <w:rsid w:val="00BD6335"/>
    <w:rsid w:val="00BE5080"/>
    <w:rsid w:val="00BF47E3"/>
    <w:rsid w:val="00C1251C"/>
    <w:rsid w:val="00C148F6"/>
    <w:rsid w:val="00C305BA"/>
    <w:rsid w:val="00C679B7"/>
    <w:rsid w:val="00C67CBD"/>
    <w:rsid w:val="00CA3723"/>
    <w:rsid w:val="00CA382A"/>
    <w:rsid w:val="00CA596F"/>
    <w:rsid w:val="00CA6FEB"/>
    <w:rsid w:val="00CD3511"/>
    <w:rsid w:val="00CE1608"/>
    <w:rsid w:val="00CE5053"/>
    <w:rsid w:val="00CF2FC4"/>
    <w:rsid w:val="00CF539E"/>
    <w:rsid w:val="00D03AF5"/>
    <w:rsid w:val="00D06B04"/>
    <w:rsid w:val="00D0784D"/>
    <w:rsid w:val="00D07E27"/>
    <w:rsid w:val="00D10098"/>
    <w:rsid w:val="00D14AF6"/>
    <w:rsid w:val="00D375F3"/>
    <w:rsid w:val="00D71778"/>
    <w:rsid w:val="00D92450"/>
    <w:rsid w:val="00DD48F4"/>
    <w:rsid w:val="00DE32A4"/>
    <w:rsid w:val="00E013C2"/>
    <w:rsid w:val="00E26455"/>
    <w:rsid w:val="00E34E13"/>
    <w:rsid w:val="00E408F9"/>
    <w:rsid w:val="00E43BBB"/>
    <w:rsid w:val="00E4563F"/>
    <w:rsid w:val="00E51E6A"/>
    <w:rsid w:val="00E55C24"/>
    <w:rsid w:val="00E6103E"/>
    <w:rsid w:val="00E70A2E"/>
    <w:rsid w:val="00E755BE"/>
    <w:rsid w:val="00E94C36"/>
    <w:rsid w:val="00EB2481"/>
    <w:rsid w:val="00EE0705"/>
    <w:rsid w:val="00EE6F48"/>
    <w:rsid w:val="00EF0BFF"/>
    <w:rsid w:val="00EF71E8"/>
    <w:rsid w:val="00EF73B7"/>
    <w:rsid w:val="00F20F88"/>
    <w:rsid w:val="00F353EA"/>
    <w:rsid w:val="00F5019B"/>
    <w:rsid w:val="00F6012D"/>
    <w:rsid w:val="00F62F21"/>
    <w:rsid w:val="00F84FE0"/>
    <w:rsid w:val="00FB789A"/>
    <w:rsid w:val="00FC1E6E"/>
    <w:rsid w:val="00FC638A"/>
    <w:rsid w:val="00FE66C9"/>
    <w:rsid w:val="00FE79CC"/>
    <w:rsid w:val="00FF283F"/>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1E82"/>
  <w15:docId w15:val="{63706F12-CC31-4168-A1BB-F7CF603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E8"/>
  </w:style>
  <w:style w:type="paragraph" w:styleId="Heading1">
    <w:name w:val="heading 1"/>
    <w:basedOn w:val="Normal"/>
    <w:next w:val="Normal"/>
    <w:link w:val="Heading1Char"/>
    <w:qFormat/>
    <w:rsid w:val="00274907"/>
    <w:pPr>
      <w:keepNext/>
      <w:spacing w:after="0"/>
      <w:outlineLvl w:val="0"/>
    </w:pPr>
    <w:rPr>
      <w:rFonts w:eastAsia="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C5"/>
    <w:rPr>
      <w:rFonts w:ascii="Tahoma" w:hAnsi="Tahoma" w:cs="Tahoma"/>
      <w:sz w:val="16"/>
      <w:szCs w:val="16"/>
    </w:rPr>
  </w:style>
  <w:style w:type="paragraph" w:styleId="ListParagraph">
    <w:name w:val="List Paragraph"/>
    <w:basedOn w:val="Normal"/>
    <w:uiPriority w:val="34"/>
    <w:qFormat/>
    <w:rsid w:val="00CA3723"/>
    <w:pPr>
      <w:ind w:left="720"/>
      <w:contextualSpacing/>
    </w:pPr>
  </w:style>
  <w:style w:type="paragraph" w:styleId="NoSpacing">
    <w:name w:val="No Spacing"/>
    <w:uiPriority w:val="1"/>
    <w:qFormat/>
    <w:rsid w:val="00060248"/>
    <w:pPr>
      <w:spacing w:after="0"/>
    </w:pPr>
    <w:rPr>
      <w:rFonts w:asciiTheme="minorHAnsi" w:hAnsiTheme="minorHAnsi" w:cstheme="minorBidi"/>
      <w:sz w:val="22"/>
    </w:rPr>
  </w:style>
  <w:style w:type="character" w:customStyle="1" w:styleId="Heading1Char">
    <w:name w:val="Heading 1 Char"/>
    <w:basedOn w:val="DefaultParagraphFont"/>
    <w:link w:val="Heading1"/>
    <w:rsid w:val="00274907"/>
    <w:rPr>
      <w:rFonts w:eastAsia="Times New Roman"/>
      <w:b/>
      <w:bCs/>
      <w:sz w:val="28"/>
      <w:szCs w:val="24"/>
    </w:rPr>
  </w:style>
  <w:style w:type="character" w:styleId="CommentReference">
    <w:name w:val="annotation reference"/>
    <w:basedOn w:val="DefaultParagraphFont"/>
    <w:uiPriority w:val="99"/>
    <w:semiHidden/>
    <w:unhideWhenUsed/>
    <w:rsid w:val="00874DA3"/>
    <w:rPr>
      <w:sz w:val="16"/>
      <w:szCs w:val="16"/>
    </w:rPr>
  </w:style>
  <w:style w:type="paragraph" w:styleId="CommentText">
    <w:name w:val="annotation text"/>
    <w:basedOn w:val="Normal"/>
    <w:link w:val="CommentTextChar"/>
    <w:uiPriority w:val="99"/>
    <w:semiHidden/>
    <w:unhideWhenUsed/>
    <w:rsid w:val="00874DA3"/>
    <w:rPr>
      <w:sz w:val="20"/>
      <w:szCs w:val="20"/>
    </w:rPr>
  </w:style>
  <w:style w:type="character" w:customStyle="1" w:styleId="CommentTextChar">
    <w:name w:val="Comment Text Char"/>
    <w:basedOn w:val="DefaultParagraphFont"/>
    <w:link w:val="CommentText"/>
    <w:uiPriority w:val="99"/>
    <w:semiHidden/>
    <w:rsid w:val="00874DA3"/>
    <w:rPr>
      <w:sz w:val="20"/>
      <w:szCs w:val="20"/>
    </w:rPr>
  </w:style>
  <w:style w:type="paragraph" w:styleId="CommentSubject">
    <w:name w:val="annotation subject"/>
    <w:basedOn w:val="CommentText"/>
    <w:next w:val="CommentText"/>
    <w:link w:val="CommentSubjectChar"/>
    <w:uiPriority w:val="99"/>
    <w:semiHidden/>
    <w:unhideWhenUsed/>
    <w:rsid w:val="00874DA3"/>
    <w:rPr>
      <w:b/>
      <w:bCs/>
    </w:rPr>
  </w:style>
  <w:style w:type="character" w:customStyle="1" w:styleId="CommentSubjectChar">
    <w:name w:val="Comment Subject Char"/>
    <w:basedOn w:val="CommentTextChar"/>
    <w:link w:val="CommentSubject"/>
    <w:uiPriority w:val="99"/>
    <w:semiHidden/>
    <w:rsid w:val="00874DA3"/>
    <w:rPr>
      <w:b/>
      <w:bCs/>
      <w:sz w:val="20"/>
      <w:szCs w:val="20"/>
    </w:rPr>
  </w:style>
  <w:style w:type="character" w:styleId="Hyperlink">
    <w:name w:val="Hyperlink"/>
    <w:basedOn w:val="DefaultParagraphFont"/>
    <w:uiPriority w:val="99"/>
    <w:semiHidden/>
    <w:unhideWhenUsed/>
    <w:rsid w:val="00D10098"/>
    <w:rPr>
      <w:color w:val="0000FF"/>
      <w:u w:val="single"/>
    </w:rPr>
  </w:style>
  <w:style w:type="character" w:styleId="FollowedHyperlink">
    <w:name w:val="FollowedHyperlink"/>
    <w:basedOn w:val="DefaultParagraphFont"/>
    <w:uiPriority w:val="99"/>
    <w:semiHidden/>
    <w:unhideWhenUsed/>
    <w:rsid w:val="002D1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8730">
      <w:bodyDiv w:val="1"/>
      <w:marLeft w:val="0"/>
      <w:marRight w:val="0"/>
      <w:marTop w:val="0"/>
      <w:marBottom w:val="0"/>
      <w:divBdr>
        <w:top w:val="none" w:sz="0" w:space="0" w:color="auto"/>
        <w:left w:val="none" w:sz="0" w:space="0" w:color="auto"/>
        <w:bottom w:val="none" w:sz="0" w:space="0" w:color="auto"/>
        <w:right w:val="none" w:sz="0" w:space="0" w:color="auto"/>
      </w:divBdr>
      <w:divsChild>
        <w:div w:id="505635347">
          <w:marLeft w:val="0"/>
          <w:marRight w:val="0"/>
          <w:marTop w:val="0"/>
          <w:marBottom w:val="0"/>
          <w:divBdr>
            <w:top w:val="none" w:sz="0" w:space="0" w:color="auto"/>
            <w:left w:val="none" w:sz="0" w:space="0" w:color="auto"/>
            <w:bottom w:val="none" w:sz="0" w:space="0" w:color="auto"/>
            <w:right w:val="none" w:sz="0" w:space="0" w:color="auto"/>
          </w:divBdr>
        </w:div>
      </w:divsChild>
    </w:div>
    <w:div w:id="2361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aa.org/sites/default/files/2017SSI_ConcussionFactSheet_StudentAthletes_201707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vm.edu/athletic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c9a50e-9e2c-400c-982e-2842bfe26e1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0241C075E3624994F42A37E45013A4" ma:contentTypeVersion="17" ma:contentTypeDescription="Create a new document." ma:contentTypeScope="" ma:versionID="30a0f93bb5874c203054df957eba8d4e">
  <xsd:schema xmlns:xsd="http://www.w3.org/2001/XMLSchema" xmlns:xs="http://www.w3.org/2001/XMLSchema" xmlns:p="http://schemas.microsoft.com/office/2006/metadata/properties" xmlns:ns3="14331f5e-1614-4eff-97e4-3a7d86293885" xmlns:ns4="c7c9a50e-9e2c-400c-982e-2842bfe26e11" targetNamespace="http://schemas.microsoft.com/office/2006/metadata/properties" ma:root="true" ma:fieldsID="484b4dcc04fd88e8ba532c6d106043d4" ns3:_="" ns4:_="">
    <xsd:import namespace="14331f5e-1614-4eff-97e4-3a7d86293885"/>
    <xsd:import namespace="c7c9a50e-9e2c-400c-982e-2842bfe26e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31f5e-1614-4eff-97e4-3a7d862938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9a50e-9e2c-400c-982e-2842bfe26e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36081-7E82-4050-97C2-A9E85B32169A}">
  <ds:schemaRefs>
    <ds:schemaRef ds:uri="http://schemas.microsoft.com/sharepoint/v3/contenttype/forms"/>
  </ds:schemaRefs>
</ds:datastoreItem>
</file>

<file path=customXml/itemProps2.xml><?xml version="1.0" encoding="utf-8"?>
<ds:datastoreItem xmlns:ds="http://schemas.openxmlformats.org/officeDocument/2006/customXml" ds:itemID="{A852D1C1-30B2-4B07-9FE4-B63D6965923B}">
  <ds:schemaRefs>
    <ds:schemaRef ds:uri="http://schemas.microsoft.com/office/2006/metadata/properties"/>
    <ds:schemaRef ds:uri="http://schemas.microsoft.com/office/infopath/2007/PartnerControls"/>
    <ds:schemaRef ds:uri="c7c9a50e-9e2c-400c-982e-2842bfe26e11"/>
  </ds:schemaRefs>
</ds:datastoreItem>
</file>

<file path=customXml/itemProps3.xml><?xml version="1.0" encoding="utf-8"?>
<ds:datastoreItem xmlns:ds="http://schemas.openxmlformats.org/officeDocument/2006/customXml" ds:itemID="{1106784D-ABC0-48F7-AACB-7DF80FE315BA}">
  <ds:schemaRefs>
    <ds:schemaRef ds:uri="http://schemas.openxmlformats.org/officeDocument/2006/bibliography"/>
  </ds:schemaRefs>
</ds:datastoreItem>
</file>

<file path=customXml/itemProps4.xml><?xml version="1.0" encoding="utf-8"?>
<ds:datastoreItem xmlns:ds="http://schemas.openxmlformats.org/officeDocument/2006/customXml" ds:itemID="{EFA943A3-6567-4991-AF45-A3EC20C3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31f5e-1614-4eff-97e4-3a7d86293885"/>
    <ds:schemaRef ds:uri="c7c9a50e-9e2c-400c-982e-2842bfe26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UVM Affiliate</dc:creator>
  <cp:lastModifiedBy>Matt Bain (he/him)</cp:lastModifiedBy>
  <cp:revision>5</cp:revision>
  <cp:lastPrinted>2014-07-31T19:45:00Z</cp:lastPrinted>
  <dcterms:created xsi:type="dcterms:W3CDTF">2025-04-18T12:50:00Z</dcterms:created>
  <dcterms:modified xsi:type="dcterms:W3CDTF">2025-04-18T12:52:00Z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0x010100660241C075E3624994F42A37E45013A4</vt:lpwstr>
  </property>
</Properties>
</file>