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C5DB0C" wp14:paraId="08D2930D" wp14:textId="77BEF18D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33C5DB0C" wp14:paraId="40E7BE00" wp14:textId="2489F673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p xmlns:wp14="http://schemas.microsoft.com/office/word/2010/wordml" w:rsidP="33C5DB0C" wp14:paraId="63C96744" wp14:textId="058BC26D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Thought as Experience: Bataille, Cioran, Rosset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New York: Bloomsbury, 2024.</w:t>
      </w:r>
    </w:p>
    <w:p xmlns:wp14="http://schemas.microsoft.com/office/word/2010/wordml" w:rsidP="33C5DB0C" wp14:paraId="08DBBEBA" wp14:textId="50254A18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Reading Baudelaire with Adorno: Dissonance, Subjectivity, Transcendence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New York: Bloomsbury,  2023.</w:t>
      </w:r>
    </w:p>
    <w:p xmlns:wp14="http://schemas.microsoft.com/office/word/2010/wordml" w:rsidP="33C5DB0C" wp14:paraId="2F9682F8" wp14:textId="55EF9872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Living Well with Pessimism in Nineteenth-Century France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New York: Palgrave Macmillan, 2021</w:t>
      </w:r>
    </w:p>
    <w:p xmlns:wp14="http://schemas.microsoft.com/office/word/2010/wordml" w:rsidP="33C5DB0C" wp14:paraId="23EB6D5D" wp14:textId="372A4907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Poetry's Knowing Ignorance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New York: Bloomsbury, 2019.</w:t>
      </w:r>
    </w:p>
    <w:p xmlns:wp14="http://schemas.microsoft.com/office/word/2010/wordml" w:rsidP="33C5DB0C" wp14:paraId="7CCFC10B" wp14:textId="764336EA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Proust, Music, and Meaning: Theories and Practices of Listening in the Recherche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New York: Palgrave Macmillan, 2017.</w:t>
      </w:r>
    </w:p>
    <w:p xmlns:wp14="http://schemas.microsoft.com/office/word/2010/wordml" w:rsidP="33C5DB0C" wp14:paraId="74716825" wp14:textId="3BD12478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Fall Out of Redemption: Writing and Thinking Beyond Salvation in Baudelaire, Cioran, Fondane, Agamben, and Nancy.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New York: Bloomsbury, 2015. Paperback edition 2016.</w:t>
      </w:r>
    </w:p>
    <w:p xmlns:wp14="http://schemas.microsoft.com/office/word/2010/wordml" w:rsidP="33C5DB0C" wp14:paraId="28B5ED99" wp14:textId="4D209E4E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Poets as Readers in Nineteenth-Century France: Critical Reflections,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co-edited volume with Adrianna M. Paliyenko and Catherine Witt.  London: Institute of Modern Languages Research, 2015.</w:t>
      </w:r>
    </w:p>
    <w:p xmlns:wp14="http://schemas.microsoft.com/office/word/2010/wordml" w:rsidP="33C5DB0C" wp14:paraId="4507F3D6" wp14:textId="7535ED80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Thinking Poetry: Philosophical Approaches to Nineteenth-Century French Poetry,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edited volume.  New York: Palgrave Macmillan, 2013. </w:t>
      </w:r>
    </w:p>
    <w:p xmlns:wp14="http://schemas.microsoft.com/office/word/2010/wordml" w:rsidP="33C5DB0C" wp14:paraId="44349EE3" wp14:textId="70350BFC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Crusoes and Other Castaways in Modern French Literature: Solitary Adventures.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Newark: University of Delaware Press, 2012. Paperback edition 2014.</w:t>
      </w:r>
    </w:p>
    <w:p xmlns:wp14="http://schemas.microsoft.com/office/word/2010/wordml" w:rsidP="33C5DB0C" wp14:paraId="257089A3" wp14:textId="252E43E6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French Symbolist Poetry and the Idea of Music.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Aldershot: Ashgate, 2006.</w:t>
      </w:r>
    </w:p>
    <w:p xmlns:wp14="http://schemas.microsoft.com/office/word/2010/wordml" w:rsidP="33C5DB0C" wp14:paraId="45A0F6EF" wp14:textId="4B1849DD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EDITED SPECIAL ISSUE</w:t>
      </w:r>
    </w:p>
    <w:p xmlns:wp14="http://schemas.microsoft.com/office/word/2010/wordml" w:rsidP="33C5DB0C" wp14:paraId="1DBDCD13" wp14:textId="3E5975E1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Cultural Currency of Nineteenth-Century French Poetry,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 special double issue of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Romance Studies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(26:3-4, July/November 2008) co-edited and prefaced with Adrianna M. Paliyenko </w:t>
      </w:r>
    </w:p>
    <w:p xmlns:wp14="http://schemas.microsoft.com/office/word/2010/wordml" w:rsidP="33C5DB0C" wp14:paraId="6A3066F5" wp14:textId="6D38E2C2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REFEREED ARTICLES AND BOOK CHAPTERS</w:t>
      </w:r>
    </w:p>
    <w:p xmlns:wp14="http://schemas.microsoft.com/office/word/2010/wordml" w:rsidP="33C5DB0C" wp14:paraId="2A516D8B" wp14:textId="0CC2E365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“Baudelaire’s Poetic Objects,” forthcoming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Dix-Neuf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28: 3-4 (2024).</w:t>
      </w:r>
    </w:p>
    <w:p xmlns:wp14="http://schemas.microsoft.com/office/word/2010/wordml" w:rsidP="33C5DB0C" wp14:paraId="2081D39F" wp14:textId="0E8307EA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“Le point d’interrogation de Clotilde”: Doubt, Experience, and Experiment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Le Docteur Pascal,” in Nineteenth-Century French Studies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52: 3–4, (Spring–Summer 2024), 289-303.</w:t>
      </w:r>
    </w:p>
    <w:p xmlns:wp14="http://schemas.microsoft.com/office/word/2010/wordml" w:rsidP="33C5DB0C" wp14:paraId="5003070D" wp14:textId="4F947D48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“On Listening and Failure: Roger Laporte with Marcel Proust,”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Partial Answers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22: 1 (January 2024), 141-59.</w:t>
      </w:r>
    </w:p>
    <w:p xmlns:wp14="http://schemas.microsoft.com/office/word/2010/wordml" w:rsidP="33C5DB0C" wp14:paraId="2235B4AE" wp14:textId="309FDD14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“Subjectivité et transcendance dans le dernier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Crépuscule du soir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,” forthcoming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Remate de Males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special issue on Baudelaire, 2022.</w:t>
      </w:r>
    </w:p>
    <w:p xmlns:wp14="http://schemas.microsoft.com/office/word/2010/wordml" w:rsidP="33C5DB0C" wp14:paraId="0493342C" wp14:textId="197E6248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“De l’impossibilité de l’échec chez Emil Cioran,” in Aurélien Demars and Mihaela-Gentiana Stanisor, eds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., Cioran : Archives paradoxales - nouvelles approches critiques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, tome VI (Paris: Classiques Garnier, 2022), 83-94.</w:t>
      </w:r>
    </w:p>
    <w:p xmlns:wp14="http://schemas.microsoft.com/office/word/2010/wordml" w:rsidP="33C5DB0C" wp14:paraId="672A3F78" wp14:textId="0B0436A9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“The Dissonance of Modernity: On Baudelaire and Adorno,”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British Journal of Aesthetics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62: 1 (January 2022), 101-14.</w:t>
      </w:r>
    </w:p>
    <w:p xmlns:wp14="http://schemas.microsoft.com/office/word/2010/wordml" w:rsidP="33C5DB0C" wp14:paraId="66C06C74" wp14:textId="634E304C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“Enterrer le néant: Une poétique de l’attente dans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Renouveau 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 Stéphane Mallarmé” in Aurélie Foglia et al., eds. «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Une transparence du regard adéquat » : Mélanges en l’honneur de Bertrand Marchal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(Editions Hermann, forthcoming 2022).</w:t>
      </w:r>
    </w:p>
    <w:p xmlns:wp14="http://schemas.microsoft.com/office/word/2010/wordml" w:rsidP="33C5DB0C" wp14:paraId="7AAAD404" wp14:textId="1C6C4060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“Pessimism, Narrative, and Meaning in Henry Céard’s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Une belle journée,”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Dix-Neuf 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24: 1 (2020), 1-15.</w:t>
      </w:r>
    </w:p>
    <w:p xmlns:wp14="http://schemas.microsoft.com/office/word/2010/wordml" w:rsidP="33C5DB0C" wp14:paraId="3BE8D154" wp14:textId="198A7404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“Listening, Touching, Meaning: On Translating Musical Experience, Answering the Call of Art, the ‘Good Listener,’ and Aesthetic Subjectivity in Baudelaire and Proust,”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Music and Letters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100: 4 (November 2019), 597-614.</w:t>
      </w:r>
    </w:p>
    <w:p xmlns:wp14="http://schemas.microsoft.com/office/word/2010/wordml" w:rsidP="33C5DB0C" wp14:paraId="346222FF" wp14:textId="1D1E07A7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“Styles of Life,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Poéthique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and Irony in Charles Baudelaire,”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Nineteenth-Century French Studies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48: 1-2 (Fall-Winter 2019-2020), 114-29.</w:t>
      </w:r>
    </w:p>
    <w:p xmlns:wp14="http://schemas.microsoft.com/office/word/2010/wordml" w:rsidP="33C5DB0C" wp14:paraId="23AE0ADE" wp14:textId="5B236C74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“On Metaphysics and the Political: a Polemics of Reading Baudelaire in the 1930s,”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Nottingham French Studies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58:2 (2019), 249-59. </w:t>
      </w:r>
    </w:p>
    <w:p xmlns:wp14="http://schemas.microsoft.com/office/word/2010/wordml" w:rsidP="33C5DB0C" wp14:paraId="0156A02A" wp14:textId="5C286DD4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“Entre Rimbaud et Bataille: Le salut, le savoir et  l’impossible renoncement à la poésie dans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Une saison en enfer,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Parade sauvage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27 (2016), 131-44.</w:t>
      </w:r>
    </w:p>
    <w:p xmlns:wp14="http://schemas.microsoft.com/office/word/2010/wordml" w:rsidP="33C5DB0C" wp14:paraId="0483B366" wp14:textId="71209393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“Intonation, Interpretation, and Meaning in Mallarmé’s ‘Petit Air II,’”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Thinking Verse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5 (2015): 149-171.</w:t>
      </w:r>
    </w:p>
    <w:p xmlns:wp14="http://schemas.microsoft.com/office/word/2010/wordml" w:rsidP="33C5DB0C" wp14:paraId="5F7E83EE" wp14:textId="48CD9F8A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“On Ernest Seillière, Benjamin Fondane, ‘Naturist Mysticism’, and the Dangers of Baudelaire,”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Comparative Critical Studies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12:3 (2015), 303-18.</w:t>
      </w:r>
    </w:p>
    <w:p xmlns:wp14="http://schemas.microsoft.com/office/word/2010/wordml" w:rsidP="33C5DB0C" wp14:paraId="14068A2B" wp14:textId="3BCF00C5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“Gautier on Baudelaire: Lessons from Hawthorne”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Poets as Readers in Nineteenth-Century France: Critical Reflections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(London: Institute of Modern Languages Research, 2015), 113-30.</w:t>
      </w:r>
    </w:p>
    <w:p xmlns:wp14="http://schemas.microsoft.com/office/word/2010/wordml" w:rsidP="33C5DB0C" wp14:paraId="67EE9EB0" wp14:textId="761CDF91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“Saving Creation: Agamben and Baudelaire, the Poet and the Critic,”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L’Esprit Créateur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54:3 (Fall 2014), 53-65.</w:t>
      </w:r>
    </w:p>
    <w:p xmlns:wp14="http://schemas.microsoft.com/office/word/2010/wordml" w:rsidP="33C5DB0C" wp14:paraId="0B2F03F9" wp14:textId="43DB5D76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“Performing the Ineffable: Poem, Gesture, and Performance in Debussy’s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Trois poèmes de Stéphane Mallarmé,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Dix-Neuf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17:1 (April 2013), 90-103. </w:t>
      </w:r>
    </w:p>
    <w:p xmlns:wp14="http://schemas.microsoft.com/office/word/2010/wordml" w:rsidP="33C5DB0C" wp14:paraId="2232B743" wp14:textId="6542AEB5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“On Artistic Form and the Spiritual: Mallarmé, Schönberg, and Kandinksy on Poetry, Mystery, and Music,”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Thinking Verse 2 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(2012), 68-87.</w:t>
      </w:r>
    </w:p>
    <w:p xmlns:wp14="http://schemas.microsoft.com/office/word/2010/wordml" w:rsidP="33C5DB0C" wp14:paraId="1C86EB61" wp14:textId="3A68907C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“Listening to Silence in Pascal Quignard’s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Vie secrète,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L’Esprit Créateur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52: 1 (Spring 2012), 83-95. </w:t>
      </w:r>
    </w:p>
    <w:p xmlns:wp14="http://schemas.microsoft.com/office/word/2010/wordml" w:rsidP="33C5DB0C" wp14:paraId="32E1E455" wp14:textId="60C75FFB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“Vivre le désappointement : une lecture cioranienne de l’épisode de la Berma,” forthcoming in Vincent Ferré and Karen Hadded-Wotling, eds., 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Proust : Dialogues critiques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(Presses Universitaires de Rennes).</w:t>
      </w:r>
    </w:p>
    <w:p xmlns:wp14="http://schemas.microsoft.com/office/word/2010/wordml" w:rsidP="33C5DB0C" wp14:paraId="3E1AF7C9" wp14:textId="4B3C6018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“Cross-referencing Bowie: Layers and Networks in Mallarmé and Proust” in Gill Rye and Naomi Segal, eds.,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‘When familiar meanings dissolve…’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: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Essays in Memory of Malcolm Bowie (1943-2007)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(Oxford: Peter Lang, 2011), 135-50.  </w:t>
      </w:r>
    </w:p>
    <w:p xmlns:wp14="http://schemas.microsoft.com/office/word/2010/wordml" w:rsidP="33C5DB0C" wp14:paraId="74DEF69F" wp14:textId="0FC78C7C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“The Place of Poetry: Nature, Nostalgia, and Modernity in Jaccottet’s Poetics,”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Modern Language Review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105: 3 (July 2010), 679-694.</w:t>
      </w:r>
    </w:p>
    <w:p xmlns:wp14="http://schemas.microsoft.com/office/word/2010/wordml" w:rsidP="33C5DB0C" wp14:paraId="11CFE152" wp14:textId="3766E5F8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“Erasing Collaboration: The Case of André Gill and Louis de Gramont” in Seth Whidden, ed.,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Models of Collaboration in Nineteenth-Century French Literature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(Aldershot: Ashgate, 2009), 91-105.</w:t>
      </w:r>
    </w:p>
    <w:p xmlns:wp14="http://schemas.microsoft.com/office/word/2010/wordml" w:rsidP="33C5DB0C" wp14:paraId="384A334A" wp14:textId="01A7929C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“Reading Echoes in Baudelaire: Between Philosophic and Genetic Approaches”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Romance Studies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26: 4 (November 2008), 286-296.</w:t>
      </w:r>
    </w:p>
    <w:p xmlns:wp14="http://schemas.microsoft.com/office/word/2010/wordml" w:rsidP="33C5DB0C" wp14:paraId="14D9C019" wp14:textId="380D724D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“La musique du désir et de la pureté: Gide face à Chopin”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Bulletin des Amis d’André Gide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157 (January 2008), 19-32.</w:t>
      </w:r>
    </w:p>
    <w:p xmlns:wp14="http://schemas.microsoft.com/office/word/2010/wordml" w:rsidP="33C5DB0C" wp14:paraId="737951E7" wp14:textId="1A7401B1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“The Decadent Writer as Collector and Flâneur: On Intertextual Networks and Literary Spaces in Huysmans”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French Forum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32: 3 (Fall 2007), 65-80.</w:t>
      </w:r>
    </w:p>
    <w:p xmlns:wp14="http://schemas.microsoft.com/office/word/2010/wordml" w:rsidP="33C5DB0C" wp14:paraId="64A76C1D" wp14:textId="7E5FF7F8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“Reigniting Vigny: Fire, Transformation, and Modernity in His Lyric Poetry”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Symposium 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61: 2 (Summer 2007), 99-116.</w:t>
      </w:r>
    </w:p>
    <w:p xmlns:wp14="http://schemas.microsoft.com/office/word/2010/wordml" w:rsidP="33C5DB0C" wp14:paraId="0A9FCEFD" wp14:textId="49EE991E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“On Naturalist Vice: The Strange Case of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Charlot s’amuse”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Excavatio 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21: 1-2 (2006), 36-47.</w:t>
      </w:r>
    </w:p>
    <w:p xmlns:wp14="http://schemas.microsoft.com/office/word/2010/wordml" w:rsidP="33C5DB0C" wp14:paraId="776DB51B" wp14:textId="2FC7036A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“‘Sowing some roses on the thorns of life’: Desire, Nature, Interpretation, and Judgment in Sade and Baudelaire”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Romance Studies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24: 1 (March 2006), 15-27.</w:t>
      </w:r>
    </w:p>
    <w:p xmlns:wp14="http://schemas.microsoft.com/office/word/2010/wordml" w:rsidP="33C5DB0C" wp14:paraId="71CC03DC" wp14:textId="0DBE0FBF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“Between Stéphane Mallarmé and René Ghil: The Impossible Desire for Poetry”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French Forum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29: 3 (Fall 2004), 27-41. </w:t>
      </w:r>
    </w:p>
    <w:p xmlns:wp14="http://schemas.microsoft.com/office/word/2010/wordml" w:rsidP="33C5DB0C" wp14:paraId="7D077F82" wp14:textId="1737D762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“Medieval Monsters: Creating Past and Present in Zola and Huysmans,”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Excavatio 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19: 1-2 (2004), 236-250.</w:t>
      </w:r>
    </w:p>
    <w:p xmlns:wp14="http://schemas.microsoft.com/office/word/2010/wordml" w:rsidP="33C5DB0C" wp14:paraId="1B43F043" wp14:textId="21FE0155">
      <w:pPr>
        <w:shd w:val="clear" w:color="auto" w:fill="FFFFFF" w:themeFill="background1"/>
        <w:spacing w:before="0" w:beforeAutospacing="off" w:after="340" w:afterAutospacing="off"/>
      </w:pP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“Uprooting the Lyric: Baudelaire in Wagner’s Forests” in </w:t>
      </w:r>
      <w:r w:rsidRPr="33C5DB0C" w:rsidR="21DA33A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Nineteenth-Century French Studies</w:t>
      </w:r>
      <w:r w:rsidRPr="33C5DB0C" w:rsidR="21DA33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32: 3-4 (Spring-Summer 2004), 223-237.</w:t>
      </w:r>
    </w:p>
    <w:p xmlns:wp14="http://schemas.microsoft.com/office/word/2010/wordml" wp14:paraId="2C078E63" wp14:textId="04648F4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47CB2B"/>
    <w:rsid w:val="21DA33AF"/>
    <w:rsid w:val="2F47CB2B"/>
    <w:rsid w:val="33C5D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1DE3"/>
  <w15:chartTrackingRefBased/>
  <w15:docId w15:val="{92F079D4-25B0-45B4-B72E-6448F7F360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2024-10-15T13:02:34.2113039Z</dcterms:created>
  <dcterms:modified xsi:type="dcterms:W3CDTF">2024-10-15T13:03:14.1645571Z</dcterms:modified>
  <dc:creator>Suman Thapa</dc:creator>
  <lastModifiedBy>Suman Thapa</lastModifiedBy>
</coreProperties>
</file>