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679F13B" w:rsidP="236501DA" w:rsidRDefault="5679F13B" w14:paraId="630381B2" w14:textId="36858CE1">
      <w:pPr>
        <w:pStyle w:val="Heading3"/>
        <w:shd w:val="clear" w:color="auto" w:fill="FFFFFF" w:themeFill="background1"/>
        <w:spacing w:before="373" w:beforeAutospacing="off" w:after="145" w:afterAutospacing="off"/>
      </w:pPr>
      <w:r w:rsidRPr="236501DA" w:rsidR="5679F13B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66AC47"/>
          <w:sz w:val="25"/>
          <w:szCs w:val="25"/>
          <w:lang w:val="en-US"/>
        </w:rPr>
        <w:t>Publications</w:t>
      </w:r>
      <w:r>
        <w:br/>
      </w:r>
      <w:r>
        <w:br/>
      </w:r>
      <w:r w:rsidRPr="236501DA" w:rsidR="5679F13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He has performed on recordings by Bill Warfield, Dave Stryker, Anne Hampton </w:t>
      </w:r>
      <w:r w:rsidRPr="236501DA" w:rsidR="5679F13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Callaway</w:t>
      </w:r>
      <w:r w:rsidRPr="236501DA" w:rsidR="5679F13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and Peter </w:t>
      </w:r>
      <w:r w:rsidRPr="236501DA" w:rsidR="5679F13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Herborn</w:t>
      </w:r>
      <w:r w:rsidRPr="236501DA" w:rsidR="5679F13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that have featured Randy Brecker, Dave Liebman, Wynton </w:t>
      </w:r>
      <w:r w:rsidRPr="236501DA" w:rsidR="5679F13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Marsalis</w:t>
      </w:r>
      <w:r w:rsidRPr="236501DA" w:rsidR="5679F13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and many other renowned jazz musicians. He has also appeared on network television (Bravo, BBC, BET, Fox, etc.) with Manhattan Transfer, Nnenna </w:t>
      </w:r>
      <w:r w:rsidRPr="236501DA" w:rsidR="5679F13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Freelon</w:t>
      </w:r>
      <w:r w:rsidRPr="236501DA" w:rsidR="5679F13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and Lionel Hampton. His book, </w:t>
      </w:r>
      <w:hyperlink r:id="R6ad7418a466345bd">
        <w:r w:rsidRPr="236501DA" w:rsidR="5679F13B">
          <w:rPr>
            <w:rStyle w:val="Hyperlink"/>
            <w:rFonts w:ascii="Roboto" w:hAnsi="Roboto" w:eastAsia="Roboto" w:cs="Roboto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color w:val="444444"/>
            <w:sz w:val="25"/>
            <w:szCs w:val="25"/>
            <w:u w:val="none"/>
            <w:lang w:val="en-US"/>
          </w:rPr>
          <w:t>Making the Scene: Contemporary New York City Big Band Jazz</w:t>
        </w:r>
      </w:hyperlink>
      <w:r w:rsidRPr="236501DA" w:rsidR="5679F13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was published in 2007 by University of California Press. He has also performed and written about Latin, popular and "world" music genres. His articles and entries appear in </w:t>
      </w:r>
      <w:r w:rsidRPr="236501DA" w:rsidR="5679F13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Popular Music</w:t>
      </w:r>
      <w:r w:rsidRPr="236501DA" w:rsidR="5679F13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</w:t>
      </w:r>
      <w:r w:rsidRPr="236501DA" w:rsidR="5679F13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Ethnomusicology</w:t>
      </w:r>
      <w:r w:rsidRPr="236501DA" w:rsidR="5679F13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</w:t>
      </w:r>
      <w:r w:rsidRPr="236501DA" w:rsidR="5679F13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Yearbook of Traditional Music</w:t>
      </w:r>
      <w:r w:rsidRPr="236501DA" w:rsidR="5679F13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</w:t>
      </w:r>
      <w:r w:rsidRPr="236501DA" w:rsidR="5679F13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Encyclopedia of Popular Music of the World</w:t>
      </w:r>
      <w:r w:rsidRPr="236501DA" w:rsidR="5679F13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 </w:t>
      </w:r>
      <w:r w:rsidRPr="236501DA" w:rsidR="5679F13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Annual Review of Jazz Studies</w:t>
      </w:r>
      <w:r w:rsidRPr="236501DA" w:rsidR="5679F13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and</w:t>
      </w:r>
      <w:r w:rsidRPr="236501DA" w:rsidR="5679F13B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Jazz Perspectives</w:t>
      </w:r>
      <w:r w:rsidRPr="236501DA" w:rsidR="5679F13B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</w:t>
      </w:r>
    </w:p>
    <w:p w:rsidR="236501DA" w:rsidP="236501DA" w:rsidRDefault="236501DA" w14:paraId="5997A5FF" w14:textId="486008A0">
      <w:pPr>
        <w:pStyle w:val="Normal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F9669E"/>
    <w:rsid w:val="236501DA"/>
    <w:rsid w:val="5679F13B"/>
    <w:rsid w:val="65F9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669E"/>
  <w15:chartTrackingRefBased/>
  <w15:docId w15:val="{53C32BBE-636F-4763-8C55-8544247AFD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ucpress.edu/books/pages/10170.php" TargetMode="External" Id="R6ad7418a466345b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2024-08-26T15:51:28.9185378Z</dcterms:created>
  <dcterms:modified xsi:type="dcterms:W3CDTF">2024-08-26T15:52:15.8129129Z</dcterms:modified>
  <dc:creator>Suman Thapa</dc:creator>
  <lastModifiedBy>Suman Thapa</lastModifiedBy>
</coreProperties>
</file>