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1D604" w14:textId="35DC9395" w:rsidR="213AE202" w:rsidRDefault="00655BEB" w:rsidP="00655BEB">
      <w:pPr>
        <w:pStyle w:val="Heading1"/>
        <w:spacing w:line="259" w:lineRule="auto"/>
      </w:pPr>
      <w:r>
        <w:rPr>
          <w:sz w:val="36"/>
          <w:szCs w:val="36"/>
        </w:rPr>
        <w:t xml:space="preserve">A. </w:t>
      </w:r>
      <w:r w:rsidR="003202CA">
        <w:rPr>
          <w:sz w:val="36"/>
          <w:szCs w:val="36"/>
        </w:rPr>
        <w:t xml:space="preserve">Paul </w:t>
      </w:r>
      <w:proofErr w:type="spellStart"/>
      <w:r w:rsidR="003202CA">
        <w:rPr>
          <w:sz w:val="36"/>
          <w:szCs w:val="36"/>
        </w:rPr>
        <w:t>Kr</w:t>
      </w:r>
      <w:r>
        <w:rPr>
          <w:sz w:val="36"/>
          <w:szCs w:val="36"/>
        </w:rPr>
        <w:t>apcho</w:t>
      </w:r>
      <w:proofErr w:type="spellEnd"/>
    </w:p>
    <w:p w14:paraId="164D1C35" w14:textId="5FB48F6D" w:rsidR="00AE3BFE" w:rsidRDefault="1E83D99A" w:rsidP="00AE3BFE">
      <w:pPr>
        <w:pStyle w:val="Heading2"/>
        <w:spacing w:before="0" w:after="103" w:line="360" w:lineRule="atLeast"/>
        <w:rPr>
          <w:rFonts w:ascii="Roboto" w:hAnsi="Roboto"/>
          <w:b w:val="0"/>
          <w:bCs/>
          <w:caps/>
          <w:color w:val="66AC47"/>
          <w:spacing w:val="10"/>
          <w:sz w:val="29"/>
          <w:szCs w:val="29"/>
        </w:rPr>
      </w:pPr>
      <w:r>
        <w:br/>
      </w:r>
      <w:r w:rsidR="7AF2F8D6" w:rsidRPr="00AE3BFE">
        <w:rPr>
          <w:b w:val="0"/>
          <w:color w:val="92D050"/>
          <w:sz w:val="28"/>
          <w:szCs w:val="28"/>
        </w:rPr>
        <w:t>PUBLICATIONS</w:t>
      </w:r>
      <w:r w:rsidR="7AF2F8D6" w:rsidRPr="086577AC">
        <w:rPr>
          <w:rFonts w:ascii="Roboto" w:eastAsia="Roboto" w:hAnsi="Roboto" w:cs="Roboto"/>
          <w:b w:val="0"/>
          <w:color w:val="444444"/>
          <w:sz w:val="25"/>
          <w:szCs w:val="25"/>
        </w:rPr>
        <w:t xml:space="preserve"> </w:t>
      </w:r>
    </w:p>
    <w:p w14:paraId="1E58187F" w14:textId="77777777" w:rsidR="003202CA" w:rsidRPr="003202CA" w:rsidRDefault="003202CA" w:rsidP="003202CA">
      <w:pPr>
        <w:pStyle w:val="ListParagraph"/>
        <w:numPr>
          <w:ilvl w:val="0"/>
          <w:numId w:val="25"/>
        </w:numPr>
        <w:spacing w:after="320" w:line="400" w:lineRule="atLeast"/>
        <w:rPr>
          <w:rFonts w:ascii="Roboto" w:eastAsia="Times New Roman" w:hAnsi="Roboto" w:cs="Times New Roman"/>
          <w:color w:val="444444"/>
          <w:sz w:val="26"/>
          <w:szCs w:val="26"/>
          <w:lang w:eastAsia="en-US"/>
        </w:rPr>
      </w:pPr>
      <w:proofErr w:type="spellStart"/>
      <w:r w:rsidRPr="003202CA">
        <w:rPr>
          <w:rFonts w:ascii="Roboto" w:eastAsia="Times New Roman" w:hAnsi="Roboto" w:cs="Times New Roman"/>
          <w:color w:val="444444"/>
          <w:sz w:val="26"/>
          <w:szCs w:val="26"/>
          <w:lang w:eastAsia="en-US"/>
        </w:rPr>
        <w:t>Krapcho</w:t>
      </w:r>
      <w:proofErr w:type="spellEnd"/>
      <w:r w:rsidRPr="003202CA">
        <w:rPr>
          <w:rFonts w:ascii="Roboto" w:eastAsia="Times New Roman" w:hAnsi="Roboto" w:cs="Times New Roman"/>
          <w:color w:val="444444"/>
          <w:sz w:val="26"/>
          <w:szCs w:val="26"/>
          <w:lang w:eastAsia="en-US"/>
        </w:rPr>
        <w:t xml:space="preserve">, A. P., </w:t>
      </w:r>
      <w:proofErr w:type="spellStart"/>
      <w:r w:rsidRPr="003202CA">
        <w:rPr>
          <w:rFonts w:ascii="Roboto" w:eastAsia="Times New Roman" w:hAnsi="Roboto" w:cs="Times New Roman"/>
          <w:color w:val="444444"/>
          <w:sz w:val="26"/>
          <w:szCs w:val="26"/>
          <w:lang w:eastAsia="en-US"/>
        </w:rPr>
        <w:t>Sparapani</w:t>
      </w:r>
      <w:proofErr w:type="spellEnd"/>
      <w:r w:rsidRPr="003202CA">
        <w:rPr>
          <w:rFonts w:ascii="Roboto" w:eastAsia="Times New Roman" w:hAnsi="Roboto" w:cs="Times New Roman"/>
          <w:color w:val="444444"/>
          <w:sz w:val="26"/>
          <w:szCs w:val="26"/>
          <w:lang w:eastAsia="en-US"/>
        </w:rPr>
        <w:t>, S., Boxer, "Synthesis and reactions of 1,10-phenanthroline-2(1H)-</w:t>
      </w:r>
      <w:proofErr w:type="spellStart"/>
      <w:r w:rsidRPr="003202CA">
        <w:rPr>
          <w:rFonts w:ascii="Roboto" w:eastAsia="Times New Roman" w:hAnsi="Roboto" w:cs="Times New Roman"/>
          <w:color w:val="444444"/>
          <w:sz w:val="26"/>
          <w:szCs w:val="26"/>
          <w:lang w:eastAsia="en-US"/>
        </w:rPr>
        <w:t>thione</w:t>
      </w:r>
      <w:proofErr w:type="spellEnd"/>
      <w:r w:rsidRPr="003202CA">
        <w:rPr>
          <w:rFonts w:ascii="Roboto" w:eastAsia="Times New Roman" w:hAnsi="Roboto" w:cs="Times New Roman"/>
          <w:color w:val="444444"/>
          <w:sz w:val="26"/>
          <w:szCs w:val="26"/>
          <w:lang w:eastAsia="en-US"/>
        </w:rPr>
        <w:t>; a facile synthesis of 2,2"thiobis1,10-phenanthroline" M. Tetrahedron Lett. 2007, 48, 5593.</w:t>
      </w:r>
    </w:p>
    <w:p w14:paraId="34B08FDD" w14:textId="77777777" w:rsidR="003202CA" w:rsidRPr="003202CA" w:rsidRDefault="003202CA" w:rsidP="003202CA">
      <w:pPr>
        <w:pStyle w:val="ListParagraph"/>
        <w:numPr>
          <w:ilvl w:val="0"/>
          <w:numId w:val="25"/>
        </w:numPr>
        <w:spacing w:after="320" w:line="400" w:lineRule="atLeast"/>
        <w:rPr>
          <w:rFonts w:ascii="Roboto" w:eastAsia="Times New Roman" w:hAnsi="Roboto" w:cs="Times New Roman"/>
          <w:color w:val="444444"/>
          <w:sz w:val="26"/>
          <w:szCs w:val="26"/>
          <w:lang w:eastAsia="en-US"/>
        </w:rPr>
      </w:pPr>
      <w:proofErr w:type="spellStart"/>
      <w:r w:rsidRPr="003202CA">
        <w:rPr>
          <w:rFonts w:ascii="Roboto" w:eastAsia="Times New Roman" w:hAnsi="Roboto" w:cs="Times New Roman"/>
          <w:color w:val="444444"/>
          <w:sz w:val="26"/>
          <w:szCs w:val="26"/>
          <w:lang w:eastAsia="en-US"/>
        </w:rPr>
        <w:t>Sissi</w:t>
      </w:r>
      <w:proofErr w:type="spellEnd"/>
      <w:r w:rsidRPr="003202CA">
        <w:rPr>
          <w:rFonts w:ascii="Roboto" w:eastAsia="Times New Roman" w:hAnsi="Roboto" w:cs="Times New Roman"/>
          <w:color w:val="444444"/>
          <w:sz w:val="26"/>
          <w:szCs w:val="26"/>
          <w:lang w:eastAsia="en-US"/>
        </w:rPr>
        <w:t xml:space="preserve">, C., </w:t>
      </w:r>
      <w:proofErr w:type="spellStart"/>
      <w:r w:rsidRPr="003202CA">
        <w:rPr>
          <w:rFonts w:ascii="Roboto" w:eastAsia="Times New Roman" w:hAnsi="Roboto" w:cs="Times New Roman"/>
          <w:color w:val="444444"/>
          <w:sz w:val="26"/>
          <w:szCs w:val="26"/>
          <w:lang w:eastAsia="en-US"/>
        </w:rPr>
        <w:t>Lucatello</w:t>
      </w:r>
      <w:proofErr w:type="spellEnd"/>
      <w:r w:rsidRPr="003202CA">
        <w:rPr>
          <w:rFonts w:ascii="Roboto" w:eastAsia="Times New Roman" w:hAnsi="Roboto" w:cs="Times New Roman"/>
          <w:color w:val="444444"/>
          <w:sz w:val="26"/>
          <w:szCs w:val="26"/>
          <w:lang w:eastAsia="en-US"/>
        </w:rPr>
        <w:t xml:space="preserve">, L., </w:t>
      </w:r>
      <w:proofErr w:type="spellStart"/>
      <w:r w:rsidRPr="003202CA">
        <w:rPr>
          <w:rFonts w:ascii="Roboto" w:eastAsia="Times New Roman" w:hAnsi="Roboto" w:cs="Times New Roman"/>
          <w:color w:val="444444"/>
          <w:sz w:val="26"/>
          <w:szCs w:val="26"/>
          <w:lang w:eastAsia="en-US"/>
        </w:rPr>
        <w:t>Krapcho</w:t>
      </w:r>
      <w:proofErr w:type="spellEnd"/>
      <w:r w:rsidRPr="003202CA">
        <w:rPr>
          <w:rFonts w:ascii="Roboto" w:eastAsia="Times New Roman" w:hAnsi="Roboto" w:cs="Times New Roman"/>
          <w:color w:val="444444"/>
          <w:sz w:val="26"/>
          <w:szCs w:val="26"/>
          <w:lang w:eastAsia="en-US"/>
        </w:rPr>
        <w:t xml:space="preserve">, A. P.; Maloney, D. J.; Boxer, M. B.; </w:t>
      </w:r>
      <w:proofErr w:type="spellStart"/>
      <w:r w:rsidRPr="003202CA">
        <w:rPr>
          <w:rFonts w:ascii="Roboto" w:eastAsia="Times New Roman" w:hAnsi="Roboto" w:cs="Times New Roman"/>
          <w:color w:val="444444"/>
          <w:sz w:val="26"/>
          <w:szCs w:val="26"/>
          <w:lang w:eastAsia="en-US"/>
        </w:rPr>
        <w:t>Camarasa</w:t>
      </w:r>
      <w:proofErr w:type="spellEnd"/>
      <w:r w:rsidRPr="003202CA">
        <w:rPr>
          <w:rFonts w:ascii="Roboto" w:eastAsia="Times New Roman" w:hAnsi="Roboto" w:cs="Times New Roman"/>
          <w:color w:val="444444"/>
          <w:sz w:val="26"/>
          <w:szCs w:val="26"/>
          <w:lang w:eastAsia="en-US"/>
        </w:rPr>
        <w:t xml:space="preserve">, M. V.; </w:t>
      </w:r>
      <w:proofErr w:type="spellStart"/>
      <w:r w:rsidRPr="003202CA">
        <w:rPr>
          <w:rFonts w:ascii="Roboto" w:eastAsia="Times New Roman" w:hAnsi="Roboto" w:cs="Times New Roman"/>
          <w:color w:val="444444"/>
          <w:sz w:val="26"/>
          <w:szCs w:val="26"/>
          <w:lang w:eastAsia="en-US"/>
        </w:rPr>
        <w:t>Pezzoni</w:t>
      </w:r>
      <w:proofErr w:type="spellEnd"/>
      <w:r w:rsidRPr="003202CA">
        <w:rPr>
          <w:rFonts w:ascii="Roboto" w:eastAsia="Times New Roman" w:hAnsi="Roboto" w:cs="Times New Roman"/>
          <w:color w:val="444444"/>
          <w:sz w:val="26"/>
          <w:szCs w:val="26"/>
          <w:lang w:eastAsia="en-US"/>
        </w:rPr>
        <w:t xml:space="preserve">, G.; Menta, E.; Palumbo, M. "Tri-, tetra- and heptacyclic perylene analogues as new potential antineoplastic agents based on DNA telomerase inhibition" </w:t>
      </w:r>
      <w:proofErr w:type="spellStart"/>
      <w:r w:rsidRPr="003202CA">
        <w:rPr>
          <w:rFonts w:ascii="Roboto" w:eastAsia="Times New Roman" w:hAnsi="Roboto" w:cs="Times New Roman"/>
          <w:color w:val="444444"/>
          <w:sz w:val="26"/>
          <w:szCs w:val="26"/>
          <w:lang w:eastAsia="en-US"/>
        </w:rPr>
        <w:t>Bioorg</w:t>
      </w:r>
      <w:proofErr w:type="spellEnd"/>
      <w:r w:rsidRPr="003202CA">
        <w:rPr>
          <w:rFonts w:ascii="Roboto" w:eastAsia="Times New Roman" w:hAnsi="Roboto" w:cs="Times New Roman"/>
          <w:color w:val="444444"/>
          <w:sz w:val="26"/>
          <w:szCs w:val="26"/>
          <w:lang w:eastAsia="en-US"/>
        </w:rPr>
        <w:t>. Med. Chem. 2007, 15, 555-562.</w:t>
      </w:r>
    </w:p>
    <w:p w14:paraId="748BCEF3" w14:textId="77777777" w:rsidR="003202CA" w:rsidRPr="003202CA" w:rsidRDefault="003202CA" w:rsidP="003202CA">
      <w:pPr>
        <w:pStyle w:val="ListParagraph"/>
        <w:numPr>
          <w:ilvl w:val="0"/>
          <w:numId w:val="25"/>
        </w:numPr>
        <w:spacing w:after="320" w:line="400" w:lineRule="atLeast"/>
        <w:rPr>
          <w:rFonts w:ascii="Roboto" w:eastAsia="Times New Roman" w:hAnsi="Roboto" w:cs="Times New Roman"/>
          <w:color w:val="444444"/>
          <w:sz w:val="26"/>
          <w:szCs w:val="26"/>
          <w:lang w:eastAsia="en-US"/>
        </w:rPr>
      </w:pPr>
      <w:proofErr w:type="spellStart"/>
      <w:r w:rsidRPr="003202CA">
        <w:rPr>
          <w:rFonts w:ascii="Roboto" w:eastAsia="Times New Roman" w:hAnsi="Roboto" w:cs="Times New Roman"/>
          <w:color w:val="444444"/>
          <w:sz w:val="26"/>
          <w:szCs w:val="26"/>
          <w:lang w:eastAsia="en-US"/>
        </w:rPr>
        <w:t>Krapcho</w:t>
      </w:r>
      <w:proofErr w:type="spellEnd"/>
      <w:r w:rsidRPr="003202CA">
        <w:rPr>
          <w:rFonts w:ascii="Roboto" w:eastAsia="Times New Roman" w:hAnsi="Roboto" w:cs="Times New Roman"/>
          <w:color w:val="444444"/>
          <w:sz w:val="26"/>
          <w:szCs w:val="26"/>
          <w:lang w:eastAsia="en-US"/>
        </w:rPr>
        <w:t xml:space="preserve">, A. P. "Recent synthetic applications of the </w:t>
      </w:r>
      <w:proofErr w:type="spellStart"/>
      <w:r w:rsidRPr="003202CA">
        <w:rPr>
          <w:rFonts w:ascii="Roboto" w:eastAsia="Times New Roman" w:hAnsi="Roboto" w:cs="Times New Roman"/>
          <w:color w:val="444444"/>
          <w:sz w:val="26"/>
          <w:szCs w:val="26"/>
          <w:lang w:eastAsia="en-US"/>
        </w:rPr>
        <w:t>dealkoxycarbonylation</w:t>
      </w:r>
      <w:proofErr w:type="spellEnd"/>
      <w:r w:rsidRPr="003202CA">
        <w:rPr>
          <w:rFonts w:ascii="Roboto" w:eastAsia="Times New Roman" w:hAnsi="Roboto" w:cs="Times New Roman"/>
          <w:color w:val="444444"/>
          <w:sz w:val="26"/>
          <w:szCs w:val="26"/>
          <w:lang w:eastAsia="en-US"/>
        </w:rPr>
        <w:t xml:space="preserve"> reaction. Part 1. </w:t>
      </w:r>
      <w:proofErr w:type="spellStart"/>
      <w:r w:rsidRPr="003202CA">
        <w:rPr>
          <w:rFonts w:ascii="Roboto" w:eastAsia="Times New Roman" w:hAnsi="Roboto" w:cs="Times New Roman"/>
          <w:color w:val="444444"/>
          <w:sz w:val="26"/>
          <w:szCs w:val="26"/>
          <w:lang w:eastAsia="en-US"/>
        </w:rPr>
        <w:t>Dealkoxycarbonylations</w:t>
      </w:r>
      <w:proofErr w:type="spellEnd"/>
      <w:r w:rsidRPr="003202CA">
        <w:rPr>
          <w:rFonts w:ascii="Roboto" w:eastAsia="Times New Roman" w:hAnsi="Roboto" w:cs="Times New Roman"/>
          <w:color w:val="444444"/>
          <w:sz w:val="26"/>
          <w:szCs w:val="26"/>
          <w:lang w:eastAsia="en-US"/>
        </w:rPr>
        <w:t xml:space="preserve"> of malonate esters" ARKIVOC 2007 (ii) 1-53. (www.arkat-usa.org)</w:t>
      </w:r>
    </w:p>
    <w:p w14:paraId="328F2CED" w14:textId="77777777" w:rsidR="003202CA" w:rsidRPr="003202CA" w:rsidRDefault="003202CA" w:rsidP="003202CA">
      <w:pPr>
        <w:pStyle w:val="ListParagraph"/>
        <w:numPr>
          <w:ilvl w:val="0"/>
          <w:numId w:val="25"/>
        </w:numPr>
        <w:spacing w:after="320" w:line="400" w:lineRule="atLeast"/>
        <w:rPr>
          <w:rFonts w:ascii="Roboto" w:eastAsia="Times New Roman" w:hAnsi="Roboto" w:cs="Times New Roman"/>
          <w:color w:val="444444"/>
          <w:sz w:val="26"/>
          <w:szCs w:val="26"/>
          <w:lang w:eastAsia="en-US"/>
        </w:rPr>
      </w:pPr>
      <w:proofErr w:type="spellStart"/>
      <w:r w:rsidRPr="003202CA">
        <w:rPr>
          <w:rFonts w:ascii="Roboto" w:eastAsia="Times New Roman" w:hAnsi="Roboto" w:cs="Times New Roman"/>
          <w:color w:val="444444"/>
          <w:sz w:val="26"/>
          <w:szCs w:val="26"/>
          <w:lang w:eastAsia="en-US"/>
        </w:rPr>
        <w:t>Krapcho</w:t>
      </w:r>
      <w:proofErr w:type="spellEnd"/>
      <w:r w:rsidRPr="003202CA">
        <w:rPr>
          <w:rFonts w:ascii="Roboto" w:eastAsia="Times New Roman" w:hAnsi="Roboto" w:cs="Times New Roman"/>
          <w:color w:val="444444"/>
          <w:sz w:val="26"/>
          <w:szCs w:val="26"/>
          <w:lang w:eastAsia="en-US"/>
        </w:rPr>
        <w:t xml:space="preserve">, A. P. "Recent synthetic applications of the </w:t>
      </w:r>
      <w:proofErr w:type="spellStart"/>
      <w:r w:rsidRPr="003202CA">
        <w:rPr>
          <w:rFonts w:ascii="Roboto" w:eastAsia="Times New Roman" w:hAnsi="Roboto" w:cs="Times New Roman"/>
          <w:color w:val="444444"/>
          <w:sz w:val="26"/>
          <w:szCs w:val="26"/>
          <w:lang w:eastAsia="en-US"/>
        </w:rPr>
        <w:t>dealkoxycarbonylation</w:t>
      </w:r>
      <w:proofErr w:type="spellEnd"/>
      <w:r w:rsidRPr="003202CA">
        <w:rPr>
          <w:rFonts w:ascii="Roboto" w:eastAsia="Times New Roman" w:hAnsi="Roboto" w:cs="Times New Roman"/>
          <w:color w:val="444444"/>
          <w:sz w:val="26"/>
          <w:szCs w:val="26"/>
          <w:lang w:eastAsia="en-US"/>
        </w:rPr>
        <w:t xml:space="preserve"> reaction. Part 2. </w:t>
      </w:r>
      <w:proofErr w:type="spellStart"/>
      <w:r w:rsidRPr="003202CA">
        <w:rPr>
          <w:rFonts w:ascii="Roboto" w:eastAsia="Times New Roman" w:hAnsi="Roboto" w:cs="Times New Roman"/>
          <w:color w:val="444444"/>
          <w:sz w:val="26"/>
          <w:szCs w:val="26"/>
          <w:lang w:eastAsia="en-US"/>
        </w:rPr>
        <w:t>Dealkoxycarbonylations</w:t>
      </w:r>
      <w:proofErr w:type="spellEnd"/>
      <w:r w:rsidRPr="003202CA">
        <w:rPr>
          <w:rFonts w:ascii="Roboto" w:eastAsia="Times New Roman" w:hAnsi="Roboto" w:cs="Times New Roman"/>
          <w:color w:val="444444"/>
          <w:sz w:val="26"/>
          <w:szCs w:val="26"/>
          <w:lang w:eastAsia="en-US"/>
        </w:rPr>
        <w:t xml:space="preserve"> </w:t>
      </w:r>
      <w:proofErr w:type="gramStart"/>
      <w:r w:rsidRPr="003202CA">
        <w:rPr>
          <w:rFonts w:ascii="Roboto" w:eastAsia="Times New Roman" w:hAnsi="Roboto" w:cs="Times New Roman"/>
          <w:color w:val="444444"/>
          <w:sz w:val="26"/>
          <w:szCs w:val="26"/>
          <w:lang w:eastAsia="en-US"/>
        </w:rPr>
        <w:t>of ?</w:t>
      </w:r>
      <w:proofErr w:type="gramEnd"/>
      <w:r w:rsidRPr="003202CA">
        <w:rPr>
          <w:rFonts w:ascii="Roboto" w:eastAsia="Times New Roman" w:hAnsi="Roboto" w:cs="Times New Roman"/>
          <w:color w:val="444444"/>
          <w:sz w:val="26"/>
          <w:szCs w:val="26"/>
          <w:lang w:eastAsia="en-US"/>
        </w:rPr>
        <w:t>-keto esters, ?-</w:t>
      </w:r>
      <w:proofErr w:type="spellStart"/>
      <w:r w:rsidRPr="003202CA">
        <w:rPr>
          <w:rFonts w:ascii="Roboto" w:eastAsia="Times New Roman" w:hAnsi="Roboto" w:cs="Times New Roman"/>
          <w:color w:val="444444"/>
          <w:sz w:val="26"/>
          <w:szCs w:val="26"/>
          <w:lang w:eastAsia="en-US"/>
        </w:rPr>
        <w:t>cyano</w:t>
      </w:r>
      <w:proofErr w:type="spellEnd"/>
      <w:r w:rsidRPr="003202CA">
        <w:rPr>
          <w:rFonts w:ascii="Roboto" w:eastAsia="Times New Roman" w:hAnsi="Roboto" w:cs="Times New Roman"/>
          <w:color w:val="444444"/>
          <w:sz w:val="26"/>
          <w:szCs w:val="26"/>
          <w:lang w:eastAsia="en-US"/>
        </w:rPr>
        <w:t xml:space="preserve"> esters and related analogues" ARKIVOC 2007 (ii) 54-120. (www.arkat-usa.org)</w:t>
      </w:r>
    </w:p>
    <w:p w14:paraId="39BB421C" w14:textId="77777777" w:rsidR="003202CA" w:rsidRPr="003202CA" w:rsidRDefault="003202CA" w:rsidP="003202CA">
      <w:pPr>
        <w:pStyle w:val="ListParagraph"/>
        <w:numPr>
          <w:ilvl w:val="0"/>
          <w:numId w:val="25"/>
        </w:numPr>
        <w:spacing w:after="320" w:line="400" w:lineRule="atLeast"/>
        <w:rPr>
          <w:rFonts w:ascii="Roboto" w:eastAsia="Times New Roman" w:hAnsi="Roboto" w:cs="Times New Roman"/>
          <w:color w:val="444444"/>
          <w:sz w:val="26"/>
          <w:szCs w:val="26"/>
          <w:lang w:eastAsia="en-US"/>
        </w:rPr>
      </w:pPr>
      <w:proofErr w:type="spellStart"/>
      <w:r w:rsidRPr="003202CA">
        <w:rPr>
          <w:rFonts w:ascii="Roboto" w:eastAsia="Times New Roman" w:hAnsi="Roboto" w:cs="Times New Roman"/>
          <w:color w:val="444444"/>
          <w:sz w:val="26"/>
          <w:szCs w:val="26"/>
          <w:lang w:eastAsia="en-US"/>
        </w:rPr>
        <w:t>Krapcho</w:t>
      </w:r>
      <w:proofErr w:type="spellEnd"/>
      <w:r w:rsidRPr="003202CA">
        <w:rPr>
          <w:rFonts w:ascii="Roboto" w:eastAsia="Times New Roman" w:hAnsi="Roboto" w:cs="Times New Roman"/>
          <w:color w:val="444444"/>
          <w:sz w:val="26"/>
          <w:szCs w:val="26"/>
          <w:lang w:eastAsia="en-US"/>
        </w:rPr>
        <w:t xml:space="preserve">, A. P., </w:t>
      </w:r>
      <w:proofErr w:type="spellStart"/>
      <w:r w:rsidRPr="003202CA">
        <w:rPr>
          <w:rFonts w:ascii="Roboto" w:eastAsia="Times New Roman" w:hAnsi="Roboto" w:cs="Times New Roman"/>
          <w:color w:val="444444"/>
          <w:sz w:val="26"/>
          <w:szCs w:val="26"/>
          <w:lang w:eastAsia="en-US"/>
        </w:rPr>
        <w:t>Cadamuro</w:t>
      </w:r>
      <w:proofErr w:type="spellEnd"/>
      <w:r w:rsidRPr="003202CA">
        <w:rPr>
          <w:rFonts w:ascii="Roboto" w:eastAsia="Times New Roman" w:hAnsi="Roboto" w:cs="Times New Roman"/>
          <w:color w:val="444444"/>
          <w:sz w:val="26"/>
          <w:szCs w:val="26"/>
          <w:lang w:eastAsia="en-US"/>
        </w:rPr>
        <w:t xml:space="preserve">, S.; </w:t>
      </w:r>
      <w:proofErr w:type="spellStart"/>
      <w:r w:rsidRPr="003202CA">
        <w:rPr>
          <w:rFonts w:ascii="Roboto" w:eastAsia="Times New Roman" w:hAnsi="Roboto" w:cs="Times New Roman"/>
          <w:color w:val="444444"/>
          <w:sz w:val="26"/>
          <w:szCs w:val="26"/>
          <w:lang w:eastAsia="en-US"/>
        </w:rPr>
        <w:t>Macnee</w:t>
      </w:r>
      <w:proofErr w:type="spellEnd"/>
      <w:r w:rsidRPr="003202CA">
        <w:rPr>
          <w:rFonts w:ascii="Roboto" w:eastAsia="Times New Roman" w:hAnsi="Roboto" w:cs="Times New Roman"/>
          <w:color w:val="444444"/>
          <w:sz w:val="26"/>
          <w:szCs w:val="26"/>
          <w:lang w:eastAsia="en-US"/>
        </w:rPr>
        <w:t>, L. "</w:t>
      </w:r>
      <w:proofErr w:type="spellStart"/>
      <w:r w:rsidRPr="003202CA">
        <w:rPr>
          <w:rFonts w:ascii="Roboto" w:eastAsia="Times New Roman" w:hAnsi="Roboto" w:cs="Times New Roman"/>
          <w:color w:val="444444"/>
          <w:sz w:val="26"/>
          <w:szCs w:val="26"/>
          <w:lang w:eastAsia="en-US"/>
        </w:rPr>
        <w:t>Acridizinium</w:t>
      </w:r>
      <w:proofErr w:type="spellEnd"/>
      <w:r w:rsidRPr="003202CA">
        <w:rPr>
          <w:rFonts w:ascii="Roboto" w:eastAsia="Times New Roman" w:hAnsi="Roboto" w:cs="Times New Roman"/>
          <w:color w:val="444444"/>
          <w:sz w:val="26"/>
          <w:szCs w:val="26"/>
          <w:lang w:eastAsia="en-US"/>
        </w:rPr>
        <w:t xml:space="preserve"> Salts. Preparation from 1-(benzylic)-2-formyl and 1-(benzylic)-2-acetyl pyridinium bromides and ring-opening reaction with </w:t>
      </w:r>
      <w:proofErr w:type="spellStart"/>
      <w:r w:rsidRPr="003202CA">
        <w:rPr>
          <w:rFonts w:ascii="Roboto" w:eastAsia="Times New Roman" w:hAnsi="Roboto" w:cs="Times New Roman"/>
          <w:color w:val="444444"/>
          <w:sz w:val="26"/>
          <w:szCs w:val="26"/>
          <w:lang w:eastAsia="en-US"/>
        </w:rPr>
        <w:t>nucleophilc</w:t>
      </w:r>
      <w:proofErr w:type="spellEnd"/>
      <w:r w:rsidRPr="003202CA">
        <w:rPr>
          <w:rFonts w:ascii="Roboto" w:eastAsia="Times New Roman" w:hAnsi="Roboto" w:cs="Times New Roman"/>
          <w:color w:val="444444"/>
          <w:sz w:val="26"/>
          <w:szCs w:val="26"/>
          <w:lang w:eastAsia="en-US"/>
        </w:rPr>
        <w:t xml:space="preserve"> reagents" </w:t>
      </w:r>
      <w:proofErr w:type="gramStart"/>
      <w:r w:rsidRPr="003202CA">
        <w:rPr>
          <w:rFonts w:ascii="Roboto" w:eastAsia="Times New Roman" w:hAnsi="Roboto" w:cs="Times New Roman"/>
          <w:color w:val="444444"/>
          <w:sz w:val="26"/>
          <w:szCs w:val="26"/>
          <w:lang w:eastAsia="en-US"/>
        </w:rPr>
        <w:t>ARKIVOC ,</w:t>
      </w:r>
      <w:proofErr w:type="gramEnd"/>
      <w:r w:rsidRPr="003202CA">
        <w:rPr>
          <w:rFonts w:ascii="Roboto" w:eastAsia="Times New Roman" w:hAnsi="Roboto" w:cs="Times New Roman"/>
          <w:color w:val="444444"/>
          <w:sz w:val="26"/>
          <w:szCs w:val="26"/>
          <w:lang w:eastAsia="en-US"/>
        </w:rPr>
        <w:t xml:space="preserve"> 2007 (ix), 1-17. (www.arkat-usa.org)</w:t>
      </w:r>
    </w:p>
    <w:p w14:paraId="5FE406FC" w14:textId="77777777" w:rsidR="003202CA" w:rsidRPr="003202CA" w:rsidRDefault="003202CA" w:rsidP="003202CA">
      <w:pPr>
        <w:pStyle w:val="ListParagraph"/>
        <w:numPr>
          <w:ilvl w:val="0"/>
          <w:numId w:val="25"/>
        </w:numPr>
        <w:spacing w:after="320" w:line="400" w:lineRule="atLeast"/>
        <w:rPr>
          <w:rFonts w:ascii="Roboto" w:eastAsia="Times New Roman" w:hAnsi="Roboto" w:cs="Times New Roman"/>
          <w:color w:val="444444"/>
          <w:sz w:val="26"/>
          <w:szCs w:val="26"/>
          <w:lang w:eastAsia="en-US"/>
        </w:rPr>
      </w:pPr>
      <w:proofErr w:type="spellStart"/>
      <w:r w:rsidRPr="003202CA">
        <w:rPr>
          <w:rFonts w:ascii="Roboto" w:eastAsia="Times New Roman" w:hAnsi="Roboto" w:cs="Times New Roman"/>
          <w:color w:val="444444"/>
          <w:sz w:val="26"/>
          <w:szCs w:val="26"/>
          <w:lang w:eastAsia="en-US"/>
        </w:rPr>
        <w:t>Sissi</w:t>
      </w:r>
      <w:proofErr w:type="spellEnd"/>
      <w:r w:rsidRPr="003202CA">
        <w:rPr>
          <w:rFonts w:ascii="Roboto" w:eastAsia="Times New Roman" w:hAnsi="Roboto" w:cs="Times New Roman"/>
          <w:color w:val="444444"/>
          <w:sz w:val="26"/>
          <w:szCs w:val="26"/>
          <w:lang w:eastAsia="en-US"/>
        </w:rPr>
        <w:t xml:space="preserve">, C.; Leo, E.; Moro, S.; </w:t>
      </w:r>
      <w:proofErr w:type="spellStart"/>
      <w:r w:rsidRPr="003202CA">
        <w:rPr>
          <w:rFonts w:ascii="Roboto" w:eastAsia="Times New Roman" w:hAnsi="Roboto" w:cs="Times New Roman"/>
          <w:color w:val="444444"/>
          <w:sz w:val="26"/>
          <w:szCs w:val="26"/>
          <w:lang w:eastAsia="en-US"/>
        </w:rPr>
        <w:t>Capranico</w:t>
      </w:r>
      <w:proofErr w:type="spellEnd"/>
      <w:r w:rsidRPr="003202CA">
        <w:rPr>
          <w:rFonts w:ascii="Roboto" w:eastAsia="Times New Roman" w:hAnsi="Roboto" w:cs="Times New Roman"/>
          <w:color w:val="444444"/>
          <w:sz w:val="26"/>
          <w:szCs w:val="26"/>
          <w:lang w:eastAsia="en-US"/>
        </w:rPr>
        <w:t xml:space="preserve">, G.; </w:t>
      </w:r>
      <w:proofErr w:type="spellStart"/>
      <w:r w:rsidRPr="003202CA">
        <w:rPr>
          <w:rFonts w:ascii="Roboto" w:eastAsia="Times New Roman" w:hAnsi="Roboto" w:cs="Times New Roman"/>
          <w:color w:val="444444"/>
          <w:sz w:val="26"/>
          <w:szCs w:val="26"/>
          <w:lang w:eastAsia="en-US"/>
        </w:rPr>
        <w:t>Mancia</w:t>
      </w:r>
      <w:proofErr w:type="spellEnd"/>
      <w:r w:rsidRPr="003202CA">
        <w:rPr>
          <w:rFonts w:ascii="Roboto" w:eastAsia="Times New Roman" w:hAnsi="Roboto" w:cs="Times New Roman"/>
          <w:color w:val="444444"/>
          <w:sz w:val="26"/>
          <w:szCs w:val="26"/>
          <w:lang w:eastAsia="en-US"/>
        </w:rPr>
        <w:t xml:space="preserve">, A.; Menta, E.; </w:t>
      </w:r>
      <w:proofErr w:type="spellStart"/>
      <w:r w:rsidRPr="003202CA">
        <w:rPr>
          <w:rFonts w:ascii="Roboto" w:eastAsia="Times New Roman" w:hAnsi="Roboto" w:cs="Times New Roman"/>
          <w:color w:val="444444"/>
          <w:sz w:val="26"/>
          <w:szCs w:val="26"/>
          <w:lang w:eastAsia="en-US"/>
        </w:rPr>
        <w:t>Krapcho</w:t>
      </w:r>
      <w:proofErr w:type="spellEnd"/>
      <w:r w:rsidRPr="003202CA">
        <w:rPr>
          <w:rFonts w:ascii="Roboto" w:eastAsia="Times New Roman" w:hAnsi="Roboto" w:cs="Times New Roman"/>
          <w:color w:val="444444"/>
          <w:sz w:val="26"/>
          <w:szCs w:val="26"/>
          <w:lang w:eastAsia="en-US"/>
        </w:rPr>
        <w:t>, A. P.; Palumbo, M. "Antitumor Aza-</w:t>
      </w:r>
      <w:proofErr w:type="spellStart"/>
      <w:r w:rsidRPr="003202CA">
        <w:rPr>
          <w:rFonts w:ascii="Roboto" w:eastAsia="Times New Roman" w:hAnsi="Roboto" w:cs="Times New Roman"/>
          <w:color w:val="444444"/>
          <w:sz w:val="26"/>
          <w:szCs w:val="26"/>
          <w:lang w:eastAsia="en-US"/>
        </w:rPr>
        <w:t>anthrpyrazles</w:t>
      </w:r>
      <w:proofErr w:type="spellEnd"/>
      <w:r w:rsidRPr="003202CA">
        <w:rPr>
          <w:rFonts w:ascii="Roboto" w:eastAsia="Times New Roman" w:hAnsi="Roboto" w:cs="Times New Roman"/>
          <w:color w:val="444444"/>
          <w:sz w:val="26"/>
          <w:szCs w:val="26"/>
          <w:lang w:eastAsia="en-US"/>
        </w:rPr>
        <w:t xml:space="preserve">: Biophysical and Biochemical Studies on 8- and 9-Regioisomers," </w:t>
      </w:r>
      <w:proofErr w:type="spellStart"/>
      <w:r w:rsidRPr="003202CA">
        <w:rPr>
          <w:rFonts w:ascii="Roboto" w:eastAsia="Times New Roman" w:hAnsi="Roboto" w:cs="Times New Roman"/>
          <w:color w:val="444444"/>
          <w:sz w:val="26"/>
          <w:szCs w:val="26"/>
          <w:lang w:eastAsia="en-US"/>
        </w:rPr>
        <w:t>Biochem</w:t>
      </w:r>
      <w:proofErr w:type="spellEnd"/>
      <w:r w:rsidRPr="003202CA">
        <w:rPr>
          <w:rFonts w:ascii="Roboto" w:eastAsia="Times New Roman" w:hAnsi="Roboto" w:cs="Times New Roman"/>
          <w:color w:val="444444"/>
          <w:sz w:val="26"/>
          <w:szCs w:val="26"/>
          <w:lang w:eastAsia="en-US"/>
        </w:rPr>
        <w:t xml:space="preserve">. </w:t>
      </w:r>
      <w:proofErr w:type="spellStart"/>
      <w:r w:rsidRPr="003202CA">
        <w:rPr>
          <w:rFonts w:ascii="Roboto" w:eastAsia="Times New Roman" w:hAnsi="Roboto" w:cs="Times New Roman"/>
          <w:color w:val="444444"/>
          <w:sz w:val="26"/>
          <w:szCs w:val="26"/>
          <w:lang w:eastAsia="en-US"/>
        </w:rPr>
        <w:t>Pharmacol</w:t>
      </w:r>
      <w:proofErr w:type="spellEnd"/>
      <w:r w:rsidRPr="003202CA">
        <w:rPr>
          <w:rFonts w:ascii="Roboto" w:eastAsia="Times New Roman" w:hAnsi="Roboto" w:cs="Times New Roman"/>
          <w:color w:val="444444"/>
          <w:sz w:val="26"/>
          <w:szCs w:val="26"/>
          <w:lang w:eastAsia="en-US"/>
        </w:rPr>
        <w:t>. 2004, 41, 291.</w:t>
      </w:r>
    </w:p>
    <w:p w14:paraId="49ECD115" w14:textId="77777777" w:rsidR="003202CA" w:rsidRPr="003202CA" w:rsidRDefault="003202CA" w:rsidP="003202CA">
      <w:pPr>
        <w:pStyle w:val="ListParagraph"/>
        <w:numPr>
          <w:ilvl w:val="0"/>
          <w:numId w:val="25"/>
        </w:numPr>
        <w:spacing w:after="320" w:line="400" w:lineRule="atLeast"/>
        <w:rPr>
          <w:rFonts w:ascii="Roboto" w:eastAsia="Times New Roman" w:hAnsi="Roboto" w:cs="Times New Roman"/>
          <w:color w:val="444444"/>
          <w:sz w:val="26"/>
          <w:szCs w:val="26"/>
          <w:lang w:eastAsia="en-US"/>
        </w:rPr>
      </w:pPr>
      <w:proofErr w:type="spellStart"/>
      <w:r w:rsidRPr="003202CA">
        <w:rPr>
          <w:rFonts w:ascii="Roboto" w:eastAsia="Times New Roman" w:hAnsi="Roboto" w:cs="Times New Roman"/>
          <w:color w:val="444444"/>
          <w:sz w:val="26"/>
          <w:szCs w:val="26"/>
          <w:lang w:eastAsia="en-US"/>
        </w:rPr>
        <w:t>Krapcho</w:t>
      </w:r>
      <w:proofErr w:type="spellEnd"/>
      <w:r w:rsidRPr="003202CA">
        <w:rPr>
          <w:rFonts w:ascii="Roboto" w:eastAsia="Times New Roman" w:hAnsi="Roboto" w:cs="Times New Roman"/>
          <w:color w:val="444444"/>
          <w:sz w:val="26"/>
          <w:szCs w:val="26"/>
          <w:lang w:eastAsia="en-US"/>
        </w:rPr>
        <w:t xml:space="preserve">, A. P.; </w:t>
      </w:r>
      <w:proofErr w:type="spellStart"/>
      <w:r w:rsidRPr="003202CA">
        <w:rPr>
          <w:rFonts w:ascii="Roboto" w:eastAsia="Times New Roman" w:hAnsi="Roboto" w:cs="Times New Roman"/>
          <w:color w:val="444444"/>
          <w:sz w:val="26"/>
          <w:szCs w:val="26"/>
          <w:lang w:eastAsia="en-US"/>
        </w:rPr>
        <w:t>Cadamuro</w:t>
      </w:r>
      <w:proofErr w:type="spellEnd"/>
      <w:r w:rsidRPr="003202CA">
        <w:rPr>
          <w:rFonts w:ascii="Roboto" w:eastAsia="Times New Roman" w:hAnsi="Roboto" w:cs="Times New Roman"/>
          <w:color w:val="444444"/>
          <w:sz w:val="26"/>
          <w:szCs w:val="26"/>
          <w:lang w:eastAsia="en-US"/>
        </w:rPr>
        <w:t>, S. "</w:t>
      </w:r>
      <w:proofErr w:type="spellStart"/>
      <w:r w:rsidRPr="003202CA">
        <w:rPr>
          <w:rFonts w:ascii="Roboto" w:eastAsia="Times New Roman" w:hAnsi="Roboto" w:cs="Times New Roman"/>
          <w:color w:val="444444"/>
          <w:sz w:val="26"/>
          <w:szCs w:val="26"/>
          <w:lang w:eastAsia="en-US"/>
        </w:rPr>
        <w:t>Diazoniapentaphenes</w:t>
      </w:r>
      <w:proofErr w:type="spellEnd"/>
      <w:r w:rsidRPr="003202CA">
        <w:rPr>
          <w:rFonts w:ascii="Roboto" w:eastAsia="Times New Roman" w:hAnsi="Roboto" w:cs="Times New Roman"/>
          <w:color w:val="444444"/>
          <w:sz w:val="26"/>
          <w:szCs w:val="26"/>
          <w:lang w:eastAsia="en-US"/>
        </w:rPr>
        <w:t>. Synthesis from Pyridine-2-carboxaldehyde and Structural Verifications," J. Heterocyclic Chemistry 2004, 41, 291.</w:t>
      </w:r>
    </w:p>
    <w:p w14:paraId="1D1DDCCF" w14:textId="77777777" w:rsidR="003202CA" w:rsidRPr="003202CA" w:rsidRDefault="003202CA" w:rsidP="003202CA">
      <w:pPr>
        <w:pStyle w:val="ListParagraph"/>
        <w:numPr>
          <w:ilvl w:val="0"/>
          <w:numId w:val="25"/>
        </w:numPr>
        <w:spacing w:after="320" w:line="400" w:lineRule="atLeast"/>
        <w:rPr>
          <w:rFonts w:ascii="Roboto" w:eastAsia="Times New Roman" w:hAnsi="Roboto" w:cs="Times New Roman"/>
          <w:color w:val="444444"/>
          <w:sz w:val="26"/>
          <w:szCs w:val="26"/>
          <w:lang w:eastAsia="en-US"/>
        </w:rPr>
      </w:pPr>
      <w:r w:rsidRPr="003202CA">
        <w:rPr>
          <w:rFonts w:ascii="Roboto" w:eastAsia="Times New Roman" w:hAnsi="Roboto" w:cs="Times New Roman"/>
          <w:color w:val="444444"/>
          <w:sz w:val="26"/>
          <w:szCs w:val="26"/>
          <w:lang w:eastAsia="en-US"/>
        </w:rPr>
        <w:t xml:space="preserve">Chou, K.-M.; </w:t>
      </w:r>
      <w:proofErr w:type="spellStart"/>
      <w:r w:rsidRPr="003202CA">
        <w:rPr>
          <w:rFonts w:ascii="Roboto" w:eastAsia="Times New Roman" w:hAnsi="Roboto" w:cs="Times New Roman"/>
          <w:color w:val="444444"/>
          <w:sz w:val="26"/>
          <w:szCs w:val="26"/>
          <w:lang w:eastAsia="en-US"/>
        </w:rPr>
        <w:t>Krapcho</w:t>
      </w:r>
      <w:proofErr w:type="spellEnd"/>
      <w:r w:rsidRPr="003202CA">
        <w:rPr>
          <w:rFonts w:ascii="Roboto" w:eastAsia="Times New Roman" w:hAnsi="Roboto" w:cs="Times New Roman"/>
          <w:color w:val="444444"/>
          <w:sz w:val="26"/>
          <w:szCs w:val="26"/>
          <w:lang w:eastAsia="en-US"/>
        </w:rPr>
        <w:t xml:space="preserve">, A. P.; Horn, D.; Hacker, M. P. "Characterizations of </w:t>
      </w:r>
      <w:proofErr w:type="spellStart"/>
      <w:r w:rsidRPr="003202CA">
        <w:rPr>
          <w:rFonts w:ascii="Roboto" w:eastAsia="Times New Roman" w:hAnsi="Roboto" w:cs="Times New Roman"/>
          <w:color w:val="444444"/>
          <w:sz w:val="26"/>
          <w:szCs w:val="26"/>
          <w:lang w:eastAsia="en-US"/>
        </w:rPr>
        <w:t>Anthracenediones</w:t>
      </w:r>
      <w:proofErr w:type="spellEnd"/>
      <w:r w:rsidRPr="003202CA">
        <w:rPr>
          <w:rFonts w:ascii="Roboto" w:eastAsia="Times New Roman" w:hAnsi="Roboto" w:cs="Times New Roman"/>
          <w:color w:val="444444"/>
          <w:sz w:val="26"/>
          <w:szCs w:val="26"/>
          <w:lang w:eastAsia="en-US"/>
        </w:rPr>
        <w:t xml:space="preserve"> and Their Photoaffinity Analogs," </w:t>
      </w:r>
      <w:proofErr w:type="spellStart"/>
      <w:r w:rsidRPr="003202CA">
        <w:rPr>
          <w:rFonts w:ascii="Roboto" w:eastAsia="Times New Roman" w:hAnsi="Roboto" w:cs="Times New Roman"/>
          <w:color w:val="444444"/>
          <w:sz w:val="26"/>
          <w:szCs w:val="26"/>
          <w:lang w:eastAsia="en-US"/>
        </w:rPr>
        <w:t>Biochem</w:t>
      </w:r>
      <w:proofErr w:type="spellEnd"/>
      <w:r w:rsidRPr="003202CA">
        <w:rPr>
          <w:rFonts w:ascii="Roboto" w:eastAsia="Times New Roman" w:hAnsi="Roboto" w:cs="Times New Roman"/>
          <w:color w:val="444444"/>
          <w:sz w:val="26"/>
          <w:szCs w:val="26"/>
          <w:lang w:eastAsia="en-US"/>
        </w:rPr>
        <w:t xml:space="preserve">. </w:t>
      </w:r>
      <w:proofErr w:type="spellStart"/>
      <w:r w:rsidRPr="003202CA">
        <w:rPr>
          <w:rFonts w:ascii="Roboto" w:eastAsia="Times New Roman" w:hAnsi="Roboto" w:cs="Times New Roman"/>
          <w:color w:val="444444"/>
          <w:sz w:val="26"/>
          <w:szCs w:val="26"/>
          <w:lang w:eastAsia="en-US"/>
        </w:rPr>
        <w:t>Pharmacol</w:t>
      </w:r>
      <w:proofErr w:type="spellEnd"/>
      <w:r w:rsidRPr="003202CA">
        <w:rPr>
          <w:rFonts w:ascii="Roboto" w:eastAsia="Times New Roman" w:hAnsi="Roboto" w:cs="Times New Roman"/>
          <w:color w:val="444444"/>
          <w:sz w:val="26"/>
          <w:szCs w:val="26"/>
          <w:lang w:eastAsia="en-US"/>
        </w:rPr>
        <w:t>. 2002, 62, 1143.</w:t>
      </w:r>
    </w:p>
    <w:p w14:paraId="262287EC" w14:textId="4492E847" w:rsidR="086577AC" w:rsidRPr="003202CA" w:rsidRDefault="003202CA" w:rsidP="003202CA">
      <w:pPr>
        <w:pStyle w:val="ListParagraph"/>
        <w:numPr>
          <w:ilvl w:val="0"/>
          <w:numId w:val="25"/>
        </w:numPr>
        <w:spacing w:after="320" w:line="400" w:lineRule="atLeast"/>
        <w:rPr>
          <w:rFonts w:ascii="Roboto" w:eastAsia="Times New Roman" w:hAnsi="Roboto" w:cs="Times New Roman"/>
          <w:color w:val="444444"/>
          <w:sz w:val="26"/>
          <w:szCs w:val="26"/>
          <w:lang w:eastAsia="en-US"/>
        </w:rPr>
      </w:pPr>
      <w:proofErr w:type="spellStart"/>
      <w:r w:rsidRPr="003202CA">
        <w:rPr>
          <w:rFonts w:ascii="Roboto" w:eastAsia="Times New Roman" w:hAnsi="Roboto" w:cs="Times New Roman"/>
          <w:color w:val="444444"/>
          <w:sz w:val="26"/>
          <w:szCs w:val="26"/>
          <w:lang w:eastAsia="en-US"/>
        </w:rPr>
        <w:lastRenderedPageBreak/>
        <w:t>Krapcho</w:t>
      </w:r>
      <w:proofErr w:type="spellEnd"/>
      <w:r w:rsidRPr="003202CA">
        <w:rPr>
          <w:rFonts w:ascii="Roboto" w:eastAsia="Times New Roman" w:hAnsi="Roboto" w:cs="Times New Roman"/>
          <w:color w:val="444444"/>
          <w:sz w:val="26"/>
          <w:szCs w:val="26"/>
          <w:lang w:eastAsia="en-US"/>
        </w:rPr>
        <w:t xml:space="preserve">, A. P.; </w:t>
      </w:r>
      <w:proofErr w:type="spellStart"/>
      <w:r w:rsidRPr="003202CA">
        <w:rPr>
          <w:rFonts w:ascii="Roboto" w:eastAsia="Times New Roman" w:hAnsi="Roboto" w:cs="Times New Roman"/>
          <w:color w:val="444444"/>
          <w:sz w:val="26"/>
          <w:szCs w:val="26"/>
          <w:lang w:eastAsia="en-US"/>
        </w:rPr>
        <w:t>Haydar</w:t>
      </w:r>
      <w:proofErr w:type="spellEnd"/>
      <w:r w:rsidRPr="003202CA">
        <w:rPr>
          <w:rFonts w:ascii="Roboto" w:eastAsia="Times New Roman" w:hAnsi="Roboto" w:cs="Times New Roman"/>
          <w:color w:val="444444"/>
          <w:sz w:val="26"/>
          <w:szCs w:val="26"/>
          <w:lang w:eastAsia="en-US"/>
        </w:rPr>
        <w:t xml:space="preserve">, S. N. "Synthesis of </w:t>
      </w:r>
      <w:proofErr w:type="spellStart"/>
      <w:r w:rsidRPr="003202CA">
        <w:rPr>
          <w:rFonts w:ascii="Roboto" w:eastAsia="Times New Roman" w:hAnsi="Roboto" w:cs="Times New Roman"/>
          <w:color w:val="444444"/>
          <w:sz w:val="26"/>
          <w:szCs w:val="26"/>
          <w:lang w:eastAsia="en-US"/>
        </w:rPr>
        <w:t>Regioisomer</w:t>
      </w:r>
      <w:proofErr w:type="spellEnd"/>
      <w:r w:rsidRPr="003202CA">
        <w:rPr>
          <w:rFonts w:ascii="Roboto" w:eastAsia="Times New Roman" w:hAnsi="Roboto" w:cs="Times New Roman"/>
          <w:color w:val="444444"/>
          <w:sz w:val="26"/>
          <w:szCs w:val="26"/>
          <w:lang w:eastAsia="en-US"/>
        </w:rPr>
        <w:t xml:space="preserve"> 2,5-Bis-Substituted </w:t>
      </w:r>
      <w:proofErr w:type="spellStart"/>
      <w:r w:rsidRPr="003202CA">
        <w:rPr>
          <w:rFonts w:ascii="Roboto" w:eastAsia="Times New Roman" w:hAnsi="Roboto" w:cs="Times New Roman"/>
          <w:color w:val="444444"/>
          <w:sz w:val="26"/>
          <w:szCs w:val="26"/>
          <w:lang w:eastAsia="en-US"/>
        </w:rPr>
        <w:t>azabenzothiopyranoindazoles</w:t>
      </w:r>
      <w:proofErr w:type="spellEnd"/>
      <w:r w:rsidRPr="003202CA">
        <w:rPr>
          <w:rFonts w:ascii="Roboto" w:eastAsia="Times New Roman" w:hAnsi="Roboto" w:cs="Times New Roman"/>
          <w:color w:val="444444"/>
          <w:sz w:val="26"/>
          <w:szCs w:val="26"/>
          <w:lang w:eastAsia="en-US"/>
        </w:rPr>
        <w:t>," J. Heterocyclic Chem. 2001, 38, 1153.</w:t>
      </w:r>
    </w:p>
    <w:sectPr w:rsidR="086577AC" w:rsidRPr="003202CA" w:rsidSect="004D69D7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907" w:right="1512" w:bottom="720" w:left="1368" w:header="576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CB677" w14:textId="77777777" w:rsidR="00B25DF3" w:rsidRDefault="00B25DF3">
      <w:pPr>
        <w:spacing w:after="0"/>
      </w:pPr>
      <w:r>
        <w:separator/>
      </w:r>
    </w:p>
  </w:endnote>
  <w:endnote w:type="continuationSeparator" w:id="0">
    <w:p w14:paraId="32F40560" w14:textId="77777777" w:rsidR="00B25DF3" w:rsidRDefault="00B25DF3">
      <w:pPr>
        <w:spacing w:after="0"/>
      </w:pPr>
      <w:r>
        <w:continuationSeparator/>
      </w:r>
    </w:p>
  </w:endnote>
  <w:endnote w:type="continuationNotice" w:id="1">
    <w:p w14:paraId="62D67BCE" w14:textId="77777777" w:rsidR="00B25DF3" w:rsidRDefault="00B25DF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20B06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CF15280" w14:paraId="1444FC57" w14:textId="77777777" w:rsidTr="5CF15280">
      <w:trPr>
        <w:trHeight w:val="300"/>
      </w:trPr>
      <w:tc>
        <w:tcPr>
          <w:tcW w:w="3120" w:type="dxa"/>
        </w:tcPr>
        <w:p w14:paraId="2EB7391B" w14:textId="05BE957F" w:rsidR="5CF15280" w:rsidRDefault="5CF15280" w:rsidP="5CF15280">
          <w:pPr>
            <w:pStyle w:val="Header"/>
            <w:ind w:left="-115"/>
          </w:pPr>
        </w:p>
      </w:tc>
      <w:tc>
        <w:tcPr>
          <w:tcW w:w="3120" w:type="dxa"/>
        </w:tcPr>
        <w:p w14:paraId="5DBD2863" w14:textId="37005406" w:rsidR="5CF15280" w:rsidRDefault="5CF15280" w:rsidP="5CF15280">
          <w:pPr>
            <w:pStyle w:val="Header"/>
            <w:jc w:val="center"/>
          </w:pPr>
        </w:p>
      </w:tc>
      <w:tc>
        <w:tcPr>
          <w:tcW w:w="3120" w:type="dxa"/>
        </w:tcPr>
        <w:p w14:paraId="4CF16366" w14:textId="544985A1" w:rsidR="5CF15280" w:rsidRDefault="5CF15280" w:rsidP="5CF15280">
          <w:pPr>
            <w:pStyle w:val="Header"/>
            <w:ind w:right="-115"/>
            <w:jc w:val="right"/>
          </w:pPr>
        </w:p>
      </w:tc>
    </w:tr>
  </w:tbl>
  <w:p w14:paraId="5CD1AFBA" w14:textId="3E32136D" w:rsidR="5CF15280" w:rsidRDefault="5CF15280" w:rsidP="5CF152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CF15280" w14:paraId="7E3D9106" w14:textId="77777777" w:rsidTr="5CF15280">
      <w:trPr>
        <w:trHeight w:val="300"/>
      </w:trPr>
      <w:tc>
        <w:tcPr>
          <w:tcW w:w="3120" w:type="dxa"/>
        </w:tcPr>
        <w:p w14:paraId="003EECD2" w14:textId="6F9A8423" w:rsidR="5CF15280" w:rsidRDefault="5CF15280" w:rsidP="5CF15280">
          <w:pPr>
            <w:pStyle w:val="Header"/>
            <w:ind w:left="-115"/>
          </w:pPr>
        </w:p>
      </w:tc>
      <w:tc>
        <w:tcPr>
          <w:tcW w:w="3120" w:type="dxa"/>
        </w:tcPr>
        <w:p w14:paraId="2A7260D9" w14:textId="61E808C4" w:rsidR="5CF15280" w:rsidRDefault="5CF15280" w:rsidP="5CF15280">
          <w:pPr>
            <w:pStyle w:val="Header"/>
            <w:jc w:val="center"/>
          </w:pPr>
        </w:p>
      </w:tc>
      <w:tc>
        <w:tcPr>
          <w:tcW w:w="3120" w:type="dxa"/>
        </w:tcPr>
        <w:p w14:paraId="6218B13C" w14:textId="1AF5DACB" w:rsidR="5CF15280" w:rsidRDefault="5CF15280" w:rsidP="5CF15280">
          <w:pPr>
            <w:pStyle w:val="Header"/>
            <w:ind w:right="-115"/>
            <w:jc w:val="right"/>
          </w:pPr>
        </w:p>
      </w:tc>
    </w:tr>
  </w:tbl>
  <w:p w14:paraId="0D030D64" w14:textId="6DAA6A8D" w:rsidR="5CF15280" w:rsidRDefault="5CF15280" w:rsidP="5CF152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1F588" w14:textId="77777777" w:rsidR="00B25DF3" w:rsidRDefault="00B25DF3">
      <w:pPr>
        <w:spacing w:after="0"/>
      </w:pPr>
      <w:r>
        <w:separator/>
      </w:r>
    </w:p>
  </w:footnote>
  <w:footnote w:type="continuationSeparator" w:id="0">
    <w:p w14:paraId="02FD5114" w14:textId="77777777" w:rsidR="00B25DF3" w:rsidRDefault="00B25DF3">
      <w:pPr>
        <w:spacing w:after="0"/>
      </w:pPr>
      <w:r>
        <w:continuationSeparator/>
      </w:r>
    </w:p>
  </w:footnote>
  <w:footnote w:type="continuationNotice" w:id="1">
    <w:p w14:paraId="11312B3E" w14:textId="77777777" w:rsidR="00B25DF3" w:rsidRDefault="00B25DF3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CF15280" w14:paraId="12A022D6" w14:textId="77777777" w:rsidTr="5CF15280">
      <w:trPr>
        <w:trHeight w:val="300"/>
      </w:trPr>
      <w:tc>
        <w:tcPr>
          <w:tcW w:w="3120" w:type="dxa"/>
        </w:tcPr>
        <w:p w14:paraId="7C8CB7F0" w14:textId="1A22CEE8" w:rsidR="5CF15280" w:rsidRDefault="5CF15280" w:rsidP="5CF15280">
          <w:pPr>
            <w:pStyle w:val="Header"/>
            <w:ind w:left="-115"/>
          </w:pPr>
        </w:p>
      </w:tc>
      <w:tc>
        <w:tcPr>
          <w:tcW w:w="3120" w:type="dxa"/>
        </w:tcPr>
        <w:p w14:paraId="6AC4B764" w14:textId="6FDF558F" w:rsidR="5CF15280" w:rsidRDefault="5CF15280" w:rsidP="5CF15280">
          <w:pPr>
            <w:pStyle w:val="Header"/>
            <w:jc w:val="center"/>
          </w:pPr>
        </w:p>
      </w:tc>
      <w:tc>
        <w:tcPr>
          <w:tcW w:w="3120" w:type="dxa"/>
        </w:tcPr>
        <w:p w14:paraId="415F6EFA" w14:textId="3820C040" w:rsidR="5CF15280" w:rsidRDefault="5CF15280" w:rsidP="5CF15280">
          <w:pPr>
            <w:pStyle w:val="Header"/>
            <w:ind w:right="-115"/>
            <w:jc w:val="right"/>
          </w:pPr>
        </w:p>
      </w:tc>
    </w:tr>
  </w:tbl>
  <w:p w14:paraId="1652A4F9" w14:textId="08683299" w:rsidR="5CF15280" w:rsidRDefault="5CF15280" w:rsidP="5CF152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CF15280" w14:paraId="2F9FEC0D" w14:textId="77777777" w:rsidTr="5CF15280">
      <w:trPr>
        <w:trHeight w:val="300"/>
      </w:trPr>
      <w:tc>
        <w:tcPr>
          <w:tcW w:w="3120" w:type="dxa"/>
        </w:tcPr>
        <w:p w14:paraId="471B93FF" w14:textId="14E499F9" w:rsidR="5CF15280" w:rsidRDefault="5CF15280" w:rsidP="5CF15280">
          <w:pPr>
            <w:pStyle w:val="Header"/>
            <w:ind w:left="-115"/>
          </w:pPr>
        </w:p>
      </w:tc>
      <w:tc>
        <w:tcPr>
          <w:tcW w:w="3120" w:type="dxa"/>
        </w:tcPr>
        <w:p w14:paraId="55906CBC" w14:textId="0B43D185" w:rsidR="5CF15280" w:rsidRDefault="5CF15280" w:rsidP="5CF15280">
          <w:pPr>
            <w:pStyle w:val="Header"/>
            <w:jc w:val="center"/>
          </w:pPr>
        </w:p>
      </w:tc>
      <w:tc>
        <w:tcPr>
          <w:tcW w:w="3120" w:type="dxa"/>
        </w:tcPr>
        <w:p w14:paraId="659AFDC5" w14:textId="57A67C7C" w:rsidR="5CF15280" w:rsidRDefault="5CF15280" w:rsidP="5CF15280">
          <w:pPr>
            <w:pStyle w:val="Header"/>
            <w:ind w:right="-115"/>
            <w:jc w:val="right"/>
          </w:pPr>
        </w:p>
      </w:tc>
    </w:tr>
  </w:tbl>
  <w:p w14:paraId="2A9B50B7" w14:textId="6BA588CE" w:rsidR="5CF15280" w:rsidRDefault="5CF15280" w:rsidP="5CF152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63E7B5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56455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1F8FE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12FB6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C223C2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B18531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42CA9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A12399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51AE12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54A9586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2EB21D5"/>
    <w:multiLevelType w:val="hybridMultilevel"/>
    <w:tmpl w:val="8E8AF0D6"/>
    <w:lvl w:ilvl="0" w:tplc="DD103610">
      <w:start w:val="1"/>
      <w:numFmt w:val="upperLetter"/>
      <w:lvlText w:val="%1."/>
      <w:lvlJc w:val="left"/>
      <w:pPr>
        <w:ind w:left="740" w:hanging="38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8E6F91"/>
    <w:multiLevelType w:val="hybridMultilevel"/>
    <w:tmpl w:val="3530C25E"/>
    <w:lvl w:ilvl="0" w:tplc="DD103610">
      <w:start w:val="1"/>
      <w:numFmt w:val="upperLetter"/>
      <w:lvlText w:val="%1."/>
      <w:lvlJc w:val="left"/>
      <w:pPr>
        <w:ind w:left="740" w:hanging="38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4E6315"/>
    <w:multiLevelType w:val="multilevel"/>
    <w:tmpl w:val="76C03B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1C2B66"/>
    <w:multiLevelType w:val="hybridMultilevel"/>
    <w:tmpl w:val="D584D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453559"/>
    <w:multiLevelType w:val="multilevel"/>
    <w:tmpl w:val="76C03B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D60330"/>
    <w:multiLevelType w:val="multilevel"/>
    <w:tmpl w:val="867E0FF0"/>
    <w:lvl w:ilvl="0">
      <w:start w:val="1"/>
      <w:numFmt w:val="bullet"/>
      <w:pStyle w:val="ListBullet"/>
      <w:lvlText w:val=""/>
      <w:lvlJc w:val="left"/>
      <w:pPr>
        <w:ind w:left="2520" w:hanging="360"/>
      </w:pPr>
      <w:rPr>
        <w:rFonts w:ascii="Symbol" w:hAnsi="Symbol" w:hint="default"/>
        <w:color w:val="404040" w:themeColor="text1" w:themeTint="BF"/>
      </w:rPr>
    </w:lvl>
    <w:lvl w:ilvl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404040" w:themeColor="text1" w:themeTint="BF"/>
      </w:rPr>
    </w:lvl>
    <w:lvl w:ilvl="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404040" w:themeColor="text1" w:themeTint="BF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  <w:color w:val="auto"/>
      </w:rPr>
    </w:lvl>
  </w:abstractNum>
  <w:abstractNum w:abstractNumId="16" w15:restartNumberingAfterBreak="0">
    <w:nsid w:val="46A97445"/>
    <w:multiLevelType w:val="hybridMultilevel"/>
    <w:tmpl w:val="BC1E7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702048"/>
    <w:multiLevelType w:val="hybridMultilevel"/>
    <w:tmpl w:val="658AB4F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C1B4DB6"/>
    <w:multiLevelType w:val="multilevel"/>
    <w:tmpl w:val="76C03B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47D23B3"/>
    <w:multiLevelType w:val="hybridMultilevel"/>
    <w:tmpl w:val="983A6DC0"/>
    <w:lvl w:ilvl="0" w:tplc="DD103610">
      <w:start w:val="1"/>
      <w:numFmt w:val="upperLetter"/>
      <w:lvlText w:val="%1."/>
      <w:lvlJc w:val="left"/>
      <w:pPr>
        <w:ind w:left="1205" w:hanging="38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0" w15:restartNumberingAfterBreak="0">
    <w:nsid w:val="7CF22975"/>
    <w:multiLevelType w:val="multilevel"/>
    <w:tmpl w:val="3282E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70227195">
    <w:abstractNumId w:val="9"/>
  </w:num>
  <w:num w:numId="2" w16cid:durableId="1468006847">
    <w:abstractNumId w:val="9"/>
    <w:lvlOverride w:ilvl="0">
      <w:startOverride w:val="1"/>
    </w:lvlOverride>
  </w:num>
  <w:num w:numId="3" w16cid:durableId="218326529">
    <w:abstractNumId w:val="9"/>
    <w:lvlOverride w:ilvl="0">
      <w:startOverride w:val="1"/>
    </w:lvlOverride>
  </w:num>
  <w:num w:numId="4" w16cid:durableId="787820456">
    <w:abstractNumId w:val="9"/>
    <w:lvlOverride w:ilvl="0">
      <w:startOverride w:val="1"/>
    </w:lvlOverride>
  </w:num>
  <w:num w:numId="5" w16cid:durableId="1463615512">
    <w:abstractNumId w:val="7"/>
  </w:num>
  <w:num w:numId="6" w16cid:durableId="4554690">
    <w:abstractNumId w:val="6"/>
  </w:num>
  <w:num w:numId="7" w16cid:durableId="1250849847">
    <w:abstractNumId w:val="5"/>
  </w:num>
  <w:num w:numId="8" w16cid:durableId="79299327">
    <w:abstractNumId w:val="4"/>
  </w:num>
  <w:num w:numId="9" w16cid:durableId="39936924">
    <w:abstractNumId w:val="8"/>
  </w:num>
  <w:num w:numId="10" w16cid:durableId="859515455">
    <w:abstractNumId w:val="3"/>
  </w:num>
  <w:num w:numId="11" w16cid:durableId="1448234664">
    <w:abstractNumId w:val="2"/>
  </w:num>
  <w:num w:numId="12" w16cid:durableId="1522163321">
    <w:abstractNumId w:val="1"/>
  </w:num>
  <w:num w:numId="13" w16cid:durableId="1618027005">
    <w:abstractNumId w:val="0"/>
  </w:num>
  <w:num w:numId="14" w16cid:durableId="331106266">
    <w:abstractNumId w:val="15"/>
  </w:num>
  <w:num w:numId="15" w16cid:durableId="94441604">
    <w:abstractNumId w:val="15"/>
    <w:lvlOverride w:ilvl="0">
      <w:lvl w:ilvl="0">
        <w:start w:val="1"/>
        <w:numFmt w:val="bullet"/>
        <w:pStyle w:val="ListBullet"/>
        <w:lvlText w:val=""/>
        <w:lvlJc w:val="left"/>
        <w:pPr>
          <w:ind w:left="288" w:hanging="288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576" w:hanging="288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864" w:hanging="288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152" w:hanging="288"/>
        </w:pPr>
        <w:rPr>
          <w:rFonts w:ascii="Symbol" w:hAnsi="Symbol" w:hint="default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440" w:hanging="288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1728" w:hanging="288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016" w:hanging="288"/>
        </w:pPr>
        <w:rPr>
          <w:rFonts w:ascii="Symbol" w:hAnsi="Symbol" w:hint="default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304" w:hanging="288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2592" w:hanging="288"/>
        </w:pPr>
        <w:rPr>
          <w:rFonts w:ascii="Symbol" w:hAnsi="Symbol" w:hint="default"/>
          <w:color w:val="auto"/>
        </w:rPr>
      </w:lvl>
    </w:lvlOverride>
  </w:num>
  <w:num w:numId="16" w16cid:durableId="1086879013">
    <w:abstractNumId w:val="15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404040" w:themeColor="text1" w:themeTint="BF"/>
        </w:rPr>
      </w:lvl>
    </w:lvlOverride>
  </w:num>
  <w:num w:numId="17" w16cid:durableId="917131399">
    <w:abstractNumId w:val="15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auto"/>
        </w:rPr>
      </w:lvl>
    </w:lvlOverride>
  </w:num>
  <w:num w:numId="18" w16cid:durableId="1550801266">
    <w:abstractNumId w:val="15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404040" w:themeColor="text1" w:themeTint="BF"/>
        </w:rPr>
      </w:lvl>
    </w:lvlOverride>
  </w:num>
  <w:num w:numId="19" w16cid:durableId="1796757294">
    <w:abstractNumId w:val="17"/>
  </w:num>
  <w:num w:numId="20" w16cid:durableId="623191690">
    <w:abstractNumId w:val="13"/>
  </w:num>
  <w:num w:numId="21" w16cid:durableId="1000767077">
    <w:abstractNumId w:val="16"/>
  </w:num>
  <w:num w:numId="22" w16cid:durableId="1876962445">
    <w:abstractNumId w:val="20"/>
  </w:num>
  <w:num w:numId="23" w16cid:durableId="2022588091">
    <w:abstractNumId w:val="18"/>
  </w:num>
  <w:num w:numId="24" w16cid:durableId="571045790">
    <w:abstractNumId w:val="12"/>
  </w:num>
  <w:num w:numId="25" w16cid:durableId="1937054482">
    <w:abstractNumId w:val="14"/>
  </w:num>
  <w:num w:numId="26" w16cid:durableId="1441218139">
    <w:abstractNumId w:val="10"/>
  </w:num>
  <w:num w:numId="27" w16cid:durableId="228806290">
    <w:abstractNumId w:val="19"/>
  </w:num>
  <w:num w:numId="28" w16cid:durableId="192665057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removePersonalInformation/>
  <w:removeDateAndTim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892"/>
    <w:rsid w:val="00003455"/>
    <w:rsid w:val="00021C10"/>
    <w:rsid w:val="00032277"/>
    <w:rsid w:val="00032383"/>
    <w:rsid w:val="00032982"/>
    <w:rsid w:val="00037A3D"/>
    <w:rsid w:val="00037A80"/>
    <w:rsid w:val="0004081D"/>
    <w:rsid w:val="00047720"/>
    <w:rsid w:val="00047C0B"/>
    <w:rsid w:val="000539BD"/>
    <w:rsid w:val="00066E2A"/>
    <w:rsid w:val="00076DB4"/>
    <w:rsid w:val="0009195F"/>
    <w:rsid w:val="000D2B32"/>
    <w:rsid w:val="000D355D"/>
    <w:rsid w:val="001046AC"/>
    <w:rsid w:val="0011008C"/>
    <w:rsid w:val="00111371"/>
    <w:rsid w:val="001172E5"/>
    <w:rsid w:val="001274B5"/>
    <w:rsid w:val="001331E9"/>
    <w:rsid w:val="00140528"/>
    <w:rsid w:val="001433E3"/>
    <w:rsid w:val="0016014D"/>
    <w:rsid w:val="001608CC"/>
    <w:rsid w:val="0018191F"/>
    <w:rsid w:val="00181FE7"/>
    <w:rsid w:val="00186230"/>
    <w:rsid w:val="001D4B58"/>
    <w:rsid w:val="001E2E40"/>
    <w:rsid w:val="00200572"/>
    <w:rsid w:val="00206784"/>
    <w:rsid w:val="00262033"/>
    <w:rsid w:val="00271453"/>
    <w:rsid w:val="00276E4F"/>
    <w:rsid w:val="002775B5"/>
    <w:rsid w:val="00295104"/>
    <w:rsid w:val="002C0DDD"/>
    <w:rsid w:val="002D59A2"/>
    <w:rsid w:val="00302F19"/>
    <w:rsid w:val="00304507"/>
    <w:rsid w:val="003202CA"/>
    <w:rsid w:val="00331246"/>
    <w:rsid w:val="003319FB"/>
    <w:rsid w:val="00351D1B"/>
    <w:rsid w:val="00357FD0"/>
    <w:rsid w:val="003630D5"/>
    <w:rsid w:val="00374627"/>
    <w:rsid w:val="00380722"/>
    <w:rsid w:val="00394A6D"/>
    <w:rsid w:val="003B2143"/>
    <w:rsid w:val="003C14A1"/>
    <w:rsid w:val="003C38F0"/>
    <w:rsid w:val="003F19B9"/>
    <w:rsid w:val="00400FD0"/>
    <w:rsid w:val="0040118E"/>
    <w:rsid w:val="00425D1A"/>
    <w:rsid w:val="00433CD1"/>
    <w:rsid w:val="00445933"/>
    <w:rsid w:val="004476A1"/>
    <w:rsid w:val="004476B0"/>
    <w:rsid w:val="004A4BFA"/>
    <w:rsid w:val="004D433E"/>
    <w:rsid w:val="004D69D7"/>
    <w:rsid w:val="004E47F6"/>
    <w:rsid w:val="004E6381"/>
    <w:rsid w:val="004F305A"/>
    <w:rsid w:val="004F7524"/>
    <w:rsid w:val="00504FB9"/>
    <w:rsid w:val="005114E7"/>
    <w:rsid w:val="005338E9"/>
    <w:rsid w:val="00536083"/>
    <w:rsid w:val="00542008"/>
    <w:rsid w:val="005463C0"/>
    <w:rsid w:val="00582E2D"/>
    <w:rsid w:val="005A1CE4"/>
    <w:rsid w:val="005A29F5"/>
    <w:rsid w:val="005A77FC"/>
    <w:rsid w:val="005A7D8A"/>
    <w:rsid w:val="005C2BF4"/>
    <w:rsid w:val="005D49B2"/>
    <w:rsid w:val="005D5D10"/>
    <w:rsid w:val="005E01D6"/>
    <w:rsid w:val="005E5E55"/>
    <w:rsid w:val="005F04C0"/>
    <w:rsid w:val="00605599"/>
    <w:rsid w:val="00616068"/>
    <w:rsid w:val="00627B1A"/>
    <w:rsid w:val="00651358"/>
    <w:rsid w:val="00655BEB"/>
    <w:rsid w:val="006734FD"/>
    <w:rsid w:val="00692F19"/>
    <w:rsid w:val="006953A2"/>
    <w:rsid w:val="006A3D6F"/>
    <w:rsid w:val="006B4315"/>
    <w:rsid w:val="006D236F"/>
    <w:rsid w:val="006E0605"/>
    <w:rsid w:val="006E401C"/>
    <w:rsid w:val="006F0EAE"/>
    <w:rsid w:val="006F2441"/>
    <w:rsid w:val="00711175"/>
    <w:rsid w:val="00712084"/>
    <w:rsid w:val="007148DA"/>
    <w:rsid w:val="007571DC"/>
    <w:rsid w:val="00774126"/>
    <w:rsid w:val="0077621B"/>
    <w:rsid w:val="00781236"/>
    <w:rsid w:val="007941C7"/>
    <w:rsid w:val="007963CE"/>
    <w:rsid w:val="007A7186"/>
    <w:rsid w:val="007D00B3"/>
    <w:rsid w:val="0082178E"/>
    <w:rsid w:val="00824550"/>
    <w:rsid w:val="008406FF"/>
    <w:rsid w:val="0084136C"/>
    <w:rsid w:val="00855CA3"/>
    <w:rsid w:val="0086325C"/>
    <w:rsid w:val="00873549"/>
    <w:rsid w:val="00886378"/>
    <w:rsid w:val="00886E4A"/>
    <w:rsid w:val="008916B6"/>
    <w:rsid w:val="008D5413"/>
    <w:rsid w:val="008D5A41"/>
    <w:rsid w:val="008D6A27"/>
    <w:rsid w:val="008E038B"/>
    <w:rsid w:val="008E10EB"/>
    <w:rsid w:val="008E5671"/>
    <w:rsid w:val="00907741"/>
    <w:rsid w:val="00912D4C"/>
    <w:rsid w:val="00924DC2"/>
    <w:rsid w:val="0093056E"/>
    <w:rsid w:val="0093754D"/>
    <w:rsid w:val="00950405"/>
    <w:rsid w:val="00950EA4"/>
    <w:rsid w:val="00952F98"/>
    <w:rsid w:val="00956C3B"/>
    <w:rsid w:val="00971892"/>
    <w:rsid w:val="0097323F"/>
    <w:rsid w:val="009757B2"/>
    <w:rsid w:val="009763C8"/>
    <w:rsid w:val="00982EDE"/>
    <w:rsid w:val="009858B8"/>
    <w:rsid w:val="009B24B9"/>
    <w:rsid w:val="009C2119"/>
    <w:rsid w:val="009C429D"/>
    <w:rsid w:val="009C7FD6"/>
    <w:rsid w:val="009D04EB"/>
    <w:rsid w:val="009D41D9"/>
    <w:rsid w:val="009D5B56"/>
    <w:rsid w:val="009E3475"/>
    <w:rsid w:val="009F2912"/>
    <w:rsid w:val="00A00679"/>
    <w:rsid w:val="00A249B7"/>
    <w:rsid w:val="00A36F7A"/>
    <w:rsid w:val="00A7066C"/>
    <w:rsid w:val="00A70EFD"/>
    <w:rsid w:val="00A8131A"/>
    <w:rsid w:val="00AA2091"/>
    <w:rsid w:val="00AB2C3D"/>
    <w:rsid w:val="00AE3BFE"/>
    <w:rsid w:val="00AF3073"/>
    <w:rsid w:val="00AF44DF"/>
    <w:rsid w:val="00B063E6"/>
    <w:rsid w:val="00B121FD"/>
    <w:rsid w:val="00B15C87"/>
    <w:rsid w:val="00B203B6"/>
    <w:rsid w:val="00B25DF3"/>
    <w:rsid w:val="00B35070"/>
    <w:rsid w:val="00B430AF"/>
    <w:rsid w:val="00B5201C"/>
    <w:rsid w:val="00B5257D"/>
    <w:rsid w:val="00B610B1"/>
    <w:rsid w:val="00B769EE"/>
    <w:rsid w:val="00B8342B"/>
    <w:rsid w:val="00B86516"/>
    <w:rsid w:val="00BB273E"/>
    <w:rsid w:val="00BD735D"/>
    <w:rsid w:val="00C03729"/>
    <w:rsid w:val="00C04033"/>
    <w:rsid w:val="00C30F46"/>
    <w:rsid w:val="00C444AC"/>
    <w:rsid w:val="00C57E43"/>
    <w:rsid w:val="00C6464E"/>
    <w:rsid w:val="00C72B59"/>
    <w:rsid w:val="00C86F4F"/>
    <w:rsid w:val="00C904F1"/>
    <w:rsid w:val="00C9734F"/>
    <w:rsid w:val="00CC75DB"/>
    <w:rsid w:val="00D016ED"/>
    <w:rsid w:val="00D05506"/>
    <w:rsid w:val="00D05F48"/>
    <w:rsid w:val="00D241A0"/>
    <w:rsid w:val="00D33143"/>
    <w:rsid w:val="00D37D67"/>
    <w:rsid w:val="00D4111F"/>
    <w:rsid w:val="00D468C9"/>
    <w:rsid w:val="00D52131"/>
    <w:rsid w:val="00D56207"/>
    <w:rsid w:val="00D6278D"/>
    <w:rsid w:val="00D7441A"/>
    <w:rsid w:val="00D757F2"/>
    <w:rsid w:val="00D765AF"/>
    <w:rsid w:val="00D95183"/>
    <w:rsid w:val="00DD4208"/>
    <w:rsid w:val="00DF3D23"/>
    <w:rsid w:val="00E01B82"/>
    <w:rsid w:val="00E23538"/>
    <w:rsid w:val="00E321B6"/>
    <w:rsid w:val="00E45F8D"/>
    <w:rsid w:val="00E726F0"/>
    <w:rsid w:val="00EA2B92"/>
    <w:rsid w:val="00EB3AC4"/>
    <w:rsid w:val="00ED7FEB"/>
    <w:rsid w:val="00EE25F3"/>
    <w:rsid w:val="00F37140"/>
    <w:rsid w:val="00F40303"/>
    <w:rsid w:val="00F41BEE"/>
    <w:rsid w:val="0252647B"/>
    <w:rsid w:val="02F03A8C"/>
    <w:rsid w:val="051C264F"/>
    <w:rsid w:val="05FA9914"/>
    <w:rsid w:val="067BAB69"/>
    <w:rsid w:val="07F0DA60"/>
    <w:rsid w:val="086577AC"/>
    <w:rsid w:val="09C6D2FC"/>
    <w:rsid w:val="0A4C3396"/>
    <w:rsid w:val="0A54976C"/>
    <w:rsid w:val="0AAD8C02"/>
    <w:rsid w:val="0AC0FDF6"/>
    <w:rsid w:val="0B079888"/>
    <w:rsid w:val="0B4BA805"/>
    <w:rsid w:val="0B9CB1D3"/>
    <w:rsid w:val="0BF2450F"/>
    <w:rsid w:val="0C19219B"/>
    <w:rsid w:val="0D301149"/>
    <w:rsid w:val="0E1EB800"/>
    <w:rsid w:val="10B23B2E"/>
    <w:rsid w:val="13910B48"/>
    <w:rsid w:val="1440DF0D"/>
    <w:rsid w:val="16B1BEFA"/>
    <w:rsid w:val="17E22AB8"/>
    <w:rsid w:val="1808CF46"/>
    <w:rsid w:val="18E25AE6"/>
    <w:rsid w:val="1A355D42"/>
    <w:rsid w:val="1A70CEBF"/>
    <w:rsid w:val="1BAB4BD4"/>
    <w:rsid w:val="1E65C6FD"/>
    <w:rsid w:val="1E83D99A"/>
    <w:rsid w:val="213AE202"/>
    <w:rsid w:val="215425F1"/>
    <w:rsid w:val="22ADB3DD"/>
    <w:rsid w:val="22C63271"/>
    <w:rsid w:val="24E7B615"/>
    <w:rsid w:val="2632F150"/>
    <w:rsid w:val="29A09369"/>
    <w:rsid w:val="2A1EAFD4"/>
    <w:rsid w:val="2AC4B5A3"/>
    <w:rsid w:val="2B5BCDC2"/>
    <w:rsid w:val="2B701330"/>
    <w:rsid w:val="2BED6669"/>
    <w:rsid w:val="2DF8CE65"/>
    <w:rsid w:val="2EC93C8D"/>
    <w:rsid w:val="310056E6"/>
    <w:rsid w:val="32D11804"/>
    <w:rsid w:val="348E768A"/>
    <w:rsid w:val="3790E860"/>
    <w:rsid w:val="38FBCE97"/>
    <w:rsid w:val="399A686F"/>
    <w:rsid w:val="3A2D0CF2"/>
    <w:rsid w:val="3ABD346C"/>
    <w:rsid w:val="3B2AC870"/>
    <w:rsid w:val="3B680080"/>
    <w:rsid w:val="3D0511DE"/>
    <w:rsid w:val="3D63129D"/>
    <w:rsid w:val="3E1A3F5A"/>
    <w:rsid w:val="3F29B78F"/>
    <w:rsid w:val="3F6DCDD3"/>
    <w:rsid w:val="3F9A5BD3"/>
    <w:rsid w:val="40E76621"/>
    <w:rsid w:val="4224B587"/>
    <w:rsid w:val="4291B4B0"/>
    <w:rsid w:val="4559BF4C"/>
    <w:rsid w:val="46C2528E"/>
    <w:rsid w:val="46DD5B6B"/>
    <w:rsid w:val="4752A15E"/>
    <w:rsid w:val="47B00080"/>
    <w:rsid w:val="480A36C9"/>
    <w:rsid w:val="485B1B44"/>
    <w:rsid w:val="49615EA6"/>
    <w:rsid w:val="4AEA2A65"/>
    <w:rsid w:val="4C71784C"/>
    <w:rsid w:val="4C98FA80"/>
    <w:rsid w:val="4E0EF89B"/>
    <w:rsid w:val="4FADBB9A"/>
    <w:rsid w:val="4FFCE46D"/>
    <w:rsid w:val="50F5BE22"/>
    <w:rsid w:val="51BD211E"/>
    <w:rsid w:val="52BA75EC"/>
    <w:rsid w:val="53CF7054"/>
    <w:rsid w:val="53E9AB77"/>
    <w:rsid w:val="545D253C"/>
    <w:rsid w:val="55C5B28F"/>
    <w:rsid w:val="57522454"/>
    <w:rsid w:val="57DA4273"/>
    <w:rsid w:val="583FB12E"/>
    <w:rsid w:val="59457F5C"/>
    <w:rsid w:val="5B7D804F"/>
    <w:rsid w:val="5C6CF5EC"/>
    <w:rsid w:val="5CF15280"/>
    <w:rsid w:val="5FB04256"/>
    <w:rsid w:val="5FE61564"/>
    <w:rsid w:val="60A3F1E3"/>
    <w:rsid w:val="613EA81B"/>
    <w:rsid w:val="61E7C2E8"/>
    <w:rsid w:val="6402D7C7"/>
    <w:rsid w:val="64B8CBD1"/>
    <w:rsid w:val="652AEE25"/>
    <w:rsid w:val="66FD46B7"/>
    <w:rsid w:val="67EF1CCF"/>
    <w:rsid w:val="69C48D80"/>
    <w:rsid w:val="6C02DF28"/>
    <w:rsid w:val="6C220202"/>
    <w:rsid w:val="6CF62CF3"/>
    <w:rsid w:val="6D4C49A4"/>
    <w:rsid w:val="6DD1E73C"/>
    <w:rsid w:val="6F9F7BA3"/>
    <w:rsid w:val="727CC00B"/>
    <w:rsid w:val="732C15B3"/>
    <w:rsid w:val="773FA01E"/>
    <w:rsid w:val="778039F2"/>
    <w:rsid w:val="78939ADF"/>
    <w:rsid w:val="78EB018B"/>
    <w:rsid w:val="7AAB2A74"/>
    <w:rsid w:val="7AF2F8D6"/>
    <w:rsid w:val="7C7B0F05"/>
    <w:rsid w:val="7D1B4C9B"/>
    <w:rsid w:val="7E29CB5C"/>
    <w:rsid w:val="7E73334B"/>
    <w:rsid w:val="7EC539F0"/>
    <w:rsid w:val="7F46085F"/>
    <w:rsid w:val="7F8FA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A3BDA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912"/>
    <w:pPr>
      <w:spacing w:after="120"/>
    </w:pPr>
    <w:rPr>
      <w:color w:val="000000" w:themeColor="text1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69D7"/>
    <w:pPr>
      <w:keepNext/>
      <w:keepLines/>
      <w:spacing w:before="160"/>
      <w:outlineLvl w:val="0"/>
    </w:pPr>
    <w:rPr>
      <w:rFonts w:asciiTheme="majorHAnsi" w:eastAsiaTheme="majorEastAsia" w:hAnsiTheme="majorHAnsi" w:cs="Times New Roman (Headings CS)"/>
      <w:b/>
      <w:spacing w:val="-10"/>
      <w:sz w:val="24"/>
      <w:szCs w:val="32"/>
    </w:rPr>
  </w:style>
  <w:style w:type="paragraph" w:styleId="Heading2">
    <w:name w:val="heading 2"/>
    <w:basedOn w:val="Normal"/>
    <w:link w:val="Heading2Char"/>
    <w:uiPriority w:val="9"/>
    <w:qFormat/>
    <w:rsid w:val="00003455"/>
    <w:pPr>
      <w:keepNext/>
      <w:keepLines/>
      <w:tabs>
        <w:tab w:val="right" w:pos="9360"/>
      </w:tabs>
      <w:spacing w:before="180" w:after="100"/>
      <w:outlineLvl w:val="1"/>
    </w:pPr>
    <w:rPr>
      <w:rFonts w:eastAsiaTheme="majorEastAsia" w:cs="Times New Roman (Headings CS)"/>
      <w:b/>
      <w:color w:val="191919" w:themeColor="background2" w:themeShade="1A"/>
      <w:szCs w:val="26"/>
    </w:rPr>
  </w:style>
  <w:style w:type="paragraph" w:styleId="Heading3">
    <w:name w:val="heading 3"/>
    <w:aliases w:val="Contact"/>
    <w:basedOn w:val="Normal"/>
    <w:next w:val="Normal"/>
    <w:link w:val="Heading3Char"/>
    <w:uiPriority w:val="9"/>
    <w:semiHidden/>
    <w:qFormat/>
    <w:rsid w:val="00855CA3"/>
    <w:pPr>
      <w:keepNext/>
      <w:keepLines/>
      <w:spacing w:before="240" w:after="0"/>
      <w:outlineLvl w:val="2"/>
    </w:pPr>
    <w:rPr>
      <w:rFonts w:ascii="Arial Black" w:eastAsiaTheme="majorEastAsia" w:hAnsi="Arial Black" w:cs="Times New Roman (Headings CS)"/>
      <w:b/>
      <w:spacing w:val="-10"/>
      <w:sz w:val="24"/>
      <w:szCs w:val="24"/>
    </w:rPr>
  </w:style>
  <w:style w:type="paragraph" w:styleId="Heading4">
    <w:name w:val="heading 4"/>
    <w:aliases w:val="Professional title"/>
    <w:basedOn w:val="Normal"/>
    <w:next w:val="Normal"/>
    <w:link w:val="Heading4Char"/>
    <w:uiPriority w:val="9"/>
    <w:semiHidden/>
    <w:qFormat/>
    <w:rsid w:val="0093754D"/>
    <w:pPr>
      <w:keepNext/>
      <w:keepLines/>
      <w:spacing w:before="40" w:after="0"/>
      <w:outlineLvl w:val="3"/>
    </w:pPr>
    <w:rPr>
      <w:rFonts w:eastAsiaTheme="majorEastAsia" w:cs="Times New Roman (Headings CS)"/>
      <w:iCs/>
      <w:caps/>
      <w:color w:val="0E0E0E" w:themeColor="accent1" w:themeShade="BF"/>
      <w:spacing w:val="20"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CC75D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E0E0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CC75D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9090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CC75D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90909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CC75D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CC75D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qFormat/>
    <w:rsid w:val="006E0605"/>
    <w:pPr>
      <w:spacing w:after="0"/>
      <w:contextualSpacing/>
    </w:pPr>
    <w:rPr>
      <w:rFonts w:asciiTheme="majorHAnsi" w:eastAsiaTheme="majorEastAsia" w:hAnsiTheme="majorHAnsi" w:cs="Times New Roman (Headings CS)"/>
      <w:b/>
      <w:spacing w:val="-20"/>
      <w:kern w:val="28"/>
      <w:sz w:val="72"/>
    </w:rPr>
  </w:style>
  <w:style w:type="character" w:customStyle="1" w:styleId="TitleChar">
    <w:name w:val="Title Char"/>
    <w:basedOn w:val="DefaultParagraphFont"/>
    <w:link w:val="Title"/>
    <w:uiPriority w:val="2"/>
    <w:rsid w:val="006E0605"/>
    <w:rPr>
      <w:rFonts w:asciiTheme="majorHAnsi" w:eastAsiaTheme="majorEastAsia" w:hAnsiTheme="majorHAnsi" w:cs="Times New Roman (Headings CS)"/>
      <w:b/>
      <w:color w:val="000000" w:themeColor="text1"/>
      <w:spacing w:val="-20"/>
      <w:kern w:val="28"/>
      <w:sz w:val="72"/>
    </w:rPr>
  </w:style>
  <w:style w:type="character" w:styleId="PlaceholderText">
    <w:name w:val="Placeholder Text"/>
    <w:basedOn w:val="DefaultParagraphFont"/>
    <w:uiPriority w:val="99"/>
    <w:semiHidden/>
    <w:rsid w:val="008916B6"/>
    <w:rPr>
      <w:color w:val="707070" w:themeColor="accent3" w:themeShade="BF"/>
    </w:rPr>
  </w:style>
  <w:style w:type="paragraph" w:styleId="ListBullet">
    <w:name w:val="List Bullet"/>
    <w:basedOn w:val="Normal"/>
    <w:uiPriority w:val="10"/>
    <w:qFormat/>
    <w:rsid w:val="00D757F2"/>
    <w:pPr>
      <w:numPr>
        <w:numId w:val="14"/>
      </w:numPr>
      <w:spacing w:after="80"/>
      <w:ind w:left="288" w:firstLine="0"/>
    </w:pPr>
  </w:style>
  <w:style w:type="paragraph" w:styleId="Header">
    <w:name w:val="header"/>
    <w:basedOn w:val="Normal"/>
    <w:link w:val="HeaderChar"/>
    <w:uiPriority w:val="99"/>
    <w:semiHidden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C7FD6"/>
    <w:rPr>
      <w:color w:val="000000" w:themeColor="text1"/>
      <w:sz w:val="20"/>
    </w:rPr>
  </w:style>
  <w:style w:type="paragraph" w:styleId="Footer">
    <w:name w:val="footer"/>
    <w:basedOn w:val="Normal"/>
    <w:link w:val="FooterChar"/>
    <w:uiPriority w:val="99"/>
    <w:semiHidden/>
    <w:pPr>
      <w:spacing w:after="0"/>
    </w:pPr>
    <w:rPr>
      <w:color w:val="141414" w:themeColor="accent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C7FD6"/>
    <w:rPr>
      <w:color w:val="141414" w:themeColor="accent1"/>
      <w:sz w:val="20"/>
    </w:rPr>
  </w:style>
  <w:style w:type="character" w:styleId="CommentReference">
    <w:name w:val="annotation reference"/>
    <w:basedOn w:val="DefaultParagraphFont"/>
    <w:uiPriority w:val="99"/>
    <w:semiHidden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pPr>
      <w:spacing w:after="160"/>
    </w:pPr>
    <w:rPr>
      <w:color w:val="auto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7FD6"/>
    <w:rPr>
      <w:color w:val="auto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pPr>
      <w:spacing w:after="0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FD6"/>
    <w:rPr>
      <w:rFonts w:ascii="Segoe UI" w:hAnsi="Segoe UI" w:cs="Segoe UI"/>
      <w:color w:val="000000" w:themeColor="text1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D69D7"/>
    <w:rPr>
      <w:rFonts w:asciiTheme="majorHAnsi" w:eastAsiaTheme="majorEastAsia" w:hAnsiTheme="majorHAnsi" w:cs="Times New Roman (Headings CS)"/>
      <w:b/>
      <w:color w:val="000000" w:themeColor="text1"/>
      <w:spacing w:val="-10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03455"/>
    <w:rPr>
      <w:rFonts w:eastAsiaTheme="majorEastAsia" w:cs="Times New Roman (Headings CS)"/>
      <w:b/>
      <w:color w:val="191919" w:themeColor="background2" w:themeShade="1A"/>
      <w:sz w:val="20"/>
      <w:szCs w:val="26"/>
    </w:rPr>
  </w:style>
  <w:style w:type="paragraph" w:styleId="Bibliography">
    <w:name w:val="Bibliography"/>
    <w:basedOn w:val="Normal"/>
    <w:next w:val="Normal"/>
    <w:uiPriority w:val="37"/>
    <w:semiHidden/>
    <w:rsid w:val="00CC75DB"/>
  </w:style>
  <w:style w:type="paragraph" w:styleId="BlockText">
    <w:name w:val="Block Text"/>
    <w:basedOn w:val="Normal"/>
    <w:uiPriority w:val="99"/>
    <w:semiHidden/>
    <w:rsid w:val="00CC75DB"/>
    <w:pPr>
      <w:pBdr>
        <w:top w:val="single" w:sz="2" w:space="10" w:color="141414" w:themeColor="accent1" w:frame="1"/>
        <w:left w:val="single" w:sz="2" w:space="10" w:color="141414" w:themeColor="accent1" w:frame="1"/>
        <w:bottom w:val="single" w:sz="2" w:space="10" w:color="141414" w:themeColor="accent1" w:frame="1"/>
        <w:right w:val="single" w:sz="2" w:space="10" w:color="141414" w:themeColor="accent1" w:frame="1"/>
      </w:pBdr>
      <w:ind w:left="1152" w:right="1152"/>
    </w:pPr>
    <w:rPr>
      <w:rFonts w:eastAsiaTheme="minorEastAsia"/>
      <w:i/>
      <w:iCs/>
      <w:color w:val="141414" w:themeColor="accent1"/>
    </w:rPr>
  </w:style>
  <w:style w:type="paragraph" w:styleId="BodyText">
    <w:name w:val="Body Text"/>
    <w:basedOn w:val="Normal"/>
    <w:link w:val="BodyTextChar"/>
    <w:uiPriority w:val="99"/>
    <w:semiHidden/>
    <w:rsid w:val="00CC75DB"/>
  </w:style>
  <w:style w:type="character" w:customStyle="1" w:styleId="BodyTextChar">
    <w:name w:val="Body Text Char"/>
    <w:basedOn w:val="DefaultParagraphFont"/>
    <w:link w:val="BodyText"/>
    <w:uiPriority w:val="99"/>
    <w:semiHidden/>
    <w:rsid w:val="009C7FD6"/>
    <w:rPr>
      <w:color w:val="000000" w:themeColor="text1"/>
      <w:sz w:val="20"/>
    </w:rPr>
  </w:style>
  <w:style w:type="paragraph" w:styleId="BodyText2">
    <w:name w:val="Body Text 2"/>
    <w:basedOn w:val="Normal"/>
    <w:link w:val="BodyText2Char"/>
    <w:uiPriority w:val="99"/>
    <w:semiHidden/>
    <w:rsid w:val="00CC75DB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C7FD6"/>
    <w:rPr>
      <w:color w:val="000000" w:themeColor="text1"/>
      <w:sz w:val="20"/>
    </w:rPr>
  </w:style>
  <w:style w:type="paragraph" w:styleId="BodyText3">
    <w:name w:val="Body Text 3"/>
    <w:basedOn w:val="Normal"/>
    <w:link w:val="BodyText3Char"/>
    <w:uiPriority w:val="99"/>
    <w:semiHidden/>
    <w:rsid w:val="00CC75DB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C7FD6"/>
    <w:rPr>
      <w:color w:val="000000" w:themeColor="text1"/>
      <w:sz w:val="20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CC75DB"/>
    <w:pPr>
      <w:spacing w:after="2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C7FD6"/>
    <w:rPr>
      <w:color w:val="000000" w:themeColor="text1"/>
      <w:sz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CC75DB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C7FD6"/>
    <w:rPr>
      <w:color w:val="000000" w:themeColor="text1"/>
      <w:sz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CC75DB"/>
    <w:pPr>
      <w:spacing w:after="2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C7FD6"/>
    <w:rPr>
      <w:color w:val="000000" w:themeColor="text1"/>
      <w:sz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CC75DB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C7FD6"/>
    <w:rPr>
      <w:color w:val="000000" w:themeColor="text1"/>
      <w:sz w:val="20"/>
    </w:rPr>
  </w:style>
  <w:style w:type="paragraph" w:styleId="BodyTextIndent3">
    <w:name w:val="Body Text Indent 3"/>
    <w:basedOn w:val="Normal"/>
    <w:link w:val="BodyTextIndent3Char"/>
    <w:uiPriority w:val="99"/>
    <w:semiHidden/>
    <w:rsid w:val="00CC75DB"/>
    <w:pPr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7FD6"/>
    <w:rPr>
      <w:color w:val="000000" w:themeColor="text1"/>
      <w:sz w:val="20"/>
      <w:szCs w:val="16"/>
    </w:rPr>
  </w:style>
  <w:style w:type="character" w:styleId="BookTitle">
    <w:name w:val="Book Title"/>
    <w:basedOn w:val="DefaultParagraphFont"/>
    <w:uiPriority w:val="33"/>
    <w:semiHidden/>
    <w:qFormat/>
    <w:rsid w:val="00CC75DB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qFormat/>
    <w:rsid w:val="00CC75DB"/>
    <w:pPr>
      <w:spacing w:after="200"/>
    </w:pPr>
    <w:rPr>
      <w:i/>
      <w:iCs/>
      <w:color w:val="000000" w:themeColor="text2"/>
      <w:szCs w:val="18"/>
    </w:rPr>
  </w:style>
  <w:style w:type="paragraph" w:styleId="Closing">
    <w:name w:val="Closing"/>
    <w:basedOn w:val="Normal"/>
    <w:link w:val="ClosingChar"/>
    <w:uiPriority w:val="2"/>
    <w:semiHidden/>
    <w:unhideWhenUsed/>
    <w:qFormat/>
    <w:rsid w:val="00CC75DB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2"/>
    <w:semiHidden/>
    <w:rsid w:val="00CC75DB"/>
  </w:style>
  <w:style w:type="table" w:styleId="ColorfulGrid">
    <w:name w:val="Colorful Grid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D0D0" w:themeFill="accent1" w:themeFillTint="33"/>
    </w:tcPr>
    <w:tblStylePr w:type="firstRow">
      <w:rPr>
        <w:b/>
        <w:bCs/>
      </w:rPr>
      <w:tblPr/>
      <w:tcPr>
        <w:shd w:val="clear" w:color="auto" w:fill="A1A1A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1A1A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7E7E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141414" w:themeColor="accent1"/>
        <w:bottom w:val="single" w:sz="4" w:space="0" w:color="141414" w:themeColor="accent1"/>
        <w:right w:val="single" w:sz="4" w:space="0" w:color="14141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7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0C0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0C0C" w:themeColor="accent1" w:themeShade="99"/>
          <w:insideV w:val="nil"/>
        </w:tcBorders>
        <w:shd w:val="clear" w:color="auto" w:fill="0C0C0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0C0C" w:themeFill="accent1" w:themeFillShade="99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89898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C75DB"/>
    <w:pPr>
      <w:spacing w:after="280"/>
    </w:pPr>
    <w:rPr>
      <w:b/>
      <w:bCs/>
      <w:color w:val="404040" w:themeColor="text1" w:themeTint="BF"/>
      <w:lang w:eastAsia="ja-JP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7FD6"/>
    <w:rPr>
      <w:b/>
      <w:bCs/>
      <w:color w:val="auto"/>
      <w:sz w:val="20"/>
      <w:szCs w:val="20"/>
      <w:lang w:eastAsia="en-US"/>
    </w:rPr>
  </w:style>
  <w:style w:type="table" w:styleId="DarkList">
    <w:name w:val="Dark List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9090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E0E0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1"/>
    <w:semiHidden/>
    <w:unhideWhenUsed/>
    <w:qFormat/>
    <w:rsid w:val="00CC75DB"/>
  </w:style>
  <w:style w:type="character" w:customStyle="1" w:styleId="DateChar">
    <w:name w:val="Date Char"/>
    <w:basedOn w:val="DefaultParagraphFont"/>
    <w:link w:val="Date"/>
    <w:uiPriority w:val="1"/>
    <w:semiHidden/>
    <w:rsid w:val="00CC75DB"/>
  </w:style>
  <w:style w:type="paragraph" w:styleId="DocumentMap">
    <w:name w:val="Document Map"/>
    <w:basedOn w:val="Normal"/>
    <w:link w:val="DocumentMapChar"/>
    <w:uiPriority w:val="99"/>
    <w:semiHidden/>
    <w:rsid w:val="00CC75DB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C7FD6"/>
    <w:rPr>
      <w:rFonts w:ascii="Segoe UI" w:hAnsi="Segoe UI" w:cs="Segoe UI"/>
      <w:color w:val="000000" w:themeColor="text1"/>
      <w:sz w:val="20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rsid w:val="00CC75DB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C7FD6"/>
    <w:rPr>
      <w:color w:val="000000" w:themeColor="text1"/>
      <w:sz w:val="20"/>
    </w:rPr>
  </w:style>
  <w:style w:type="character" w:styleId="Emphasis">
    <w:name w:val="Emphasis"/>
    <w:basedOn w:val="DefaultParagraphFont"/>
    <w:uiPriority w:val="20"/>
    <w:qFormat/>
    <w:rsid w:val="00CC75DB"/>
    <w:rPr>
      <w:i/>
      <w:iCs/>
    </w:rPr>
  </w:style>
  <w:style w:type="character" w:styleId="EndnoteReference">
    <w:name w:val="endnote reference"/>
    <w:basedOn w:val="DefaultParagraphFont"/>
    <w:uiPriority w:val="99"/>
    <w:semiHidden/>
    <w:rsid w:val="00CC75D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CC75DB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C7FD6"/>
    <w:rPr>
      <w:color w:val="000000" w:themeColor="text1"/>
      <w:sz w:val="20"/>
      <w:szCs w:val="20"/>
    </w:rPr>
  </w:style>
  <w:style w:type="paragraph" w:styleId="EnvelopeAddress">
    <w:name w:val="envelope address"/>
    <w:basedOn w:val="Normal"/>
    <w:uiPriority w:val="99"/>
    <w:semiHidden/>
    <w:rsid w:val="00CC75DB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CC75DB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rsid w:val="008916B6"/>
    <w:rPr>
      <w:color w:val="5F5F5F" w:themeColor="accent4" w:themeShade="BF"/>
      <w:u w:val="single"/>
    </w:rPr>
  </w:style>
  <w:style w:type="character" w:styleId="FootnoteReference">
    <w:name w:val="footnote reference"/>
    <w:basedOn w:val="DefaultParagraphFont"/>
    <w:uiPriority w:val="99"/>
    <w:semiHidden/>
    <w:rsid w:val="00CC75D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CC75DB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C7FD6"/>
    <w:rPr>
      <w:color w:val="000000" w:themeColor="text1"/>
      <w:sz w:val="20"/>
      <w:szCs w:val="20"/>
    </w:rPr>
  </w:style>
  <w:style w:type="table" w:styleId="GridTable1Light">
    <w:name w:val="Grid Table 1 Light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A1A1A1" w:themeColor="accent1" w:themeTint="66"/>
        <w:left w:val="single" w:sz="4" w:space="0" w:color="A1A1A1" w:themeColor="accent1" w:themeTint="66"/>
        <w:bottom w:val="single" w:sz="4" w:space="0" w:color="A1A1A1" w:themeColor="accent1" w:themeTint="66"/>
        <w:right w:val="single" w:sz="4" w:space="0" w:color="A1A1A1" w:themeColor="accent1" w:themeTint="66"/>
        <w:insideH w:val="single" w:sz="4" w:space="0" w:color="A1A1A1" w:themeColor="accent1" w:themeTint="66"/>
        <w:insideV w:val="single" w:sz="4" w:space="0" w:color="A1A1A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727272" w:themeColor="accent1" w:themeTint="99"/>
        <w:bottom w:val="single" w:sz="2" w:space="0" w:color="727272" w:themeColor="accent1" w:themeTint="99"/>
        <w:insideH w:val="single" w:sz="2" w:space="0" w:color="727272" w:themeColor="accent1" w:themeTint="99"/>
        <w:insideV w:val="single" w:sz="2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2727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2727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3">
    <w:name w:val="Grid Table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sz="4" w:space="0" w:color="727272" w:themeColor="accent1" w:themeTint="99"/>
        </w:tcBorders>
      </w:tcPr>
    </w:tblStylePr>
    <w:tblStylePr w:type="nwCell">
      <w:tblPr/>
      <w:tcPr>
        <w:tcBorders>
          <w:bottom w:val="single" w:sz="4" w:space="0" w:color="727272" w:themeColor="accent1" w:themeTint="99"/>
        </w:tcBorders>
      </w:tcPr>
    </w:tblStylePr>
    <w:tblStylePr w:type="seCell">
      <w:tblPr/>
      <w:tcPr>
        <w:tcBorders>
          <w:top w:val="single" w:sz="4" w:space="0" w:color="727272" w:themeColor="accent1" w:themeTint="99"/>
        </w:tcBorders>
      </w:tcPr>
    </w:tblStylePr>
    <w:tblStylePr w:type="swCell">
      <w:tblPr/>
      <w:tcPr>
        <w:tcBorders>
          <w:top w:val="single" w:sz="4" w:space="0" w:color="727272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1414" w:themeColor="accent1"/>
          <w:left w:val="single" w:sz="4" w:space="0" w:color="141414" w:themeColor="accent1"/>
          <w:bottom w:val="single" w:sz="4" w:space="0" w:color="141414" w:themeColor="accent1"/>
          <w:right w:val="single" w:sz="4" w:space="0" w:color="141414" w:themeColor="accent1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D0D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41414" w:themeFill="accent1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A1A1A1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sz="4" w:space="0" w:color="727272" w:themeColor="accent1" w:themeTint="99"/>
        </w:tcBorders>
      </w:tcPr>
    </w:tblStylePr>
    <w:tblStylePr w:type="nwCell">
      <w:tblPr/>
      <w:tcPr>
        <w:tcBorders>
          <w:bottom w:val="single" w:sz="4" w:space="0" w:color="727272" w:themeColor="accent1" w:themeTint="99"/>
        </w:tcBorders>
      </w:tcPr>
    </w:tblStylePr>
    <w:tblStylePr w:type="seCell">
      <w:tblPr/>
      <w:tcPr>
        <w:tcBorders>
          <w:top w:val="single" w:sz="4" w:space="0" w:color="727272" w:themeColor="accent1" w:themeTint="99"/>
        </w:tcBorders>
      </w:tcPr>
    </w:tblStylePr>
    <w:tblStylePr w:type="swCell">
      <w:tblPr/>
      <w:tcPr>
        <w:tcBorders>
          <w:top w:val="single" w:sz="4" w:space="0" w:color="727272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rsid w:val="00CC75DB"/>
    <w:rPr>
      <w:color w:val="2B579A"/>
      <w:shd w:val="clear" w:color="auto" w:fill="E6E6E6"/>
    </w:rPr>
  </w:style>
  <w:style w:type="character" w:customStyle="1" w:styleId="Heading3Char">
    <w:name w:val="Heading 3 Char"/>
    <w:aliases w:val="Contact Char"/>
    <w:basedOn w:val="DefaultParagraphFont"/>
    <w:link w:val="Heading3"/>
    <w:uiPriority w:val="9"/>
    <w:semiHidden/>
    <w:rsid w:val="009C7FD6"/>
    <w:rPr>
      <w:rFonts w:ascii="Arial Black" w:eastAsiaTheme="majorEastAsia" w:hAnsi="Arial Black" w:cs="Times New Roman (Headings CS)"/>
      <w:b/>
      <w:color w:val="000000" w:themeColor="text1"/>
      <w:spacing w:val="-10"/>
      <w:sz w:val="24"/>
      <w:szCs w:val="24"/>
    </w:rPr>
  </w:style>
  <w:style w:type="character" w:customStyle="1" w:styleId="Heading4Char">
    <w:name w:val="Heading 4 Char"/>
    <w:aliases w:val="Professional title Char"/>
    <w:basedOn w:val="DefaultParagraphFont"/>
    <w:link w:val="Heading4"/>
    <w:uiPriority w:val="9"/>
    <w:semiHidden/>
    <w:rsid w:val="009C7FD6"/>
    <w:rPr>
      <w:rFonts w:eastAsiaTheme="majorEastAsia" w:cs="Times New Roman (Headings CS)"/>
      <w:iCs/>
      <w:caps/>
      <w:color w:val="0E0E0E" w:themeColor="accent1" w:themeShade="BF"/>
      <w:spacing w:val="20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7FD6"/>
    <w:rPr>
      <w:rFonts w:asciiTheme="majorHAnsi" w:eastAsiaTheme="majorEastAsia" w:hAnsiTheme="majorHAnsi" w:cstheme="majorBidi"/>
      <w:color w:val="0E0E0E" w:themeColor="accent1" w:themeShade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7FD6"/>
    <w:rPr>
      <w:rFonts w:asciiTheme="majorHAnsi" w:eastAsiaTheme="majorEastAsia" w:hAnsiTheme="majorHAnsi" w:cstheme="majorBidi"/>
      <w:color w:val="090909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7FD6"/>
    <w:rPr>
      <w:rFonts w:asciiTheme="majorHAnsi" w:eastAsiaTheme="majorEastAsia" w:hAnsiTheme="majorHAnsi" w:cstheme="majorBidi"/>
      <w:i/>
      <w:iCs/>
      <w:color w:val="090909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7FD6"/>
    <w:rPr>
      <w:rFonts w:asciiTheme="majorHAnsi" w:eastAsiaTheme="majorEastAsia" w:hAnsiTheme="majorHAnsi" w:cstheme="majorBidi"/>
      <w:color w:val="272727" w:themeColor="text1" w:themeTint="D8"/>
      <w:sz w:val="20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7FD6"/>
    <w:rPr>
      <w:rFonts w:asciiTheme="majorHAnsi" w:eastAsiaTheme="majorEastAsia" w:hAnsiTheme="majorHAnsi" w:cstheme="majorBidi"/>
      <w:i/>
      <w:iCs/>
      <w:color w:val="272727" w:themeColor="text1" w:themeTint="D8"/>
      <w:sz w:val="20"/>
      <w:szCs w:val="21"/>
    </w:rPr>
  </w:style>
  <w:style w:type="character" w:styleId="HTMLAcronym">
    <w:name w:val="HTML Acronym"/>
    <w:basedOn w:val="DefaultParagraphFont"/>
    <w:uiPriority w:val="99"/>
    <w:semiHidden/>
    <w:rsid w:val="00CC75DB"/>
  </w:style>
  <w:style w:type="paragraph" w:styleId="HTMLAddress">
    <w:name w:val="HTML Address"/>
    <w:basedOn w:val="Normal"/>
    <w:link w:val="HTMLAddressChar"/>
    <w:uiPriority w:val="99"/>
    <w:semiHidden/>
    <w:rsid w:val="00CC75DB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C7FD6"/>
    <w:rPr>
      <w:i/>
      <w:iCs/>
      <w:color w:val="000000" w:themeColor="text1"/>
      <w:sz w:val="20"/>
    </w:rPr>
  </w:style>
  <w:style w:type="character" w:styleId="HTMLCite">
    <w:name w:val="HTML Cite"/>
    <w:basedOn w:val="DefaultParagraphFont"/>
    <w:uiPriority w:val="99"/>
    <w:semiHidden/>
    <w:rsid w:val="00CC75DB"/>
    <w:rPr>
      <w:i/>
      <w:iCs/>
    </w:rPr>
  </w:style>
  <w:style w:type="character" w:styleId="HTMLCode">
    <w:name w:val="HTML Code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rsid w:val="00CC75DB"/>
    <w:rPr>
      <w:i/>
      <w:iCs/>
    </w:rPr>
  </w:style>
  <w:style w:type="character" w:styleId="HTMLKeyboard">
    <w:name w:val="HTML Keyboard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CC75DB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C7FD6"/>
    <w:rPr>
      <w:rFonts w:ascii="Consolas" w:hAnsi="Consolas"/>
      <w:color w:val="000000" w:themeColor="text1"/>
      <w:sz w:val="20"/>
      <w:szCs w:val="20"/>
    </w:rPr>
  </w:style>
  <w:style w:type="character" w:styleId="HTMLSample">
    <w:name w:val="HTML Sample"/>
    <w:basedOn w:val="DefaultParagraphFont"/>
    <w:uiPriority w:val="99"/>
    <w:semiHidden/>
    <w:rsid w:val="00CC75D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rsid w:val="00CC75DB"/>
    <w:rPr>
      <w:i/>
      <w:iCs/>
    </w:rPr>
  </w:style>
  <w:style w:type="character" w:styleId="Hyperlink">
    <w:name w:val="Hyperlink"/>
    <w:basedOn w:val="DefaultParagraphFont"/>
    <w:uiPriority w:val="99"/>
    <w:semiHidden/>
    <w:rsid w:val="00CC75DB"/>
    <w:rPr>
      <w:color w:val="5F5F5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CC75DB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CC75DB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CC75DB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CC75DB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CC75DB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CC75DB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CC75DB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CC75DB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CC75DB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CC75DB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CC75DB"/>
    <w:rPr>
      <w:i/>
      <w:iCs/>
      <w:color w:val="14141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CC75DB"/>
    <w:pPr>
      <w:pBdr>
        <w:top w:val="single" w:sz="4" w:space="10" w:color="141414" w:themeColor="accent1"/>
        <w:bottom w:val="single" w:sz="4" w:space="10" w:color="141414" w:themeColor="accent1"/>
      </w:pBdr>
      <w:spacing w:before="360" w:after="360"/>
      <w:ind w:left="864" w:right="864"/>
      <w:jc w:val="center"/>
    </w:pPr>
    <w:rPr>
      <w:i/>
      <w:iCs/>
      <w:color w:val="14141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C7FD6"/>
    <w:rPr>
      <w:i/>
      <w:iCs/>
      <w:color w:val="141414" w:themeColor="accent1"/>
      <w:sz w:val="20"/>
    </w:rPr>
  </w:style>
  <w:style w:type="character" w:styleId="IntenseReference">
    <w:name w:val="Intense Reference"/>
    <w:basedOn w:val="DefaultParagraphFont"/>
    <w:uiPriority w:val="32"/>
    <w:semiHidden/>
    <w:qFormat/>
    <w:rsid w:val="00CC75DB"/>
    <w:rPr>
      <w:b/>
      <w:bCs/>
      <w:smallCaps/>
      <w:color w:val="141414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C75DB"/>
    <w:pPr>
      <w:spacing w:after="0"/>
    </w:p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  <w:insideH w:val="single" w:sz="8" w:space="0" w:color="141414" w:themeColor="accent1"/>
        <w:insideV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18" w:space="0" w:color="141414" w:themeColor="accent1"/>
          <w:right w:val="single" w:sz="8" w:space="0" w:color="141414" w:themeColor="accent1"/>
          <w:insideH w:val="nil"/>
          <w:insideV w:val="single" w:sz="8" w:space="0" w:color="14141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H w:val="nil"/>
          <w:insideV w:val="single" w:sz="8" w:space="0" w:color="14141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band1Vert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V w:val="single" w:sz="8" w:space="0" w:color="141414" w:themeColor="accent1"/>
        </w:tcBorders>
        <w:shd w:val="clear" w:color="auto" w:fill="C4C4C4" w:themeFill="accent1" w:themeFillTint="3F"/>
      </w:tcPr>
    </w:tblStylePr>
    <w:tblStylePr w:type="band2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V w:val="single" w:sz="8" w:space="0" w:color="14141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band1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C75DB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8" w:space="0" w:color="141414" w:themeColor="accent1"/>
        <w:bottom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1414" w:themeColor="accent1"/>
          <w:left w:val="nil"/>
          <w:bottom w:val="single" w:sz="8" w:space="0" w:color="14141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1414" w:themeColor="accent1"/>
          <w:left w:val="nil"/>
          <w:bottom w:val="single" w:sz="8" w:space="0" w:color="14141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paragraph" w:styleId="List">
    <w:name w:val="List"/>
    <w:basedOn w:val="Normal"/>
    <w:uiPriority w:val="99"/>
    <w:semiHidden/>
    <w:rsid w:val="00CC75D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CC75D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CC75D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CC75D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CC75DB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rsid w:val="00CC75DB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rsid w:val="00CC75DB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rsid w:val="00CC75DB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rsid w:val="00CC75DB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rsid w:val="00CC75DB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CC75DB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CC75DB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CC75DB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CC75DB"/>
    <w:pPr>
      <w:ind w:left="1415"/>
      <w:contextualSpacing/>
    </w:pPr>
  </w:style>
  <w:style w:type="paragraph" w:styleId="ListNumber">
    <w:name w:val="List Number"/>
    <w:basedOn w:val="Normal"/>
    <w:uiPriority w:val="12"/>
    <w:semiHidden/>
    <w:rsid w:val="00CC75DB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rsid w:val="00CC75DB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rsid w:val="00CC75DB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rsid w:val="00CC75DB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rsid w:val="00CC75DB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CC75D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2">
    <w:name w:val="List Table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bottom w:val="single" w:sz="4" w:space="0" w:color="727272" w:themeColor="accent1" w:themeTint="99"/>
        <w:insideH w:val="single" w:sz="4" w:space="0" w:color="727272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3">
    <w:name w:val="List Table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141414" w:themeColor="accent1"/>
        <w:left w:val="single" w:sz="4" w:space="0" w:color="141414" w:themeColor="accent1"/>
        <w:bottom w:val="single" w:sz="4" w:space="0" w:color="141414" w:themeColor="accent1"/>
        <w:right w:val="single" w:sz="4" w:space="0" w:color="14141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41414" w:themeColor="accent1"/>
          <w:right w:val="single" w:sz="4" w:space="0" w:color="141414" w:themeColor="accent1"/>
        </w:tcBorders>
      </w:tcPr>
    </w:tblStylePr>
    <w:tblStylePr w:type="band1Horz">
      <w:tblPr/>
      <w:tcPr>
        <w:tcBorders>
          <w:top w:val="single" w:sz="4" w:space="0" w:color="141414" w:themeColor="accent1"/>
          <w:bottom w:val="single" w:sz="4" w:space="0" w:color="14141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41414" w:themeColor="accent1"/>
          <w:left w:val="nil"/>
        </w:tcBorders>
      </w:tcPr>
    </w:tblStylePr>
    <w:tblStylePr w:type="swCell">
      <w:tblPr/>
      <w:tcPr>
        <w:tcBorders>
          <w:top w:val="double" w:sz="4" w:space="0" w:color="14141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1414" w:themeColor="accent1"/>
          <w:left w:val="single" w:sz="4" w:space="0" w:color="141414" w:themeColor="accent1"/>
          <w:bottom w:val="single" w:sz="4" w:space="0" w:color="141414" w:themeColor="accent1"/>
          <w:right w:val="single" w:sz="4" w:space="0" w:color="141414" w:themeColor="accent1"/>
          <w:insideH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41414" w:themeColor="accent1"/>
        <w:left w:val="single" w:sz="24" w:space="0" w:color="141414" w:themeColor="accent1"/>
        <w:bottom w:val="single" w:sz="24" w:space="0" w:color="141414" w:themeColor="accent1"/>
        <w:right w:val="single" w:sz="24" w:space="0" w:color="141414" w:themeColor="accent1"/>
      </w:tblBorders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141414" w:themeColor="accent1"/>
        <w:bottom w:val="single" w:sz="4" w:space="0" w:color="14141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4141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B2B2B2" w:themeColor="accent2"/>
        <w:bottom w:val="single" w:sz="4" w:space="0" w:color="B2B2B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969696" w:themeColor="accent3"/>
        <w:bottom w:val="single" w:sz="4" w:space="0" w:color="96969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808080" w:themeColor="accent4"/>
        <w:bottom w:val="single" w:sz="4" w:space="0" w:color="80808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4141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4141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4141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4141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rsid w:val="00CC75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C7FD6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E4E4E" w:themeColor="accent1" w:themeTint="BF"/>
        <w:left w:val="single" w:sz="8" w:space="0" w:color="4E4E4E" w:themeColor="accent1" w:themeTint="BF"/>
        <w:bottom w:val="single" w:sz="8" w:space="0" w:color="4E4E4E" w:themeColor="accent1" w:themeTint="BF"/>
        <w:right w:val="single" w:sz="8" w:space="0" w:color="4E4E4E" w:themeColor="accent1" w:themeTint="BF"/>
        <w:insideH w:val="single" w:sz="8" w:space="0" w:color="4E4E4E" w:themeColor="accent1" w:themeTint="BF"/>
        <w:insideV w:val="single" w:sz="8" w:space="0" w:color="4E4E4E" w:themeColor="accent1" w:themeTint="BF"/>
      </w:tblBorders>
    </w:tblPr>
    <w:tcPr>
      <w:shd w:val="clear" w:color="auto" w:fill="C4C4C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E4E4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  <w:insideH w:val="single" w:sz="8" w:space="0" w:color="141414" w:themeColor="accent1"/>
        <w:insideV w:val="single" w:sz="8" w:space="0" w:color="141414" w:themeColor="accent1"/>
      </w:tblBorders>
    </w:tblPr>
    <w:tcPr>
      <w:shd w:val="clear" w:color="auto" w:fill="C4C4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7E7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0D0" w:themeFill="accent1" w:themeFillTint="33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tcBorders>
          <w:insideH w:val="single" w:sz="6" w:space="0" w:color="141414" w:themeColor="accent1"/>
          <w:insideV w:val="single" w:sz="6" w:space="0" w:color="141414" w:themeColor="accent1"/>
        </w:tcBorders>
        <w:shd w:val="clear" w:color="auto" w:fill="89898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4C4C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4141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4141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9898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98989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bottom w:val="single" w:sz="8" w:space="0" w:color="14141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41414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141414" w:themeColor="accent1"/>
          <w:bottom w:val="single" w:sz="8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41414" w:themeColor="accent1"/>
          <w:bottom w:val="single" w:sz="8" w:space="0" w:color="141414" w:themeColor="accent1"/>
        </w:tcBorders>
      </w:tc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shd w:val="clear" w:color="auto" w:fill="C4C4C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4141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4141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4141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4C4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C75DB"/>
    <w:pPr>
      <w:spacing w:after="0"/>
    </w:pPr>
    <w:tblPr>
      <w:tblStyleRowBandSize w:val="1"/>
      <w:tblStyleColBandSize w:val="1"/>
      <w:tblBorders>
        <w:top w:val="single" w:sz="8" w:space="0" w:color="4E4E4E" w:themeColor="accent1" w:themeTint="BF"/>
        <w:left w:val="single" w:sz="8" w:space="0" w:color="4E4E4E" w:themeColor="accent1" w:themeTint="BF"/>
        <w:bottom w:val="single" w:sz="8" w:space="0" w:color="4E4E4E" w:themeColor="accent1" w:themeTint="BF"/>
        <w:right w:val="single" w:sz="8" w:space="0" w:color="4E4E4E" w:themeColor="accent1" w:themeTint="BF"/>
        <w:insideH w:val="single" w:sz="8" w:space="0" w:color="4E4E4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E4E4E" w:themeColor="accent1" w:themeTint="BF"/>
          <w:left w:val="single" w:sz="8" w:space="0" w:color="4E4E4E" w:themeColor="accent1" w:themeTint="BF"/>
          <w:bottom w:val="single" w:sz="8" w:space="0" w:color="4E4E4E" w:themeColor="accent1" w:themeTint="BF"/>
          <w:right w:val="single" w:sz="8" w:space="0" w:color="4E4E4E" w:themeColor="accent1" w:themeTint="BF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4E4E" w:themeColor="accent1" w:themeTint="BF"/>
          <w:left w:val="single" w:sz="8" w:space="0" w:color="4E4E4E" w:themeColor="accent1" w:themeTint="BF"/>
          <w:bottom w:val="single" w:sz="8" w:space="0" w:color="4E4E4E" w:themeColor="accent1" w:themeTint="BF"/>
          <w:right w:val="single" w:sz="8" w:space="0" w:color="4E4E4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4C4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rsid w:val="00CC75DB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rsid w:val="00CC75D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C7FD6"/>
    <w:rPr>
      <w:rFonts w:asciiTheme="majorHAnsi" w:eastAsiaTheme="majorEastAsia" w:hAnsiTheme="majorHAnsi" w:cstheme="majorBidi"/>
      <w:color w:val="000000" w:themeColor="text1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qFormat/>
    <w:rsid w:val="00CC75DB"/>
    <w:pPr>
      <w:spacing w:after="0"/>
    </w:pPr>
  </w:style>
  <w:style w:type="paragraph" w:styleId="NormalWeb">
    <w:name w:val="Normal (Web)"/>
    <w:basedOn w:val="Normal"/>
    <w:uiPriority w:val="99"/>
    <w:semiHidden/>
    <w:rsid w:val="00CC75D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rsid w:val="00CC75D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CC75DB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C7FD6"/>
    <w:rPr>
      <w:color w:val="000000" w:themeColor="text1"/>
      <w:sz w:val="20"/>
    </w:rPr>
  </w:style>
  <w:style w:type="character" w:styleId="PageNumber">
    <w:name w:val="page number"/>
    <w:basedOn w:val="DefaultParagraphFont"/>
    <w:uiPriority w:val="99"/>
    <w:semiHidden/>
    <w:rsid w:val="00CC75DB"/>
  </w:style>
  <w:style w:type="table" w:styleId="PlainTable1">
    <w:name w:val="Plain Table 1"/>
    <w:basedOn w:val="TableNormal"/>
    <w:uiPriority w:val="41"/>
    <w:rsid w:val="00CC75D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C75D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C75D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rsid w:val="00CC75DB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C7FD6"/>
    <w:rPr>
      <w:rFonts w:ascii="Consolas" w:hAnsi="Consolas"/>
      <w:color w:val="000000" w:themeColor="text1"/>
      <w:sz w:val="20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CC75DB"/>
    <w:pPr>
      <w:spacing w:before="200" w:after="16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9C7FD6"/>
    <w:rPr>
      <w:i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uiPriority w:val="2"/>
    <w:semiHidden/>
    <w:unhideWhenUsed/>
    <w:qFormat/>
    <w:rsid w:val="00CC75DB"/>
  </w:style>
  <w:style w:type="character" w:customStyle="1" w:styleId="SalutationChar">
    <w:name w:val="Salutation Char"/>
    <w:basedOn w:val="DefaultParagraphFont"/>
    <w:link w:val="Salutation"/>
    <w:uiPriority w:val="2"/>
    <w:semiHidden/>
    <w:rsid w:val="00CC75DB"/>
  </w:style>
  <w:style w:type="paragraph" w:styleId="Signature">
    <w:name w:val="Signature"/>
    <w:basedOn w:val="Normal"/>
    <w:link w:val="SignatureChar"/>
    <w:uiPriority w:val="2"/>
    <w:semiHidden/>
    <w:unhideWhenUsed/>
    <w:qFormat/>
    <w:rsid w:val="00CC75DB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2"/>
    <w:semiHidden/>
    <w:rsid w:val="00CC75DB"/>
  </w:style>
  <w:style w:type="character" w:customStyle="1" w:styleId="SmartHyperlink1">
    <w:name w:val="Smart Hyperlink1"/>
    <w:basedOn w:val="DefaultParagraphFont"/>
    <w:uiPriority w:val="99"/>
    <w:semiHidden/>
    <w:rsid w:val="00CC75DB"/>
    <w:rPr>
      <w:u w:val="dotted"/>
    </w:rPr>
  </w:style>
  <w:style w:type="character" w:styleId="Strong">
    <w:name w:val="Strong"/>
    <w:basedOn w:val="DefaultParagraphFont"/>
    <w:uiPriority w:val="22"/>
    <w:qFormat/>
    <w:rsid w:val="00CC75DB"/>
    <w:rPr>
      <w:b/>
      <w:bCs/>
    </w:rPr>
  </w:style>
  <w:style w:type="paragraph" w:styleId="Subtitle">
    <w:name w:val="Subtitle"/>
    <w:basedOn w:val="Normal"/>
    <w:next w:val="Normal"/>
    <w:link w:val="SubtitleChar"/>
    <w:uiPriority w:val="3"/>
    <w:qFormat/>
    <w:rsid w:val="00003455"/>
    <w:pPr>
      <w:numPr>
        <w:ilvl w:val="1"/>
      </w:numPr>
      <w:spacing w:before="120" w:after="0"/>
    </w:pPr>
    <w:rPr>
      <w:rFonts w:eastAsiaTheme="minorEastAsia"/>
      <w:caps/>
      <w:spacing w:val="20"/>
      <w:sz w:val="28"/>
    </w:rPr>
  </w:style>
  <w:style w:type="character" w:customStyle="1" w:styleId="SubtitleChar">
    <w:name w:val="Subtitle Char"/>
    <w:basedOn w:val="DefaultParagraphFont"/>
    <w:link w:val="Subtitle"/>
    <w:uiPriority w:val="3"/>
    <w:rsid w:val="00003455"/>
    <w:rPr>
      <w:rFonts w:eastAsiaTheme="minorEastAsia"/>
      <w:caps/>
      <w:color w:val="000000" w:themeColor="text1"/>
      <w:spacing w:val="20"/>
      <w:sz w:val="28"/>
    </w:rPr>
  </w:style>
  <w:style w:type="character" w:styleId="SubtleEmphasis">
    <w:name w:val="Subtle Emphasis"/>
    <w:basedOn w:val="DefaultParagraphFont"/>
    <w:uiPriority w:val="19"/>
    <w:semiHidden/>
    <w:qFormat/>
    <w:rsid w:val="00CC75D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CC75D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C75DB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C75DB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C75DB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C75D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C75D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C75DB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C75DB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C75DB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C75DB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C75D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C75DB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CC75D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C75DB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C75DB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C75DB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CC75D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CC75D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C75D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C75DB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C75D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C75D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CC75D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CC75D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C75D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C75D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CC75D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C7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C75DB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C75DB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CC75DB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CC75D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rsid w:val="00CC75D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CC75D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CC75D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rsid w:val="00CC75D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rsid w:val="00CC75D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rsid w:val="00CC75D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rsid w:val="00CC75D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rsid w:val="00CC75D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rsid w:val="00CC75DB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qFormat/>
    <w:rsid w:val="00CC75DB"/>
    <w:pPr>
      <w:spacing w:before="240"/>
      <w:outlineLvl w:val="9"/>
    </w:pPr>
    <w:rPr>
      <w:b w:val="0"/>
      <w:color w:val="0E0E0E" w:themeColor="accent1" w:themeShade="BF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rsid w:val="008916B6"/>
    <w:rPr>
      <w:color w:val="5F5F5F" w:themeColor="accent5"/>
      <w:shd w:val="clear" w:color="auto" w:fill="E6E6E6"/>
    </w:rPr>
  </w:style>
  <w:style w:type="character" w:customStyle="1" w:styleId="apple-converted-space">
    <w:name w:val="apple-converted-space"/>
    <w:basedOn w:val="DefaultParagraphFont"/>
    <w:rsid w:val="00AE3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7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864421">
          <w:marLeft w:val="0"/>
          <w:marRight w:val="-180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10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44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02789">
              <w:marLeft w:val="0"/>
              <w:marRight w:val="-10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65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99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8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ayscale 2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141414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D0490C-BDB1-4A9A-A49C-25CBFE2C559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B0570184-621B-494D-88AC-1C0C84E908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D0AF68-AC2E-4F8B-9602-D8083AE7A50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2024-06-18T19:13:00Z</dcterms:created>
  <dcterms:modified xsi:type="dcterms:W3CDTF">2024-06-18T19:13:00Z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