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04AE2" w14:textId="77777777" w:rsidR="00EC4C36" w:rsidRPr="00EC4C36" w:rsidRDefault="00EC4C36" w:rsidP="00EC4C36">
      <w:pPr>
        <w:shd w:val="clear" w:color="auto" w:fill="FFFFFF"/>
        <w:spacing w:before="336" w:after="131" w:line="360" w:lineRule="atLeast"/>
        <w:outlineLvl w:val="2"/>
        <w:rPr>
          <w:rFonts w:ascii="Roboto" w:eastAsia="Times New Roman" w:hAnsi="Roboto" w:cs="Times New Roman"/>
          <w:caps/>
          <w:color w:val="66AC47"/>
          <w:spacing w:val="10"/>
          <w:kern w:val="0"/>
          <w:sz w:val="27"/>
          <w:szCs w:val="27"/>
          <w14:ligatures w14:val="none"/>
        </w:rPr>
      </w:pPr>
      <w:r w:rsidRPr="00EC4C36">
        <w:rPr>
          <w:rFonts w:ascii="Roboto" w:eastAsia="Times New Roman" w:hAnsi="Roboto" w:cs="Times New Roman"/>
          <w:caps/>
          <w:color w:val="66AC47"/>
          <w:spacing w:val="10"/>
          <w:kern w:val="0"/>
          <w:sz w:val="27"/>
          <w:szCs w:val="27"/>
          <w14:ligatures w14:val="none"/>
        </w:rPr>
        <w:t>PUBLICATIONS</w:t>
      </w:r>
    </w:p>
    <w:p w14:paraId="4FE5B7D6" w14:textId="77777777" w:rsidR="00EC4C36" w:rsidRPr="00EC4C36" w:rsidRDefault="00EC4C36" w:rsidP="00EC4C36">
      <w:pPr>
        <w:shd w:val="clear" w:color="auto" w:fill="FFFFFF"/>
        <w:spacing w:after="320" w:line="400" w:lineRule="atLeast"/>
        <w:ind w:left="18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“Bad Gifts, Community Standards and the Disciplining of </w:t>
      </w:r>
      <w:proofErr w:type="spellStart"/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Theravāda</w:t>
      </w:r>
      <w:proofErr w:type="spellEnd"/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Monks,” </w:t>
      </w: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Journal of Contemporary Religion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 special issue, “Ethics of Religious Giving in Asia.” 2019</w:t>
      </w:r>
    </w:p>
    <w:p w14:paraId="3ACA70C6" w14:textId="77777777" w:rsidR="00EC4C36" w:rsidRPr="00EC4C36" w:rsidRDefault="00EC4C36" w:rsidP="00EC4C36">
      <w:pPr>
        <w:shd w:val="clear" w:color="auto" w:fill="FFFFFF"/>
        <w:spacing w:after="320" w:line="400" w:lineRule="atLeast"/>
        <w:ind w:left="18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Theravada Buddhism in Colonial Contexts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 (editor).  New York: Routledge, 2018.</w:t>
      </w:r>
    </w:p>
    <w:p w14:paraId="03552237" w14:textId="77777777" w:rsidR="00EC4C36" w:rsidRPr="00EC4C36" w:rsidRDefault="00EC4C36" w:rsidP="00EC4C36">
      <w:pPr>
        <w:shd w:val="clear" w:color="auto" w:fill="FFFFFF"/>
        <w:spacing w:after="320" w:line="400" w:lineRule="atLeast"/>
        <w:ind w:left="36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“Political Disrobing in Thailand,” with Susan Darlington, Hampshire College.  </w:t>
      </w: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 xml:space="preserve">Buddhism, </w:t>
      </w:r>
      <w:proofErr w:type="gramStart"/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Law</w:t>
      </w:r>
      <w:proofErr w:type="gramEnd"/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 xml:space="preserve"> and Society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 3 (2017/2018): 113-156.</w:t>
      </w:r>
    </w:p>
    <w:p w14:paraId="740E59FD" w14:textId="77777777" w:rsidR="00EC4C36" w:rsidRPr="00EC4C36" w:rsidRDefault="00EC4C36" w:rsidP="00EC4C36">
      <w:pPr>
        <w:shd w:val="clear" w:color="auto" w:fill="FFFFFF"/>
        <w:spacing w:after="320" w:line="400" w:lineRule="atLeast"/>
        <w:ind w:left="18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Educating Monks: Minority Buddhism on China’s Southwest Border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.  Honolulu: University of Hawai’i Press, 2017.</w:t>
      </w:r>
    </w:p>
    <w:p w14:paraId="659F4016" w14:textId="77777777" w:rsidR="00EC4C36" w:rsidRPr="00EC4C36" w:rsidRDefault="00EC4C36" w:rsidP="00EC4C36">
      <w:pPr>
        <w:shd w:val="clear" w:color="auto" w:fill="FFFFFF"/>
        <w:spacing w:after="320" w:line="400" w:lineRule="atLeast"/>
        <w:ind w:left="36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“In Defense of Dharma: Reflections on Buddhism and Politics,” co-authored with Ian Harris, for </w:t>
      </w: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Teaching Buddhism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, edited by Gary DeAngelis and Todd Lewis.  Oxford University Press, 2017.  Pp. 103-121.</w:t>
      </w:r>
    </w:p>
    <w:p w14:paraId="296A829B" w14:textId="77777777" w:rsidR="00EC4C36" w:rsidRPr="00EC4C36" w:rsidRDefault="00EC4C36" w:rsidP="00EC4C36">
      <w:pPr>
        <w:shd w:val="clear" w:color="auto" w:fill="FFFFFF"/>
        <w:spacing w:after="320" w:line="400" w:lineRule="atLeast"/>
        <w:ind w:left="360"/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</w:pP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“History and Diversity of Religions,” in </w:t>
      </w:r>
      <w:r w:rsidRPr="00EC4C36">
        <w:rPr>
          <w:rFonts w:ascii="Roboto" w:eastAsia="Times New Roman" w:hAnsi="Roboto" w:cs="Times New Roman"/>
          <w:i/>
          <w:iCs/>
          <w:color w:val="444444"/>
          <w:kern w:val="0"/>
          <w:sz w:val="26"/>
          <w:szCs w:val="26"/>
          <w14:ligatures w14:val="none"/>
        </w:rPr>
        <w:t>On Human Nature: Biology, Psychology, Ethics, Politics and Religion</w:t>
      </w:r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, edited by Michel </w:t>
      </w:r>
      <w:proofErr w:type="spellStart"/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>Tibyarenc</w:t>
      </w:r>
      <w:proofErr w:type="spellEnd"/>
      <w:r w:rsidRPr="00EC4C36">
        <w:rPr>
          <w:rFonts w:ascii="Roboto" w:eastAsia="Times New Roman" w:hAnsi="Roboto" w:cs="Times New Roman"/>
          <w:color w:val="444444"/>
          <w:kern w:val="0"/>
          <w:sz w:val="26"/>
          <w:szCs w:val="26"/>
          <w14:ligatures w14:val="none"/>
        </w:rPr>
        <w:t xml:space="preserve"> and Francisco Ayala.  Elsevier, 2016.  pp. 663-675.</w:t>
      </w:r>
    </w:p>
    <w:p w14:paraId="7CA9595D" w14:textId="77777777" w:rsidR="00EC4C36" w:rsidRDefault="00EC4C36"/>
    <w:sectPr w:rsidR="00E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36"/>
    <w:rsid w:val="00E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E2B9"/>
  <w15:chartTrackingRefBased/>
  <w15:docId w15:val="{9A18DEAC-593F-4DDF-BFE0-B84D62BB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4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4C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C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C4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2024-06-18T13:37:00Z</dcterms:created>
  <dcterms:modified xsi:type="dcterms:W3CDTF">2024-06-18T13:38:00Z</dcterms:modified>
</cp:coreProperties>
</file>