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01A9" w14:textId="77777777" w:rsidR="002B202B" w:rsidRPr="002B202B" w:rsidRDefault="002B202B" w:rsidP="002B202B">
      <w:pPr>
        <w:shd w:val="clear" w:color="auto" w:fill="FFFFFF"/>
        <w:spacing w:before="60" w:after="192" w:line="384" w:lineRule="atLeast"/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</w:pPr>
      <w:r w:rsidRPr="002B202B"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  <w:t xml:space="preserve">Louis </w:t>
      </w:r>
      <w:proofErr w:type="spellStart"/>
      <w:r w:rsidRPr="002B202B"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  <w:t>deRosset</w:t>
      </w:r>
      <w:proofErr w:type="spellEnd"/>
    </w:p>
    <w:p w14:paraId="07D987DC" w14:textId="77777777" w:rsidR="00A75A0C" w:rsidRDefault="00A75A0C" w:rsidP="00A75A0C">
      <w:pPr>
        <w:shd w:val="clear" w:color="auto" w:fill="FFFFFF"/>
        <w:spacing w:before="60" w:after="192" w:line="384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Style w:val="scxw203905267"/>
          <w:rFonts w:ascii="Arial" w:hAnsi="Arial" w:cs="Arial"/>
          <w:color w:val="000000"/>
          <w:sz w:val="20"/>
          <w:szCs w:val="20"/>
        </w:rPr>
        <w:t> </w:t>
      </w:r>
    </w:p>
    <w:p w14:paraId="571DE461" w14:textId="45FF54D3" w:rsidR="00A75A0C" w:rsidRPr="00A75A0C" w:rsidRDefault="00A75A0C" w:rsidP="00A75A0C">
      <w:pPr>
        <w:shd w:val="clear" w:color="auto" w:fill="FFFFFF"/>
        <w:spacing w:before="60" w:after="192" w:line="384" w:lineRule="atLeast"/>
        <w:rPr>
          <w:rFonts w:ascii="Roboto" w:hAnsi="Roboto" w:cs="Segoe UI"/>
          <w:color w:val="444444"/>
          <w:sz w:val="25"/>
          <w:szCs w:val="25"/>
        </w:rPr>
      </w:pPr>
      <w:r>
        <w:rPr>
          <w:rStyle w:val="normaltextrun"/>
          <w:rFonts w:ascii="Arial" w:hAnsi="Arial" w:cs="Arial"/>
          <w:color w:val="66AC47"/>
          <w:sz w:val="28"/>
          <w:szCs w:val="28"/>
        </w:rPr>
        <w:t>PUBLICATIONS</w:t>
      </w:r>
      <w:r>
        <w:rPr>
          <w:rStyle w:val="normaltextrun"/>
          <w:rFonts w:ascii="Roboto" w:hAnsi="Roboto" w:cs="Segoe UI"/>
          <w:color w:val="444444"/>
          <w:sz w:val="25"/>
          <w:szCs w:val="25"/>
        </w:rPr>
        <w:t xml:space="preserve"> </w:t>
      </w:r>
    </w:p>
    <w:p w14:paraId="793ACE9D" w14:textId="77777777" w:rsidR="002B202B" w:rsidRDefault="002B202B" w:rsidP="002B202B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"Getting Priority Straight",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Philosophical Studies</w:t>
      </w:r>
      <w:r>
        <w:rPr>
          <w:rFonts w:ascii="Roboto" w:hAnsi="Roboto"/>
          <w:color w:val="444444"/>
          <w:sz w:val="26"/>
          <w:szCs w:val="26"/>
        </w:rPr>
        <w:t>, vol. 149, no. 1. May 2010.</w:t>
      </w:r>
    </w:p>
    <w:p w14:paraId="60156208" w14:textId="77777777" w:rsidR="002B202B" w:rsidRDefault="002B202B" w:rsidP="002B202B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"Production and Necessity",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Philosophical Review</w:t>
      </w:r>
      <w:r>
        <w:rPr>
          <w:rFonts w:ascii="Roboto" w:hAnsi="Roboto"/>
          <w:color w:val="444444"/>
          <w:sz w:val="26"/>
          <w:szCs w:val="26"/>
        </w:rPr>
        <w:t>, vol. 118, no. 2. April 2009.</w:t>
      </w:r>
    </w:p>
    <w:p w14:paraId="2F5EB6A2" w14:textId="77777777" w:rsidR="002B202B" w:rsidRDefault="002B202B" w:rsidP="002B202B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"A New Route to the Necessity of Origin" (with Guy Rohrbaugh),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Mind</w:t>
      </w:r>
      <w:r>
        <w:rPr>
          <w:rFonts w:ascii="Roboto" w:hAnsi="Roboto"/>
          <w:color w:val="444444"/>
          <w:sz w:val="26"/>
          <w:szCs w:val="26"/>
        </w:rPr>
        <w:t>, vol. 113, no. 452. October 2004.</w:t>
      </w:r>
    </w:p>
    <w:p w14:paraId="598B5AFF" w14:textId="77777777" w:rsidR="00A75A0C" w:rsidRPr="00A75A0C" w:rsidRDefault="00A75A0C" w:rsidP="002B202B">
      <w:pPr>
        <w:pStyle w:val="NormalWeb"/>
        <w:shd w:val="clear" w:color="auto" w:fill="FFFFFF"/>
        <w:spacing w:before="0" w:beforeAutospacing="0" w:after="320" w:afterAutospacing="0" w:line="400" w:lineRule="atLeast"/>
        <w:ind w:left="720"/>
        <w:rPr>
          <w:rFonts w:ascii="Arial Black" w:hAnsi="Arial Black"/>
          <w:color w:val="3A7C22" w:themeColor="accent6" w:themeShade="BF"/>
        </w:rPr>
      </w:pPr>
    </w:p>
    <w:sectPr w:rsidR="00A75A0C" w:rsidRPr="00A7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3ED4"/>
    <w:multiLevelType w:val="hybridMultilevel"/>
    <w:tmpl w:val="EB4E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4DF"/>
    <w:multiLevelType w:val="multilevel"/>
    <w:tmpl w:val="6FC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55670"/>
    <w:multiLevelType w:val="multilevel"/>
    <w:tmpl w:val="B8D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2157E"/>
    <w:multiLevelType w:val="multilevel"/>
    <w:tmpl w:val="89FC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623361">
    <w:abstractNumId w:val="3"/>
  </w:num>
  <w:num w:numId="2" w16cid:durableId="1449470618">
    <w:abstractNumId w:val="0"/>
  </w:num>
  <w:num w:numId="3" w16cid:durableId="218983095">
    <w:abstractNumId w:val="1"/>
  </w:num>
  <w:num w:numId="4" w16cid:durableId="168620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0C"/>
    <w:rsid w:val="00007817"/>
    <w:rsid w:val="00084ABC"/>
    <w:rsid w:val="002B202B"/>
    <w:rsid w:val="002D046A"/>
    <w:rsid w:val="00420FD0"/>
    <w:rsid w:val="004700D8"/>
    <w:rsid w:val="00473977"/>
    <w:rsid w:val="004C309F"/>
    <w:rsid w:val="007C352C"/>
    <w:rsid w:val="0086766F"/>
    <w:rsid w:val="008B088E"/>
    <w:rsid w:val="00952FA9"/>
    <w:rsid w:val="00A16D2E"/>
    <w:rsid w:val="00A63D18"/>
    <w:rsid w:val="00A75A0C"/>
    <w:rsid w:val="00B077F9"/>
    <w:rsid w:val="00BE5B02"/>
    <w:rsid w:val="00F13A61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5758"/>
  <w15:chartTrackingRefBased/>
  <w15:docId w15:val="{9906B6F7-AB81-45F3-955E-4B08BDB0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0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75A0C"/>
  </w:style>
  <w:style w:type="character" w:customStyle="1" w:styleId="eop">
    <w:name w:val="eop"/>
    <w:basedOn w:val="DefaultParagraphFont"/>
    <w:rsid w:val="00A75A0C"/>
  </w:style>
  <w:style w:type="character" w:customStyle="1" w:styleId="scxw203905267">
    <w:name w:val="scxw203905267"/>
    <w:basedOn w:val="DefaultParagraphFont"/>
    <w:rsid w:val="00A75A0C"/>
  </w:style>
  <w:style w:type="character" w:styleId="Strong">
    <w:name w:val="Strong"/>
    <w:basedOn w:val="DefaultParagraphFont"/>
    <w:uiPriority w:val="22"/>
    <w:qFormat/>
    <w:rsid w:val="00A75A0C"/>
    <w:rPr>
      <w:b/>
      <w:bCs/>
    </w:rPr>
  </w:style>
  <w:style w:type="character" w:styleId="Emphasis">
    <w:name w:val="Emphasis"/>
    <w:basedOn w:val="DefaultParagraphFont"/>
    <w:uiPriority w:val="20"/>
    <w:qFormat/>
    <w:rsid w:val="00A75A0C"/>
    <w:rPr>
      <w:i/>
      <w:iCs/>
    </w:rPr>
  </w:style>
  <w:style w:type="paragraph" w:styleId="NormalWeb">
    <w:name w:val="Normal (Web)"/>
    <w:basedOn w:val="Normal"/>
    <w:uiPriority w:val="99"/>
    <w:unhideWhenUsed/>
    <w:rsid w:val="0086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7cc024-8aca-4805-90ce-4e55249238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DE915B66E6469DFEE959DD777101" ma:contentTypeVersion="10" ma:contentTypeDescription="Create a new document." ma:contentTypeScope="" ma:versionID="852273293eb212c8702fa64ff05c7320">
  <xsd:schema xmlns:xsd="http://www.w3.org/2001/XMLSchema" xmlns:xs="http://www.w3.org/2001/XMLSchema" xmlns:p="http://schemas.microsoft.com/office/2006/metadata/properties" xmlns:ns3="a77cc024-8aca-4805-90ce-4e5524923844" xmlns:ns4="e16b1c79-a744-482b-9db8-1bb4ee577072" targetNamespace="http://schemas.microsoft.com/office/2006/metadata/properties" ma:root="true" ma:fieldsID="8498bc79773c29b4fccefab52156f7e1" ns3:_="" ns4:_="">
    <xsd:import namespace="a77cc024-8aca-4805-90ce-4e5524923844"/>
    <xsd:import namespace="e16b1c79-a744-482b-9db8-1bb4ee577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c024-8aca-4805-90ce-4e5524923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b1c79-a744-482b-9db8-1bb4ee577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FCDE8-2C9A-4AB4-B593-09B90CF1C8E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a77cc024-8aca-4805-90ce-4e552492384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16b1c79-a744-482b-9db8-1bb4ee57707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3010D1-47B4-4753-8F9E-FD09B18B06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639F42-EB2E-4524-805B-C3D33480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cc024-8aca-4805-90ce-4e5524923844"/>
    <ds:schemaRef ds:uri="e16b1c79-a744-482b-9db8-1bb4ee577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A0669-C7C4-49BC-AF71-380C709B1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Browne</dc:creator>
  <cp:keywords/>
  <dc:description/>
  <cp:lastModifiedBy>Eben Browne</cp:lastModifiedBy>
  <cp:revision>2</cp:revision>
  <cp:lastPrinted>2024-06-04T18:54:00Z</cp:lastPrinted>
  <dcterms:created xsi:type="dcterms:W3CDTF">2024-06-18T17:38:00Z</dcterms:created>
  <dcterms:modified xsi:type="dcterms:W3CDTF">2024-06-18T17:38:00Z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0x010100C629DE915B66E6469DFEE959DD777101</vt:lpwstr>
  </property>
</Properties>
</file>