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24E7B615" w:rsidP="583FB12E" w:rsidRDefault="24E7B615" w14:paraId="5D83E921" w14:textId="1F41A40F">
      <w:pPr>
        <w:pStyle w:val="Heading1"/>
        <w:rPr>
          <w:sz w:val="72"/>
          <w:szCs w:val="72"/>
        </w:rPr>
      </w:pPr>
      <w:r w:rsidRPr="46C2528E" w:rsidR="2EC93C8D">
        <w:rPr>
          <w:sz w:val="72"/>
          <w:szCs w:val="72"/>
        </w:rPr>
        <w:t>Sarah E. Turner</w:t>
      </w:r>
    </w:p>
    <w:p w:rsidR="3ABD346C" w:rsidP="3F9A5BD3" w:rsidRDefault="3ABD346C" w14:paraId="2B1814AD" w14:textId="388E7242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46C2528E" w:rsidR="4C98FA80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46C2528E" w:rsidR="3F29B7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2632F150" w:rsidP="46C2528E" w:rsidRDefault="2632F150" w14:paraId="179EE1A4" w14:textId="19051CFB">
      <w:pPr>
        <w:shd w:val="clear" w:color="auto" w:fill="FFFFFF" w:themeFill="background1"/>
        <w:spacing w:before="0" w:beforeAutospacing="off" w:after="340" w:afterAutospacing="off"/>
      </w:pPr>
      <w:r w:rsidRPr="46C2528E" w:rsidR="2632F15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010"/>
        <w:gridCol w:w="7485"/>
      </w:tblGrid>
      <w:tr w:rsidR="46C2528E" w:rsidTr="46C2528E" w14:paraId="777E4255">
        <w:trPr>
          <w:trHeight w:val="300"/>
        </w:trPr>
        <w:tc>
          <w:tcPr>
            <w:tcW w:w="201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083CFEC2" w14:textId="6AA161D1">
            <w:pPr>
              <w:spacing w:before="0" w:beforeAutospacing="off" w:after="0" w:afterAutospacing="off"/>
            </w:pPr>
            <w:r w:rsidR="46C2528E">
              <w:drawing>
                <wp:inline wp14:editId="3EFA57D2" wp14:anchorId="5F50D64D">
                  <wp:extent cx="990600" cy="1400175"/>
                  <wp:effectExtent l="0" t="0" r="0" b="0"/>
                  <wp:docPr id="164105717" name="" descr="cover of The Myth of Colorblindness, edited by Sarah Turner and Sarah Nilsen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63dfea08c61479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5B51D8DD" w14:textId="18BB80A8">
            <w:pPr>
              <w:spacing w:before="0" w:beforeAutospacing="off" w:after="0" w:afterAutospacing="off"/>
            </w:pPr>
            <w:hyperlink r:id="R9937493d0fed4722">
              <w:r w:rsidRPr="46C2528E" w:rsidR="46C2528E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The Myth of Colorblindness: Race and Ethnicity in American Cinema</w:t>
              </w:r>
            </w:hyperlink>
            <w:r w:rsidRPr="46C2528E" w:rsidR="46C2528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eds. Sarah E. Turner and Sarah Nilsen, Palgrave Macmillan, forthcoming November 2019</w:t>
            </w:r>
          </w:p>
        </w:tc>
      </w:tr>
      <w:tr w:rsidR="46C2528E" w:rsidTr="46C2528E" w14:paraId="4B5D164A">
        <w:trPr>
          <w:trHeight w:val="300"/>
        </w:trPr>
        <w:tc>
          <w:tcPr>
            <w:tcW w:w="201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1A684A34" w14:textId="704E4593">
            <w:pPr>
              <w:spacing w:before="0" w:beforeAutospacing="off" w:after="0" w:afterAutospacing="off"/>
            </w:pPr>
            <w:r w:rsidR="46C2528E">
              <w:drawing>
                <wp:inline wp14:editId="17D960E7" wp14:anchorId="6F445920">
                  <wp:extent cx="990600" cy="1485900"/>
                  <wp:effectExtent l="0" t="0" r="0" b="0"/>
                  <wp:docPr id="5607776" name="" descr="cover of The Colorblind Screen: Television in Post-Racial America edited by Sarah Nilsen and Sarah Turner 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002146735f54d3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57177790" w14:textId="48C3D96D">
            <w:pPr>
              <w:spacing w:before="0" w:beforeAutospacing="off" w:after="0" w:afterAutospacing="off"/>
            </w:pPr>
            <w:hyperlink r:id="R4627f34ea85344bc">
              <w:r w:rsidRPr="46C2528E" w:rsidR="46C2528E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</w:rPr>
                <w:t>The Colorblind Screen: Television in Post-Racial America</w:t>
              </w:r>
              <w:r w:rsidRPr="46C2528E" w:rsidR="46C2528E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.</w:t>
              </w:r>
            </w:hyperlink>
            <w:r w:rsidRPr="46C2528E" w:rsidR="46C2528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Co-edited with Sarah Nilsen. NYU Press 2014.</w:t>
            </w:r>
          </w:p>
        </w:tc>
      </w:tr>
      <w:tr w:rsidR="46C2528E" w:rsidTr="46C2528E" w14:paraId="6B3E38AE">
        <w:trPr>
          <w:trHeight w:val="300"/>
        </w:trPr>
        <w:tc>
          <w:tcPr>
            <w:tcW w:w="201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4B6FBA7B" w14:textId="217671B8">
            <w:pPr>
              <w:spacing w:before="0" w:beforeAutospacing="off" w:after="0" w:afterAutospacing="off"/>
            </w:pPr>
            <w:hyperlink r:id="Rb1b12b9936974d29">
              <w:r w:rsidRPr="46C2528E" w:rsidR="46C2528E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Work in Progress.</w:t>
              </w:r>
            </w:hyperlink>
          </w:p>
        </w:tc>
        <w:tc>
          <w:tcPr>
            <w:tcW w:w="74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525AC31B" w14:textId="1457891C">
            <w:pPr>
              <w:spacing w:before="0" w:beforeAutospacing="off" w:after="0" w:afterAutospacing="off"/>
            </w:pPr>
            <w:r w:rsidRPr="46C2528E" w:rsidR="46C2528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2nd Ed. With Sue Dinitz. Pearson Publishers, August 2001.</w:t>
            </w:r>
          </w:p>
        </w:tc>
      </w:tr>
    </w:tbl>
    <w:p w:rsidR="46C2528E" w:rsidP="46C2528E" w:rsidRDefault="46C2528E" w14:paraId="5CD67EB2" w14:textId="33C4E371">
      <w:pPr>
        <w:shd w:val="clear" w:color="auto" w:fill="FFFFFF" w:themeFill="background1"/>
        <w:spacing w:before="0" w:beforeAutospacing="off" w:after="340" w:afterAutospacing="off"/>
      </w:pPr>
      <w:r>
        <w:br/>
      </w:r>
      <w:r w:rsidRPr="46C2528E" w:rsidR="2632F15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Articles and Chapters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99"/>
        <w:gridCol w:w="5985"/>
      </w:tblGrid>
      <w:tr w:rsidR="46C2528E" w:rsidTr="46C2528E" w14:paraId="7BEFB24C">
        <w:trPr>
          <w:trHeight w:val="510"/>
        </w:trPr>
        <w:tc>
          <w:tcPr>
            <w:tcW w:w="349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570CAC5A" w14:textId="7158636E">
            <w:pPr>
              <w:spacing w:before="0" w:beforeAutospacing="off" w:after="0" w:afterAutospacing="off"/>
            </w:pPr>
            <w:r w:rsidRPr="46C2528E" w:rsidR="46C2528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“BBFFs: Interracial Friendships in a Post-Racial World."</w:t>
            </w:r>
          </w:p>
        </w:tc>
        <w:tc>
          <w:tcPr>
            <w:tcW w:w="59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6621C4C9" w14:textId="6396E58A">
            <w:pPr>
              <w:spacing w:before="0" w:beforeAutospacing="off" w:after="0" w:afterAutospacing="off"/>
            </w:pPr>
            <w:r w:rsidRPr="46C2528E" w:rsidR="46C2528E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Colorblind Screen: Television in Post-Racial America</w:t>
            </w:r>
            <w:r w:rsidRPr="46C2528E" w:rsidR="46C2528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NYU Press 2014.</w:t>
            </w:r>
          </w:p>
        </w:tc>
      </w:tr>
      <w:tr w:rsidR="46C2528E" w:rsidTr="46C2528E" w14:paraId="4E231CF5">
        <w:trPr>
          <w:trHeight w:val="300"/>
        </w:trPr>
        <w:tc>
          <w:tcPr>
            <w:tcW w:w="349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7BE0CDDE" w14:textId="7F1D3A13">
            <w:pPr>
              <w:spacing w:before="0" w:beforeAutospacing="off" w:after="0" w:afterAutospacing="off"/>
            </w:pPr>
            <w:r w:rsidRPr="46C2528E" w:rsidR="46C2528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“Disney Does Race: Black BFFS in the New Racial Moment.”</w:t>
            </w:r>
          </w:p>
        </w:tc>
        <w:tc>
          <w:tcPr>
            <w:tcW w:w="59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5E266F0D" w14:textId="57BBCFCD">
            <w:pPr>
              <w:spacing w:before="0" w:beforeAutospacing="off" w:after="0" w:afterAutospacing="off"/>
            </w:pPr>
            <w:r w:rsidRPr="46C2528E" w:rsidR="46C2528E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Networking Knowledge: Girls in Popular Culture </w:t>
            </w:r>
            <w:r w:rsidRPr="46C2528E" w:rsidR="46C2528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(Special Issue) February 2012.</w:t>
            </w:r>
          </w:p>
        </w:tc>
      </w:tr>
      <w:tr w:rsidR="46C2528E" w:rsidTr="46C2528E" w14:paraId="597264D9">
        <w:trPr>
          <w:trHeight w:val="300"/>
        </w:trPr>
        <w:tc>
          <w:tcPr>
            <w:tcW w:w="349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5294DE5F" w14:textId="55845C80">
            <w:pPr>
              <w:spacing w:before="0" w:beforeAutospacing="off" w:after="0" w:afterAutospacing="off"/>
            </w:pPr>
            <w:r w:rsidRPr="46C2528E" w:rsidR="46C2528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“Blackness, Bayous and Gumbo: Encoding and Decoding Race in a Colorblind World.”</w:t>
            </w:r>
          </w:p>
        </w:tc>
        <w:tc>
          <w:tcPr>
            <w:tcW w:w="59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6C217D15" w14:textId="3557B699">
            <w:pPr>
              <w:spacing w:before="0" w:beforeAutospacing="off" w:after="0" w:afterAutospacing="off"/>
            </w:pPr>
            <w:r w:rsidRPr="46C2528E" w:rsidR="46C2528E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Diversity in Disney Films: Critical Essays on Race, Ethnicity, Gender, Sexuality and Disability.</w:t>
            </w:r>
            <w:r w:rsidRPr="46C2528E" w:rsidR="46C2528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Ed. Johnson Cheu. McFarland: 2013.</w:t>
            </w:r>
          </w:p>
        </w:tc>
      </w:tr>
      <w:tr w:rsidR="46C2528E" w:rsidTr="46C2528E" w14:paraId="524DD98A">
        <w:trPr>
          <w:trHeight w:val="300"/>
        </w:trPr>
        <w:tc>
          <w:tcPr>
            <w:tcW w:w="349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04010D1A" w14:textId="34996017">
            <w:pPr>
              <w:spacing w:before="0" w:beforeAutospacing="off" w:after="0" w:afterAutospacing="off"/>
            </w:pPr>
            <w:r w:rsidRPr="46C2528E" w:rsidR="46C2528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“Reaganomics, Cocaine, and Race: David Cronenberg’s Off-Kilter America and The Dead Zone.”</w:t>
            </w:r>
          </w:p>
        </w:tc>
        <w:tc>
          <w:tcPr>
            <w:tcW w:w="59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2A55FBB3" w14:textId="2504E69A">
            <w:pPr>
              <w:spacing w:before="0" w:beforeAutospacing="off" w:after="0" w:afterAutospacing="off"/>
            </w:pPr>
            <w:r w:rsidRPr="46C2528E" w:rsidR="46C2528E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Films of Stephen King</w:t>
            </w:r>
            <w:r w:rsidRPr="46C2528E" w:rsidR="46C2528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Ed. Tony Magistrale, Palgrave Press, 2008.</w:t>
            </w:r>
          </w:p>
        </w:tc>
      </w:tr>
      <w:tr w:rsidR="46C2528E" w:rsidTr="46C2528E" w14:paraId="3829AF66">
        <w:trPr>
          <w:trHeight w:val="300"/>
        </w:trPr>
        <w:tc>
          <w:tcPr>
            <w:tcW w:w="349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18B813FA" w14:textId="6B6EA4AA">
            <w:pPr>
              <w:spacing w:before="0" w:beforeAutospacing="off" w:after="0" w:afterAutospacing="off"/>
            </w:pPr>
            <w:r w:rsidRPr="46C2528E" w:rsidR="46C2528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"Critical Essays: Engaging with the Text and the World Around You"</w:t>
            </w:r>
          </w:p>
        </w:tc>
        <w:tc>
          <w:tcPr>
            <w:tcW w:w="59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7F5CC52B" w14:textId="166EDA6B">
            <w:pPr>
              <w:spacing w:before="0" w:beforeAutospacing="off" w:after="0" w:afterAutospacing="off"/>
            </w:pPr>
            <w:r w:rsidRPr="46C2528E" w:rsidR="46C2528E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An Introduction to English</w:t>
            </w:r>
            <w:r>
              <w:br/>
            </w:r>
            <w:r w:rsidRPr="46C2528E" w:rsidR="46C2528E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Studies: Reading, Writing, and the Study of Texts</w:t>
            </w:r>
            <w:r w:rsidRPr="46C2528E" w:rsidR="46C2528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Coeditors Toby Fulwiler and William Stephany. McGraw Hill, 2002.</w:t>
            </w:r>
          </w:p>
        </w:tc>
      </w:tr>
      <w:tr w:rsidR="46C2528E" w:rsidTr="46C2528E" w14:paraId="20BFDF96">
        <w:trPr>
          <w:trHeight w:val="300"/>
        </w:trPr>
        <w:tc>
          <w:tcPr>
            <w:tcW w:w="349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52E54013" w14:textId="521949A5">
            <w:pPr>
              <w:spacing w:before="0" w:beforeAutospacing="off" w:after="0" w:afterAutospacing="off"/>
            </w:pPr>
            <w:r w:rsidRPr="46C2528E" w:rsidR="46C2528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"Spider Woman's Granddaughter: Autobiographical Writing by Native American Women"</w:t>
            </w:r>
          </w:p>
        </w:tc>
        <w:tc>
          <w:tcPr>
            <w:tcW w:w="59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C2528E" w:rsidP="46C2528E" w:rsidRDefault="46C2528E" w14:paraId="384104C9" w14:textId="0FA289BD">
            <w:pPr>
              <w:spacing w:before="0" w:beforeAutospacing="off" w:after="0" w:afterAutospacing="off"/>
            </w:pPr>
            <w:r w:rsidRPr="46C2528E" w:rsidR="46C2528E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MELUS: The Journal of The Society for the Study of the Multi-Ethnic Literature of the United States</w:t>
            </w:r>
            <w:r w:rsidRPr="46C2528E" w:rsidR="46C2528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Winter 1997 v22(4)</w:t>
            </w:r>
          </w:p>
        </w:tc>
      </w:tr>
    </w:tbl>
    <w:p w:rsidR="46C2528E" w:rsidP="46C2528E" w:rsidRDefault="46C2528E" w14:paraId="76099A4C" w14:textId="5867DCA6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9C6D2FC"/>
    <w:rsid w:val="0A4C3396"/>
    <w:rsid w:val="0A54976C"/>
    <w:rsid w:val="0AC0FDF6"/>
    <w:rsid w:val="0B4BA805"/>
    <w:rsid w:val="0C19219B"/>
    <w:rsid w:val="10B23B2E"/>
    <w:rsid w:val="1440DF0D"/>
    <w:rsid w:val="17E22AB8"/>
    <w:rsid w:val="1808CF46"/>
    <w:rsid w:val="18E25AE6"/>
    <w:rsid w:val="1A355D42"/>
    <w:rsid w:val="1A70CEBF"/>
    <w:rsid w:val="1BAB4BD4"/>
    <w:rsid w:val="1E65C6FD"/>
    <w:rsid w:val="215425F1"/>
    <w:rsid w:val="22ADB3DD"/>
    <w:rsid w:val="22C63271"/>
    <w:rsid w:val="24E7B615"/>
    <w:rsid w:val="2632F150"/>
    <w:rsid w:val="29A09369"/>
    <w:rsid w:val="2AC4B5A3"/>
    <w:rsid w:val="2B5BCDC2"/>
    <w:rsid w:val="2BED6669"/>
    <w:rsid w:val="2DF8CE65"/>
    <w:rsid w:val="2EC93C8D"/>
    <w:rsid w:val="310056E6"/>
    <w:rsid w:val="3790E860"/>
    <w:rsid w:val="399A686F"/>
    <w:rsid w:val="3A2D0CF2"/>
    <w:rsid w:val="3ABD346C"/>
    <w:rsid w:val="3B2AC870"/>
    <w:rsid w:val="3D0511DE"/>
    <w:rsid w:val="3D63129D"/>
    <w:rsid w:val="3F29B78F"/>
    <w:rsid w:val="3F6DCDD3"/>
    <w:rsid w:val="3F9A5BD3"/>
    <w:rsid w:val="4224B587"/>
    <w:rsid w:val="4291B4B0"/>
    <w:rsid w:val="46C2528E"/>
    <w:rsid w:val="46DD5B6B"/>
    <w:rsid w:val="4752A15E"/>
    <w:rsid w:val="47B00080"/>
    <w:rsid w:val="480A36C9"/>
    <w:rsid w:val="49615EA6"/>
    <w:rsid w:val="4AEA2A65"/>
    <w:rsid w:val="4C98FA80"/>
    <w:rsid w:val="4E0EF89B"/>
    <w:rsid w:val="4FFCE46D"/>
    <w:rsid w:val="52BA75EC"/>
    <w:rsid w:val="53E9AB77"/>
    <w:rsid w:val="545D253C"/>
    <w:rsid w:val="583FB12E"/>
    <w:rsid w:val="59457F5C"/>
    <w:rsid w:val="5CF15280"/>
    <w:rsid w:val="5FB04256"/>
    <w:rsid w:val="5FB04256"/>
    <w:rsid w:val="60A3F1E3"/>
    <w:rsid w:val="613EA81B"/>
    <w:rsid w:val="61E7C2E8"/>
    <w:rsid w:val="6402D7C7"/>
    <w:rsid w:val="64B8CBD1"/>
    <w:rsid w:val="66FD46B7"/>
    <w:rsid w:val="6C02DF28"/>
    <w:rsid w:val="6C220202"/>
    <w:rsid w:val="6C220202"/>
    <w:rsid w:val="6CF62CF3"/>
    <w:rsid w:val="6DD1E73C"/>
    <w:rsid w:val="727CC00B"/>
    <w:rsid w:val="773FA01E"/>
    <w:rsid w:val="78939ADF"/>
    <w:rsid w:val="7AAB2A74"/>
    <w:rsid w:val="7C7B0F05"/>
    <w:rsid w:val="7D1B4C9B"/>
    <w:rsid w:val="7E73334B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.jpg" Id="Re63dfea08c614798" /><Relationship Type="http://schemas.openxmlformats.org/officeDocument/2006/relationships/hyperlink" Target="https://www.palgrave.com/gp/book/9783030174460" TargetMode="External" Id="R9937493d0fed4722" /><Relationship Type="http://schemas.openxmlformats.org/officeDocument/2006/relationships/image" Target="/media/image2.jpg" Id="R0002146735f54d35" /><Relationship Type="http://schemas.openxmlformats.org/officeDocument/2006/relationships/hyperlink" Target="https://nyupress.org/books/9781479891535/" TargetMode="External" Id="R4627f34ea85344bc" /><Relationship Type="http://schemas.openxmlformats.org/officeDocument/2006/relationships/hyperlink" Target="https://www.amazon.com/Work-Progress-Dinitz-Sarah-Turner/dp/0536616108" TargetMode="External" Id="Rb1b12b9936974d2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20</revision>
  <dcterms:created xsi:type="dcterms:W3CDTF">2024-04-26T17:50:57.2467588Z</dcterms:created>
  <dcterms:modified xsi:type="dcterms:W3CDTF">2024-05-01T12:38:02.2058748Z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