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6EA06F97">
      <w:pPr>
        <w:pStyle w:val="Heading1"/>
        <w:rPr>
          <w:sz w:val="72"/>
          <w:szCs w:val="72"/>
        </w:rPr>
      </w:pPr>
      <w:r w:rsidRPr="32D11804" w:rsidR="7E29CB5C">
        <w:rPr>
          <w:sz w:val="72"/>
          <w:szCs w:val="72"/>
        </w:rPr>
        <w:t>Eric Lindstrom</w:t>
      </w:r>
    </w:p>
    <w:p w:rsidR="1E83D99A" w:rsidP="32D11804" w:rsidRDefault="1E83D99A" w14:paraId="2C5F795B" w14:textId="08D517BA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32D11804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32D11804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32D11804" w:rsidR="1E83D99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23"/>
        <w:gridCol w:w="4706"/>
      </w:tblGrid>
      <w:tr w:rsidR="32D11804" w:rsidTr="32D11804" w14:paraId="31AC377E">
        <w:trPr>
          <w:trHeight w:val="300"/>
        </w:trPr>
        <w:tc>
          <w:tcPr>
            <w:tcW w:w="29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526E209E" w14:textId="3E1B33E0">
            <w:pPr>
              <w:spacing w:before="0" w:beforeAutospacing="off" w:after="0" w:afterAutospacing="off"/>
            </w:pPr>
            <w:r w:rsidR="32D11804">
              <w:drawing>
                <wp:inline wp14:editId="4303BB64" wp14:anchorId="61A475C3">
                  <wp:extent cx="1571625" cy="2505075"/>
                  <wp:effectExtent l="0" t="0" r="0" b="0"/>
                  <wp:docPr id="2026831854" name="" descr="cover of Romantic Fiat: Demystification and Enchantment in Lyric Poetry by Eric Lindstro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e59579e1d0948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3A7DDAE9" w14:textId="533551DF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Romantic Fiat: Demystification and Enchantment in Lyric Poetry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; Palgrave</w:t>
            </w:r>
            <w:r>
              <w:br/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Macmillan, 2011 (272 pages); review in Studies in Romanticism 51 (Winter</w:t>
            </w:r>
            <w:r>
              <w:br/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2012): 624-7.</w:t>
            </w:r>
          </w:p>
        </w:tc>
      </w:tr>
    </w:tbl>
    <w:p w:rsidR="1E83D99A" w:rsidP="4559BF4C" w:rsidRDefault="1E83D99A" w14:paraId="7C0949DF" w14:textId="0986DEA2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32D11804" w:rsidR="7EC539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 and Essays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68"/>
        <w:gridCol w:w="4760"/>
      </w:tblGrid>
      <w:tr w:rsidR="32D11804" w:rsidTr="32D11804" w14:paraId="751A20A0">
        <w:trPr>
          <w:trHeight w:val="300"/>
        </w:trPr>
        <w:tc>
          <w:tcPr>
            <w:tcW w:w="286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027C8B0C" w14:textId="0E8E92AA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“Money, Painting, and the Generic Abidance of Elizabeth Bishop’s ‘Poem’ ”</w:t>
            </w:r>
          </w:p>
        </w:tc>
        <w:tc>
          <w:tcPr>
            <w:tcW w:w="47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37DA836E" w14:textId="4CCD81CF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forthcoming in 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Modernism/ Modernity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April 2018</w:t>
            </w:r>
          </w:p>
        </w:tc>
      </w:tr>
      <w:tr w:rsidR="32D11804" w:rsidTr="32D11804" w14:paraId="74AAFB82">
        <w:trPr>
          <w:trHeight w:val="300"/>
        </w:trPr>
        <w:tc>
          <w:tcPr>
            <w:tcW w:w="286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2E0D26FD" w14:textId="311E785A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“Mourning Life: William Wordsworth and Percy Bysshe Shelley”</w:t>
            </w:r>
          </w:p>
        </w:tc>
        <w:tc>
          <w:tcPr>
            <w:tcW w:w="47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3C7ECBA3" w14:textId="4AF1F19E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Romanticism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23.1 (2016): 38-52</w:t>
            </w:r>
          </w:p>
        </w:tc>
      </w:tr>
      <w:tr w:rsidR="32D11804" w:rsidTr="32D11804" w14:paraId="3397A764">
        <w:trPr>
          <w:trHeight w:val="300"/>
        </w:trPr>
        <w:tc>
          <w:tcPr>
            <w:tcW w:w="286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4D8C8A47" w14:textId="5146893D">
            <w:pPr>
              <w:spacing w:before="0" w:beforeAutospacing="off" w:after="0" w:afterAutospacing="off"/>
            </w:pPr>
            <w:hyperlink r:id="Rde3a9d6132e34145">
              <w:r w:rsidRPr="32D11804" w:rsidR="32D11804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“Romanticism, Poetics, and Lyric Theory”</w:t>
              </w:r>
            </w:hyperlink>
          </w:p>
        </w:tc>
        <w:tc>
          <w:tcPr>
            <w:tcW w:w="47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790C5203" w14:textId="67A30F96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“Teaching Romanticism and Literary Theory” issue of 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Romantic Pedagogy Commons 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(December 2016 online); volume editor, Brian McGrath</w:t>
            </w:r>
          </w:p>
        </w:tc>
      </w:tr>
    </w:tbl>
    <w:p w:rsidR="1E83D99A" w:rsidP="4559BF4C" w:rsidRDefault="1E83D99A" w14:paraId="57B3E93C" w14:textId="27FA76C0">
      <w:pPr>
        <w:shd w:val="clear" w:color="auto" w:fill="FFFFFF" w:themeFill="background1"/>
        <w:spacing w:before="0" w:beforeAutospacing="off" w:after="340" w:afterAutospacing="off"/>
      </w:pPr>
      <w:r w:rsidRPr="32D11804" w:rsidR="7EC539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962"/>
        <w:gridCol w:w="4666"/>
      </w:tblGrid>
      <w:tr w:rsidR="32D11804" w:rsidTr="32D11804" w14:paraId="74035ED8">
        <w:trPr>
          <w:trHeight w:val="300"/>
        </w:trPr>
        <w:tc>
          <w:tcPr>
            <w:tcW w:w="29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32AAEC37" w14:textId="4DB8745C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“Austen, Philosophy, and Comic Stylistics”</w:t>
            </w:r>
          </w:p>
        </w:tc>
        <w:tc>
          <w:tcPr>
            <w:tcW w:w="46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4CC465AB" w14:textId="2C7ED9A9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Jane Austen and Comedy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Erin Goss (Bucknell University Press, 2017)</w:t>
            </w:r>
          </w:p>
        </w:tc>
      </w:tr>
      <w:tr w:rsidR="32D11804" w:rsidTr="32D11804" w14:paraId="2BD912F0">
        <w:trPr>
          <w:trHeight w:val="300"/>
        </w:trPr>
        <w:tc>
          <w:tcPr>
            <w:tcW w:w="296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7A578E44" w14:textId="54D9AF39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“Judging Correct and Free Indirect Style”</w:t>
            </w:r>
          </w:p>
        </w:tc>
        <w:tc>
          <w:tcPr>
            <w:tcW w:w="466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2D11804" w:rsidP="32D11804" w:rsidRDefault="32D11804" w14:paraId="541E6984" w14:textId="6866DC6C">
            <w:pPr>
              <w:spacing w:before="0" w:beforeAutospacing="off" w:after="0" w:afterAutospacing="off"/>
            </w:pPr>
            <w:r w:rsidRPr="32D11804" w:rsidR="32D11804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Style and Romantic Fiction</w:t>
            </w:r>
            <w:r w:rsidRPr="32D11804" w:rsidR="32D1180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Anne Toner (Cambridge University Press)</w:t>
            </w:r>
          </w:p>
        </w:tc>
      </w:tr>
    </w:tbl>
    <w:p w:rsidR="1E83D99A" w:rsidP="32D11804" w:rsidRDefault="1E83D99A" w14:paraId="2F37D246" w14:textId="51FB63A9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AD8C02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E0EF89B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2e59579e1d094818" /><Relationship Type="http://schemas.openxmlformats.org/officeDocument/2006/relationships/hyperlink" Target="https://www.rc.umd.edu/pedagogies/commons/teaching_romanticism/pedagogies.commons.2016.teaching_romanticism.lindstrom.html" TargetMode="External" Id="Rde3a9d6132e3414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28</revision>
  <dcterms:created xsi:type="dcterms:W3CDTF">2024-04-26T17:50:57.2467588Z</dcterms:created>
  <dcterms:modified xsi:type="dcterms:W3CDTF">2024-05-01T16:21:31.8974521Z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