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F6DCDD3" w:rsidP="0A4C3396" w:rsidRDefault="3F6DCDD3" w14:paraId="4BA05724" w14:textId="205F2A4C">
      <w:pPr>
        <w:pStyle w:val="Heading1"/>
        <w:rPr>
          <w:sz w:val="72"/>
          <w:szCs w:val="72"/>
        </w:rPr>
      </w:pPr>
      <w:r w:rsidRPr="17E22AB8" w:rsidR="6CF62CF3">
        <w:rPr>
          <w:sz w:val="72"/>
          <w:szCs w:val="72"/>
        </w:rPr>
        <w:t>Sarah Nilsen</w:t>
      </w:r>
    </w:p>
    <w:p w:rsidR="59457F5C" w:rsidP="7E73334B" w:rsidRDefault="59457F5C" w14:paraId="4E195F3D" w14:textId="23B59C92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17E22AB8" w:rsidR="07F0DA60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29"/>
        <w:gridCol w:w="8160"/>
      </w:tblGrid>
      <w:tr w:rsidR="17E22AB8" w:rsidTr="17E22AB8" w14:paraId="0378948A">
        <w:trPr>
          <w:trHeight w:val="780"/>
        </w:trPr>
        <w:tc>
          <w:tcPr>
            <w:tcW w:w="132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1D4E2460" w14:textId="216DFED5">
            <w:pPr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Monkey Love</w:t>
            </w:r>
          </w:p>
        </w:tc>
        <w:tc>
          <w:tcPr>
            <w:tcW w:w="81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272357F3" w14:textId="4AB12AFB">
            <w:pPr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Screenplay for a biographical feature length film about Dr. Harry Harlow, the father of attachment parenting.</w:t>
            </w:r>
          </w:p>
        </w:tc>
      </w:tr>
      <w:tr w:rsidR="17E22AB8" w:rsidTr="17E22AB8" w14:paraId="28E2CEAF">
        <w:trPr>
          <w:trHeight w:val="780"/>
        </w:trPr>
        <w:tc>
          <w:tcPr>
            <w:tcW w:w="132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65E158FD" w14:textId="2517A4B3">
            <w:pPr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Shelter</w:t>
            </w:r>
          </w:p>
        </w:tc>
        <w:tc>
          <w:tcPr>
            <w:tcW w:w="81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1C518974" w14:textId="3BB89032">
            <w:pPr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Screenplay for a television pilot about an animal shelter in Vermont.</w:t>
            </w:r>
          </w:p>
        </w:tc>
      </w:tr>
    </w:tbl>
    <w:p w:rsidR="17E22AB8" w:rsidP="17E22AB8" w:rsidRDefault="17E22AB8" w14:paraId="413DB4AF" w14:textId="0973842F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p w:rsidR="2B5BCDC2" w:rsidP="17E22AB8" w:rsidRDefault="2B5BCDC2" w14:paraId="0F29892E" w14:textId="16DEDD78">
      <w:pPr>
        <w:pStyle w:val="Heading2"/>
        <w:suppressLineNumbers w:val="0"/>
        <w:bidi w:val="0"/>
        <w:spacing w:before="180" w:beforeAutospacing="off" w:after="100" w:afterAutospacing="off" w:line="259" w:lineRule="auto"/>
        <w:ind w:left="0" w:right="0"/>
        <w:jc w:val="left"/>
      </w:pPr>
      <w:r w:rsidRPr="17E22AB8" w:rsidR="2B5BCDC2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2B5BCDC2" w:rsidP="17E22AB8" w:rsidRDefault="2B5BCDC2" w14:paraId="350CEA06" w14:textId="20AAC485">
      <w:pPr>
        <w:shd w:val="clear" w:color="auto" w:fill="FFFFFF" w:themeFill="background1"/>
        <w:bidi w:val="0"/>
        <w:spacing w:before="0" w:beforeAutospacing="off" w:after="340" w:afterAutospacing="off"/>
      </w:pPr>
      <w:r w:rsidRPr="17E22AB8" w:rsidR="2B5BCDC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96"/>
        <w:gridCol w:w="7590"/>
      </w:tblGrid>
      <w:tr w:rsidR="17E22AB8" w:rsidTr="17E22AB8" w14:paraId="41D4631B">
        <w:trPr>
          <w:trHeight w:val="300"/>
        </w:trPr>
        <w:tc>
          <w:tcPr>
            <w:tcW w:w="189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04BDF65F" w14:textId="60660825">
            <w:pPr>
              <w:bidi w:val="0"/>
              <w:spacing w:before="0" w:beforeAutospacing="off" w:after="0" w:afterAutospacing="off"/>
            </w:pPr>
            <w:r w:rsidR="17E22AB8">
              <w:drawing>
                <wp:inline wp14:editId="73066186" wp14:anchorId="72E6FFAB">
                  <wp:extent cx="914400" cy="1295400"/>
                  <wp:effectExtent l="0" t="0" r="0" b="0"/>
                  <wp:docPr id="1876144601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30d7e4e4664d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4BF239B3" w14:textId="20E186CB">
            <w:pPr>
              <w:bidi w:val="0"/>
              <w:spacing w:before="0" w:beforeAutospacing="off" w:after="0" w:afterAutospacing="off"/>
            </w:pPr>
            <w:hyperlink r:id="R9094ec21a42e4b44">
              <w:r w:rsidRPr="17E22AB8" w:rsidR="17E22AB8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Myth of Colorblindness: Race and Ethnicity in American Cinema</w:t>
              </w:r>
            </w:hyperlink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eds. Sarah E. Turner and Sarah Nilsen, Palgrave Macmillan, forthcoming November 2019</w:t>
            </w:r>
          </w:p>
        </w:tc>
      </w:tr>
      <w:tr w:rsidR="17E22AB8" w:rsidTr="17E22AB8" w14:paraId="33F080A5">
        <w:trPr>
          <w:trHeight w:val="300"/>
        </w:trPr>
        <w:tc>
          <w:tcPr>
            <w:tcW w:w="189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298F2048" w14:textId="06C39DE6">
            <w:pPr>
              <w:bidi w:val="0"/>
              <w:spacing w:before="0" w:beforeAutospacing="off" w:after="0" w:afterAutospacing="off"/>
            </w:pPr>
            <w:r w:rsidR="17E22AB8">
              <w:drawing>
                <wp:inline wp14:editId="669956A2" wp14:anchorId="457D7A4B">
                  <wp:extent cx="914400" cy="1381125"/>
                  <wp:effectExtent l="0" t="0" r="0" b="0"/>
                  <wp:docPr id="2091520517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731b3a87ebe409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34BACDEE" w14:textId="54F0149B">
            <w:pPr>
              <w:bidi w:val="0"/>
              <w:spacing w:before="0" w:beforeAutospacing="off" w:after="284" w:afterAutospacing="off"/>
            </w:pPr>
            <w:hyperlink r:id="R0019ec046ff14537">
              <w:r w:rsidRPr="17E22AB8" w:rsidR="17E22AB8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Colorblind Screen: Television in Post-Racial America.</w:t>
              </w:r>
            </w:hyperlink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eds. Sarah Nilsen and Sarah Turner (New York University Press, 2014).</w:t>
            </w:r>
          </w:p>
        </w:tc>
      </w:tr>
      <w:tr w:rsidR="17E22AB8" w:rsidTr="17E22AB8" w14:paraId="7A62F510">
        <w:trPr>
          <w:trHeight w:val="300"/>
        </w:trPr>
        <w:tc>
          <w:tcPr>
            <w:tcW w:w="189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24D69B6F" w14:textId="6BB64DD7">
            <w:pPr>
              <w:bidi w:val="0"/>
              <w:spacing w:before="0" w:beforeAutospacing="off" w:after="0" w:afterAutospacing="off"/>
            </w:pPr>
            <w:r w:rsidR="17E22AB8">
              <w:drawing>
                <wp:inline wp14:editId="250B661A" wp14:anchorId="71584BE5">
                  <wp:extent cx="914400" cy="1381125"/>
                  <wp:effectExtent l="0" t="0" r="0" b="0"/>
                  <wp:docPr id="1274962707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fcb194819541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07C0703B" w14:textId="66282AB5">
            <w:pPr>
              <w:bidi w:val="0"/>
              <w:spacing w:before="0" w:beforeAutospacing="off" w:after="0" w:afterAutospacing="off"/>
            </w:pPr>
            <w:hyperlink r:id="Rede5e435360d41a5">
              <w:r w:rsidRPr="17E22AB8" w:rsidR="17E22AB8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Projecting America: Film and Cultural Diplomacy at the Brussels World’s Fair of 1958</w:t>
              </w:r>
            </w:hyperlink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(McFarland &amp; Company, 2011).</w:t>
            </w:r>
          </w:p>
        </w:tc>
      </w:tr>
    </w:tbl>
    <w:p w:rsidR="17E22AB8" w:rsidP="17E22AB8" w:rsidRDefault="17E22AB8" w14:paraId="50412151" w14:textId="0347FFB1">
      <w:pPr>
        <w:shd w:val="clear" w:color="auto" w:fill="FFFFFF" w:themeFill="background1"/>
        <w:bidi w:val="0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6C02DF28" w:rsidP="17E22AB8" w:rsidRDefault="6C02DF28" w14:paraId="107BC1CD" w14:textId="3161CED9">
      <w:pPr>
        <w:shd w:val="clear" w:color="auto" w:fill="FFFFFF" w:themeFill="background1"/>
        <w:bidi w:val="0"/>
        <w:spacing w:before="0" w:beforeAutospacing="off" w:after="340" w:afterAutospacing="off"/>
      </w:pPr>
      <w:r w:rsidRPr="17E22AB8" w:rsidR="6C02DF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Articles and Chapters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00"/>
        <w:gridCol w:w="6885"/>
      </w:tblGrid>
      <w:tr w:rsidR="17E22AB8" w:rsidTr="17E22AB8" w14:paraId="6BE0F494">
        <w:trPr>
          <w:trHeight w:val="300"/>
        </w:trPr>
        <w:tc>
          <w:tcPr>
            <w:tcW w:w="26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2F721125" w14:textId="732F559A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“Some People Just Hide in Plain Sight”: Historicizing Racism in Mad Men”</w:t>
            </w:r>
          </w:p>
        </w:tc>
        <w:tc>
          <w:tcPr>
            <w:tcW w:w="68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3DEE41F1" w14:textId="4B893474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Colorblind Screen: Television in Post-Racial America.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eds. Sarah Nilsen and Sarah Turner (New York University Press, 2014).</w:t>
            </w:r>
          </w:p>
        </w:tc>
      </w:tr>
      <w:tr w:rsidR="17E22AB8" w:rsidTr="17E22AB8" w14:paraId="00B796B5">
        <w:trPr>
          <w:trHeight w:val="300"/>
        </w:trPr>
        <w:tc>
          <w:tcPr>
            <w:tcW w:w="26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34CA5CED" w14:textId="228186B3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“All-American Girl?: Annette Funicello and Suburban Ethnicity in the Mickey Mouse Club”</w:t>
            </w:r>
          </w:p>
        </w:tc>
        <w:tc>
          <w:tcPr>
            <w:tcW w:w="68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5F3A51BB" w14:textId="784324BB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Mediated Girlhoods: New Explorations of Girls’ Media Culture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ed. Mary Celeste Kearney (Peter Lang, 2011).</w:t>
            </w:r>
          </w:p>
        </w:tc>
      </w:tr>
      <w:tr w:rsidR="17E22AB8" w:rsidTr="17E22AB8" w14:paraId="7FF8A029">
        <w:trPr>
          <w:trHeight w:val="300"/>
        </w:trPr>
        <w:tc>
          <w:tcPr>
            <w:tcW w:w="26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0E546B48" w14:textId="2CDC9E98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“America’s Salesman: Walt Disney’s USA in Circarama”</w:t>
            </w:r>
          </w:p>
        </w:tc>
        <w:tc>
          <w:tcPr>
            <w:tcW w:w="68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524F319A" w14:textId="3EF9B030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Beyond the Mouse: Disney’s Documentaries and Docudramas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A. Bowdoin Van Riper (McFarland, 2011). Recipient of the PCA/ACA Ray and Pat Browne Award for "Best Edited Collection in Popular and American Culture" for 2011.</w:t>
            </w:r>
          </w:p>
        </w:tc>
      </w:tr>
      <w:tr w:rsidR="17E22AB8" w:rsidTr="17E22AB8" w14:paraId="46A5A274">
        <w:trPr>
          <w:trHeight w:val="300"/>
        </w:trPr>
        <w:tc>
          <w:tcPr>
            <w:tcW w:w="26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2BA5C94C" w14:textId="18CA7A31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“Be Sure You’re Right, Then Go Ahead”: The Davy Crockett Gun Craze”</w:t>
            </w:r>
          </w:p>
        </w:tc>
        <w:tc>
          <w:tcPr>
            <w:tcW w:w="68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0CEA62F7" w14:textId="57ADDE80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Red Feather: An International Journal of Children’s Visual Culture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1:1 (Spring 2010). (Reprint in 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 Walt</w:t>
            </w:r>
            <w:r>
              <w:br/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Disney Reader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University Press of Mississippi)</w:t>
            </w:r>
          </w:p>
        </w:tc>
      </w:tr>
      <w:tr w:rsidR="17E22AB8" w:rsidTr="17E22AB8" w14:paraId="20CEEF33">
        <w:trPr>
          <w:trHeight w:val="300"/>
        </w:trPr>
        <w:tc>
          <w:tcPr>
            <w:tcW w:w="26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19DC23EE" w14:textId="02CB8E79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“White Soul: The ‘Magical Negro’ in the Films of Stephen King,”</w:t>
            </w:r>
          </w:p>
        </w:tc>
        <w:tc>
          <w:tcPr>
            <w:tcW w:w="68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7E22AB8" w:rsidP="17E22AB8" w:rsidRDefault="17E22AB8" w14:paraId="07401E63" w14:textId="4B8F00D6">
            <w:pPr>
              <w:bidi w:val="0"/>
              <w:spacing w:before="0" w:beforeAutospacing="off" w:after="0" w:afterAutospacing="off"/>
            </w:pPr>
            <w:r w:rsidRPr="17E22AB8" w:rsidR="17E22AB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Films of Stephen King: From Carrie to Secret Window</w:t>
            </w:r>
            <w:r w:rsidRPr="17E22AB8" w:rsidR="17E22AB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Tony Magistrale (New York: Palgrave, 2008): 129-140.</w:t>
            </w:r>
          </w:p>
        </w:tc>
      </w:tr>
    </w:tbl>
    <w:p w:rsidR="17E22AB8" w:rsidP="17E22AB8" w:rsidRDefault="17E22AB8" w14:paraId="64F53976" w14:textId="33B605EA">
      <w:pPr>
        <w:pStyle w:val="Heading2"/>
        <w:suppressLineNumbers w:val="0"/>
        <w:bidi w:val="0"/>
        <w:spacing w:before="180" w:beforeAutospacing="off" w:after="100" w:afterAutospacing="off" w:line="259" w:lineRule="auto"/>
        <w:ind w:left="0" w:right="0"/>
        <w:jc w:val="left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A4C3396"/>
    <w:rsid w:val="0C19219B"/>
    <w:rsid w:val="10B23B2E"/>
    <w:rsid w:val="17E22AB8"/>
    <w:rsid w:val="1808CF46"/>
    <w:rsid w:val="18E25AE6"/>
    <w:rsid w:val="1BAB4BD4"/>
    <w:rsid w:val="1E65C6FD"/>
    <w:rsid w:val="215425F1"/>
    <w:rsid w:val="22ADB3DD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D0511DE"/>
    <w:rsid w:val="3D63129D"/>
    <w:rsid w:val="3F6DCDD3"/>
    <w:rsid w:val="4224B587"/>
    <w:rsid w:val="49615EA6"/>
    <w:rsid w:val="4AEA2A65"/>
    <w:rsid w:val="4E0EF89B"/>
    <w:rsid w:val="53E9AB77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C7B0F05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4.jpg" Id="R1130d7e4e4664db7" /><Relationship Type="http://schemas.openxmlformats.org/officeDocument/2006/relationships/hyperlink" Target="https://www.palgrave.com/gp/book/9783030174460" TargetMode="External" Id="R9094ec21a42e4b44" /><Relationship Type="http://schemas.openxmlformats.org/officeDocument/2006/relationships/image" Target="/media/image5.jpg" Id="R4731b3a87ebe409f" /><Relationship Type="http://schemas.openxmlformats.org/officeDocument/2006/relationships/hyperlink" Target="https://nyupress.org/books/9781479891535/" TargetMode="External" Id="R0019ec046ff14537" /><Relationship Type="http://schemas.openxmlformats.org/officeDocument/2006/relationships/image" Target="/media/image6.jpg" Id="Rf8fcb19481954154" /><Relationship Type="http://schemas.openxmlformats.org/officeDocument/2006/relationships/hyperlink" Target="https://mcfarlandbooks.com/product/projecting-america-1958/" TargetMode="External" Id="Rede5e435360d41a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12</revision>
  <dcterms:created xsi:type="dcterms:W3CDTF">2024-04-26T17:50:57.2467588Z</dcterms:created>
  <dcterms:modified xsi:type="dcterms:W3CDTF">2024-04-30T18:27:14.1074073Z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