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3BDF6" w14:textId="15DC47C2" w:rsidR="00431B21" w:rsidRPr="00362199" w:rsidRDefault="00431B21" w:rsidP="00431B21">
      <w:pPr>
        <w:pStyle w:val="Heading1"/>
      </w:pPr>
      <w:r w:rsidRPr="00362199">
        <w:t>Syllabus</w:t>
      </w:r>
      <w:r>
        <w:t xml:space="preserve"> Template </w:t>
      </w:r>
      <w:r>
        <w:t>Spring</w:t>
      </w:r>
      <w:r>
        <w:t xml:space="preserve"> 20</w:t>
      </w:r>
      <w:r>
        <w:t>20</w:t>
      </w:r>
      <w:r>
        <w:t xml:space="preserve"> (M-W-F meeting pattern)</w:t>
      </w:r>
      <w:bookmarkStart w:id="0" w:name="_GoBack"/>
      <w:bookmarkEnd w:id="0"/>
    </w:p>
    <w:p w14:paraId="601B5A49" w14:textId="77777777" w:rsidR="00431B21" w:rsidRPr="00362199" w:rsidRDefault="002D2D0D" w:rsidP="00431B21">
      <w:pPr>
        <w:rPr>
          <w:color w:val="000000" w:themeColor="text1"/>
        </w:rPr>
      </w:pPr>
      <w:r>
        <w:rPr>
          <w:noProof/>
          <w:color w:val="000000" w:themeColor="text1"/>
        </w:rPr>
        <w:pict w14:anchorId="277F2E2F">
          <v:rect id="_x0000_i1026" alt="" style="width:468pt;height:.05pt;mso-width-percent:0;mso-height-percent:0;mso-width-percent:0;mso-height-percent:0" o:hralign="center" o:hrstd="t" o:hr="t" fillcolor="#a0a0a0" stroked="f"/>
        </w:pict>
      </w:r>
    </w:p>
    <w:p w14:paraId="14638D25" w14:textId="77777777" w:rsidR="00431B21" w:rsidRPr="00362199" w:rsidRDefault="00431B21" w:rsidP="00431B21">
      <w:pPr>
        <w:rPr>
          <w:color w:val="000000" w:themeColor="text1"/>
        </w:rPr>
      </w:pPr>
    </w:p>
    <w:p w14:paraId="4A2A8A20" w14:textId="77777777" w:rsidR="00431B21" w:rsidRPr="0039373F" w:rsidRDefault="00431B21" w:rsidP="00431B21">
      <w:pPr>
        <w:pStyle w:val="Heading2"/>
      </w:pPr>
      <w:r w:rsidRPr="00362199">
        <w:t>Course Number, Title, Credit Hours</w:t>
      </w:r>
      <w:r>
        <w:t xml:space="preserve"> </w:t>
      </w:r>
    </w:p>
    <w:p w14:paraId="5D01C49E" w14:textId="77777777" w:rsidR="00431B21" w:rsidRPr="00362199" w:rsidRDefault="00431B21" w:rsidP="00431B21"/>
    <w:p w14:paraId="27E0B6D2" w14:textId="77777777" w:rsidR="00431B21" w:rsidRPr="00362199" w:rsidRDefault="00431B21" w:rsidP="00431B21">
      <w:pPr>
        <w:pStyle w:val="Heading2"/>
      </w:pPr>
      <w:r w:rsidRPr="00362199">
        <w:t>Semester, Meeting Time and Place</w:t>
      </w:r>
      <w:r>
        <w:t xml:space="preserve">  </w:t>
      </w:r>
    </w:p>
    <w:p w14:paraId="72D24C76" w14:textId="77777777" w:rsidR="00431B21" w:rsidRPr="00362199" w:rsidRDefault="00431B21" w:rsidP="00431B21">
      <w:pPr>
        <w:rPr>
          <w:color w:val="000000" w:themeColor="text1"/>
        </w:rPr>
      </w:pPr>
    </w:p>
    <w:p w14:paraId="08CC3139" w14:textId="77777777" w:rsidR="00431B21" w:rsidRPr="00362199" w:rsidRDefault="00431B21" w:rsidP="00431B21">
      <w:pPr>
        <w:pStyle w:val="Heading2"/>
      </w:pPr>
      <w:r w:rsidRPr="00362199">
        <w:t>Instructor Name, Contact Information, Office Hours</w:t>
      </w:r>
      <w:r>
        <w:t xml:space="preserve">  </w:t>
      </w:r>
    </w:p>
    <w:p w14:paraId="1C890FFB" w14:textId="77777777" w:rsidR="00431B21" w:rsidRPr="00362199" w:rsidRDefault="00431B21" w:rsidP="00431B21">
      <w:pPr>
        <w:rPr>
          <w:color w:val="000000" w:themeColor="text1"/>
        </w:rPr>
      </w:pPr>
    </w:p>
    <w:p w14:paraId="5136D378" w14:textId="77777777" w:rsidR="00431B21" w:rsidRPr="00362199" w:rsidRDefault="00431B21" w:rsidP="00431B21">
      <w:pPr>
        <w:pStyle w:val="Heading2"/>
      </w:pPr>
      <w:r w:rsidRPr="00362199">
        <w:t>Teaching Assistant Name</w:t>
      </w:r>
      <w:r>
        <w:t>(s)</w:t>
      </w:r>
      <w:r w:rsidRPr="00362199">
        <w:t>, Contact Information, Office Hours</w:t>
      </w:r>
      <w:r>
        <w:t xml:space="preserve">  </w:t>
      </w:r>
    </w:p>
    <w:p w14:paraId="3F5B80C7" w14:textId="77777777" w:rsidR="00431B21" w:rsidRPr="00362199" w:rsidRDefault="00431B21" w:rsidP="00431B21">
      <w:pPr>
        <w:rPr>
          <w:color w:val="000000" w:themeColor="text1"/>
        </w:rPr>
      </w:pPr>
    </w:p>
    <w:p w14:paraId="3468387F" w14:textId="77777777" w:rsidR="00431B21" w:rsidRPr="00362199" w:rsidRDefault="00431B21" w:rsidP="00431B21">
      <w:pPr>
        <w:pStyle w:val="Heading2"/>
      </w:pPr>
      <w:r w:rsidRPr="00362199">
        <w:t>Tutors and other support name(s), contact info, location</w:t>
      </w:r>
      <w:r>
        <w:t xml:space="preserve">  </w:t>
      </w:r>
    </w:p>
    <w:p w14:paraId="1D4C30B0" w14:textId="77777777" w:rsidR="00431B21" w:rsidRPr="00362199" w:rsidRDefault="00431B21" w:rsidP="00431B21">
      <w:pPr>
        <w:rPr>
          <w:color w:val="000000" w:themeColor="text1"/>
        </w:rPr>
      </w:pPr>
    </w:p>
    <w:p w14:paraId="0EF48D88" w14:textId="77777777" w:rsidR="00431B21" w:rsidRDefault="00431B21" w:rsidP="00431B21">
      <w:pPr>
        <w:pStyle w:val="Heading2"/>
        <w:rPr>
          <w:color w:val="000000" w:themeColor="text1"/>
        </w:rPr>
      </w:pPr>
      <w:r w:rsidRPr="00362199">
        <w:t>Pre-requisites or co-requisites</w:t>
      </w:r>
      <w:r w:rsidRPr="00362199">
        <w:rPr>
          <w:color w:val="000000" w:themeColor="text1"/>
        </w:rPr>
        <w:t xml:space="preserve"> </w:t>
      </w:r>
    </w:p>
    <w:p w14:paraId="56E659B8" w14:textId="77777777" w:rsidR="00431B21" w:rsidRPr="00362199" w:rsidRDefault="00431B21" w:rsidP="00431B21">
      <w:pPr>
        <w:rPr>
          <w:color w:val="000000" w:themeColor="text1"/>
        </w:rPr>
      </w:pPr>
      <w:r>
        <w:rPr>
          <w:color w:val="000000" w:themeColor="text1"/>
        </w:rPr>
        <w:t>(</w:t>
      </w:r>
      <w:r w:rsidRPr="00362199">
        <w:rPr>
          <w:color w:val="000000" w:themeColor="text1"/>
        </w:rPr>
        <w:t>if any</w:t>
      </w:r>
      <w:r>
        <w:rPr>
          <w:color w:val="000000" w:themeColor="text1"/>
        </w:rPr>
        <w:t>)</w:t>
      </w:r>
    </w:p>
    <w:p w14:paraId="5E0CD457" w14:textId="77777777" w:rsidR="00431B21" w:rsidRPr="00362199" w:rsidRDefault="00431B21" w:rsidP="00431B21">
      <w:pPr>
        <w:rPr>
          <w:color w:val="000000" w:themeColor="text1"/>
        </w:rPr>
      </w:pPr>
    </w:p>
    <w:p w14:paraId="2D3AE80C" w14:textId="77777777" w:rsidR="00431B21" w:rsidRDefault="00431B21" w:rsidP="00431B21">
      <w:pPr>
        <w:pStyle w:val="Heading2"/>
      </w:pPr>
      <w:r w:rsidRPr="00362199">
        <w:t>General education (e.g. D1) or other requirements satisfied</w:t>
      </w:r>
    </w:p>
    <w:p w14:paraId="47E4D10D" w14:textId="77777777" w:rsidR="00431B21" w:rsidRPr="00362199" w:rsidRDefault="00431B21" w:rsidP="00431B21">
      <w:r>
        <w:t>(</w:t>
      </w:r>
      <w:r w:rsidRPr="00362199">
        <w:t>if applicable</w:t>
      </w:r>
      <w:r>
        <w:t>)</w:t>
      </w:r>
    </w:p>
    <w:p w14:paraId="3034BE82" w14:textId="77777777" w:rsidR="00431B21" w:rsidRPr="00362199" w:rsidRDefault="00431B21" w:rsidP="00431B21">
      <w:pPr>
        <w:rPr>
          <w:color w:val="000000" w:themeColor="text1"/>
        </w:rPr>
      </w:pPr>
    </w:p>
    <w:p w14:paraId="727D5272" w14:textId="77777777" w:rsidR="00431B21" w:rsidRPr="00362199" w:rsidRDefault="00431B21" w:rsidP="00431B21">
      <w:pPr>
        <w:rPr>
          <w:color w:val="000000" w:themeColor="text1"/>
        </w:rPr>
      </w:pPr>
      <w:r w:rsidRPr="00362199">
        <w:rPr>
          <w:color w:val="000000" w:themeColor="text1"/>
        </w:rPr>
        <w:t>Notes on courses that may duplicate credit, if necessary (Note: It is important to ensure that this information is updated yearly and is as complete as possible.)</w:t>
      </w:r>
    </w:p>
    <w:p w14:paraId="4CD0DBB8" w14:textId="77777777" w:rsidR="00431B21" w:rsidRPr="00362199" w:rsidRDefault="00431B21" w:rsidP="00431B21">
      <w:pPr>
        <w:rPr>
          <w:color w:val="000000" w:themeColor="text1"/>
        </w:rPr>
      </w:pPr>
    </w:p>
    <w:p w14:paraId="038A08E0" w14:textId="77777777" w:rsidR="00431B21" w:rsidRPr="00362199" w:rsidRDefault="002D2D0D" w:rsidP="00431B21">
      <w:pPr>
        <w:rPr>
          <w:color w:val="000000" w:themeColor="text1"/>
        </w:rPr>
      </w:pPr>
      <w:r>
        <w:rPr>
          <w:noProof/>
          <w:color w:val="000000" w:themeColor="text1"/>
        </w:rPr>
        <w:pict w14:anchorId="1E499DBC">
          <v:rect id="_x0000_i1025" alt="" style="width:468pt;height:.05pt;mso-width-percent:0;mso-height-percent:0;mso-width-percent:0;mso-height-percent:0" o:hralign="center" o:hrstd="t" o:hr="t" fillcolor="#a0a0a0" stroked="f"/>
        </w:pict>
      </w:r>
    </w:p>
    <w:p w14:paraId="6183237C" w14:textId="77777777" w:rsidR="00431B21" w:rsidRPr="00362199" w:rsidRDefault="00431B21" w:rsidP="00431B21">
      <w:pPr>
        <w:pStyle w:val="Heading2"/>
      </w:pPr>
      <w:r w:rsidRPr="00362199">
        <w:t>Course Description</w:t>
      </w:r>
    </w:p>
    <w:p w14:paraId="7EF52908" w14:textId="77777777" w:rsidR="00431B21" w:rsidRPr="00362199" w:rsidRDefault="00431B21" w:rsidP="00431B21">
      <w:pPr>
        <w:rPr>
          <w:color w:val="000000" w:themeColor="text1"/>
        </w:rPr>
      </w:pPr>
      <w:r w:rsidRPr="00362199">
        <w:rPr>
          <w:color w:val="000000" w:themeColor="text1"/>
        </w:rPr>
        <w:t>The course description should give students an overview of th</w:t>
      </w:r>
      <w:r>
        <w:rPr>
          <w:color w:val="000000" w:themeColor="text1"/>
        </w:rPr>
        <w:t>e</w:t>
      </w:r>
      <w:r w:rsidRPr="00362199">
        <w:rPr>
          <w:color w:val="000000" w:themeColor="text1"/>
        </w:rPr>
        <w:t xml:space="preserve"> course. This usually includes:</w:t>
      </w:r>
    </w:p>
    <w:p w14:paraId="1E3401B5" w14:textId="77777777" w:rsidR="00431B21" w:rsidRPr="00362199" w:rsidRDefault="00431B21" w:rsidP="00431B21">
      <w:pPr>
        <w:pStyle w:val="ListParagraph"/>
        <w:numPr>
          <w:ilvl w:val="0"/>
          <w:numId w:val="1"/>
        </w:numPr>
        <w:rPr>
          <w:color w:val="000000" w:themeColor="text1"/>
        </w:rPr>
      </w:pPr>
      <w:r w:rsidRPr="00362199">
        <w:rPr>
          <w:color w:val="000000" w:themeColor="text1"/>
        </w:rPr>
        <w:t>the purpose of the course</w:t>
      </w:r>
    </w:p>
    <w:p w14:paraId="4C324283" w14:textId="77777777" w:rsidR="00431B21" w:rsidRPr="00362199" w:rsidRDefault="00431B21" w:rsidP="00431B21">
      <w:pPr>
        <w:pStyle w:val="ListParagraph"/>
        <w:numPr>
          <w:ilvl w:val="0"/>
          <w:numId w:val="1"/>
        </w:numPr>
        <w:rPr>
          <w:color w:val="000000" w:themeColor="text1"/>
        </w:rPr>
      </w:pPr>
      <w:r w:rsidRPr="00362199">
        <w:rPr>
          <w:color w:val="000000" w:themeColor="text1"/>
        </w:rPr>
        <w:t>main concepts, knowledge areas, topics covered and/or questions explored in the class</w:t>
      </w:r>
    </w:p>
    <w:p w14:paraId="3F2E798D" w14:textId="77777777" w:rsidR="00431B21" w:rsidRPr="00362199" w:rsidRDefault="00431B21" w:rsidP="00431B21">
      <w:pPr>
        <w:pStyle w:val="ListParagraph"/>
        <w:numPr>
          <w:ilvl w:val="0"/>
          <w:numId w:val="1"/>
        </w:numPr>
        <w:rPr>
          <w:color w:val="000000" w:themeColor="text1"/>
        </w:rPr>
      </w:pPr>
      <w:r w:rsidRPr="00362199">
        <w:rPr>
          <w:color w:val="000000" w:themeColor="text1"/>
        </w:rPr>
        <w:t>how the course topics relate to each other</w:t>
      </w:r>
    </w:p>
    <w:p w14:paraId="74F9E784" w14:textId="77777777" w:rsidR="00431B21" w:rsidRPr="00362199" w:rsidRDefault="00431B21" w:rsidP="00431B21">
      <w:pPr>
        <w:pStyle w:val="ListParagraph"/>
        <w:numPr>
          <w:ilvl w:val="0"/>
          <w:numId w:val="1"/>
        </w:numPr>
        <w:rPr>
          <w:color w:val="000000" w:themeColor="text1"/>
        </w:rPr>
      </w:pPr>
      <w:r w:rsidRPr="00362199">
        <w:rPr>
          <w:color w:val="000000" w:themeColor="text1"/>
        </w:rPr>
        <w:t>how the course will be structured (e.g. lectures, labs, group work, etc.)</w:t>
      </w:r>
      <w:bookmarkStart w:id="1" w:name="pedagogy"/>
      <w:bookmarkEnd w:id="1"/>
    </w:p>
    <w:p w14:paraId="3233B63B" w14:textId="77777777" w:rsidR="00431B21" w:rsidRPr="00362199" w:rsidRDefault="00431B21" w:rsidP="00431B21">
      <w:pPr>
        <w:rPr>
          <w:color w:val="000000" w:themeColor="text1"/>
        </w:rPr>
      </w:pPr>
    </w:p>
    <w:p w14:paraId="04E2B1E8" w14:textId="77777777" w:rsidR="00431B21" w:rsidRPr="00362199" w:rsidRDefault="00431B21" w:rsidP="00431B21">
      <w:pPr>
        <w:pStyle w:val="Heading2"/>
      </w:pPr>
      <w:r w:rsidRPr="00362199">
        <w:t>Course Learning Objectives</w:t>
      </w:r>
    </w:p>
    <w:p w14:paraId="07CFB4CD" w14:textId="77777777" w:rsidR="00431B21" w:rsidRPr="00362199" w:rsidRDefault="00431B21" w:rsidP="00431B21">
      <w:pPr>
        <w:rPr>
          <w:rFonts w:ascii="Helvetica" w:eastAsiaTheme="minorHAnsi" w:hAnsi="Helvetica"/>
          <w:color w:val="000000" w:themeColor="text1"/>
          <w:sz w:val="23"/>
          <w:szCs w:val="23"/>
        </w:rPr>
      </w:pPr>
      <w:r w:rsidRPr="00362199">
        <w:rPr>
          <w:rStyle w:val="s1"/>
          <w:color w:val="000000" w:themeColor="text1"/>
        </w:rPr>
        <w:t>Learning objectives clearly state what skills or knowledge students should have mastered upon completion of the course. Generally speaking, they focus on the main concepts covered in the class and how those concepts can be applied. Learning objectives can be framed by the clause "After completing this course the student will be able to:" (followed by the list of learning objectives). If applicable, faculty may indicate in this section professional standards for their field that align with course objectives.</w:t>
      </w:r>
    </w:p>
    <w:p w14:paraId="4657D3B2" w14:textId="77777777" w:rsidR="00431B21" w:rsidRPr="00362199" w:rsidRDefault="00431B21" w:rsidP="00431B21">
      <w:pPr>
        <w:rPr>
          <w:rFonts w:ascii="Helvetica" w:eastAsiaTheme="minorHAnsi" w:hAnsi="Helvetica"/>
          <w:color w:val="000000" w:themeColor="text1"/>
          <w:sz w:val="23"/>
          <w:szCs w:val="23"/>
        </w:rPr>
      </w:pPr>
      <w:r w:rsidRPr="00362199">
        <w:rPr>
          <w:color w:val="000000" w:themeColor="text1"/>
        </w:rPr>
        <w:tab/>
      </w:r>
    </w:p>
    <w:p w14:paraId="3261287C" w14:textId="77777777" w:rsidR="00431B21" w:rsidRPr="00362199" w:rsidRDefault="00431B21" w:rsidP="00431B21">
      <w:pPr>
        <w:pStyle w:val="Heading2"/>
      </w:pPr>
      <w:r w:rsidRPr="00362199">
        <w:lastRenderedPageBreak/>
        <w:t>Pedagogy</w:t>
      </w:r>
      <w:r>
        <w:t>:</w:t>
      </w:r>
      <w:r w:rsidRPr="00362199">
        <w:t xml:space="preserve"> (optional)</w:t>
      </w:r>
    </w:p>
    <w:p w14:paraId="545AE833" w14:textId="77777777" w:rsidR="00431B21" w:rsidRPr="00362199" w:rsidRDefault="00431B21" w:rsidP="00431B21">
      <w:pPr>
        <w:rPr>
          <w:color w:val="000000" w:themeColor="text1"/>
        </w:rPr>
      </w:pPr>
      <w:r w:rsidRPr="00362199">
        <w:rPr>
          <w:color w:val="000000" w:themeColor="text1"/>
        </w:rPr>
        <w:t>You may choose to describe the types of teaching/learning experiences in the course. This information may also be incorporated in your Course Description.</w:t>
      </w:r>
    </w:p>
    <w:p w14:paraId="3E8ACD7C" w14:textId="77777777" w:rsidR="00431B21" w:rsidRPr="00362199" w:rsidRDefault="00431B21" w:rsidP="00431B21">
      <w:pPr>
        <w:rPr>
          <w:rFonts w:eastAsiaTheme="minorHAnsi"/>
          <w:color w:val="000000" w:themeColor="text1"/>
        </w:rPr>
      </w:pPr>
    </w:p>
    <w:p w14:paraId="6DF9E988" w14:textId="77777777" w:rsidR="00431B21" w:rsidRPr="00362199" w:rsidRDefault="00431B21" w:rsidP="00431B21">
      <w:pPr>
        <w:pStyle w:val="Heading2"/>
      </w:pPr>
      <w:r w:rsidRPr="00362199">
        <w:rPr>
          <w:rFonts w:eastAsiaTheme="minorHAnsi"/>
        </w:rPr>
        <w:t>Required C</w:t>
      </w:r>
      <w:r w:rsidRPr="00362199">
        <w:t>o</w:t>
      </w:r>
      <w:r w:rsidRPr="00362199">
        <w:rPr>
          <w:rFonts w:eastAsiaTheme="minorHAnsi"/>
        </w:rPr>
        <w:t>urse Materials</w:t>
      </w:r>
      <w:r>
        <w:rPr>
          <w:rFonts w:eastAsiaTheme="minorHAnsi"/>
        </w:rPr>
        <w:t>:</w:t>
      </w:r>
    </w:p>
    <w:p w14:paraId="2780FE4B" w14:textId="77777777" w:rsidR="00431B21" w:rsidRPr="00362199" w:rsidRDefault="00431B21" w:rsidP="00431B21">
      <w:pPr>
        <w:rPr>
          <w:color w:val="000000" w:themeColor="text1"/>
        </w:rPr>
      </w:pPr>
      <w:r w:rsidRPr="00362199">
        <w:rPr>
          <w:color w:val="000000" w:themeColor="text1"/>
        </w:rPr>
        <w:t>Books and availability (e.g. library reserve, bookstore etc.)</w:t>
      </w:r>
    </w:p>
    <w:p w14:paraId="1AA84EB4" w14:textId="77777777" w:rsidR="00431B21" w:rsidRPr="00362199" w:rsidRDefault="00431B21" w:rsidP="00431B21">
      <w:pPr>
        <w:rPr>
          <w:color w:val="000000" w:themeColor="text1"/>
        </w:rPr>
      </w:pPr>
      <w:r w:rsidRPr="00362199">
        <w:rPr>
          <w:color w:val="000000" w:themeColor="text1"/>
        </w:rPr>
        <w:t>Articles (on reserve, linked, course pack, etc.)</w:t>
      </w:r>
    </w:p>
    <w:p w14:paraId="45DFFF7F" w14:textId="77777777" w:rsidR="00431B21" w:rsidRPr="00362199" w:rsidRDefault="00431B21" w:rsidP="00431B21">
      <w:pPr>
        <w:rPr>
          <w:color w:val="000000" w:themeColor="text1"/>
        </w:rPr>
      </w:pPr>
      <w:r w:rsidRPr="00362199">
        <w:rPr>
          <w:color w:val="000000" w:themeColor="text1"/>
        </w:rPr>
        <w:t>Media (location of required films, audio, etc.)</w:t>
      </w:r>
    </w:p>
    <w:p w14:paraId="3D597624" w14:textId="77777777" w:rsidR="00431B21" w:rsidRPr="00362199" w:rsidRDefault="00431B21" w:rsidP="00431B21">
      <w:pPr>
        <w:rPr>
          <w:color w:val="000000" w:themeColor="text1"/>
        </w:rPr>
      </w:pPr>
      <w:r w:rsidRPr="00362199">
        <w:rPr>
          <w:color w:val="000000" w:themeColor="text1"/>
        </w:rPr>
        <w:t>Required software (provide links for download) and internet access requirements</w:t>
      </w:r>
    </w:p>
    <w:p w14:paraId="2C16161A" w14:textId="77777777" w:rsidR="00431B21" w:rsidRPr="00362199" w:rsidRDefault="00431B21" w:rsidP="00431B21">
      <w:pPr>
        <w:rPr>
          <w:color w:val="000000" w:themeColor="text1"/>
        </w:rPr>
      </w:pPr>
      <w:r w:rsidRPr="00362199">
        <w:rPr>
          <w:color w:val="000000" w:themeColor="text1"/>
        </w:rPr>
        <w:t xml:space="preserve">Other required equipment or materials and where to purchase them (e.g. </w:t>
      </w:r>
      <w:proofErr w:type="spellStart"/>
      <w:r w:rsidRPr="00362199">
        <w:rPr>
          <w:color w:val="000000" w:themeColor="text1"/>
        </w:rPr>
        <w:t>iClicker</w:t>
      </w:r>
      <w:proofErr w:type="spellEnd"/>
      <w:r w:rsidRPr="00362199">
        <w:rPr>
          <w:color w:val="000000" w:themeColor="text1"/>
        </w:rPr>
        <w:t>)</w:t>
      </w:r>
    </w:p>
    <w:p w14:paraId="665AA0CF" w14:textId="77777777" w:rsidR="00431B21" w:rsidRPr="00362199" w:rsidRDefault="00431B21" w:rsidP="00431B21">
      <w:pPr>
        <w:rPr>
          <w:color w:val="000000" w:themeColor="text1"/>
        </w:rPr>
      </w:pPr>
    </w:p>
    <w:p w14:paraId="3DD81C56" w14:textId="77777777" w:rsidR="00431B21" w:rsidRPr="00362199" w:rsidRDefault="00431B21" w:rsidP="00431B21">
      <w:pPr>
        <w:pStyle w:val="Heading2"/>
      </w:pPr>
      <w:r w:rsidRPr="00362199">
        <w:t>Blackboard or other course sites:</w:t>
      </w:r>
    </w:p>
    <w:p w14:paraId="26C3E1BD" w14:textId="77777777" w:rsidR="00431B21" w:rsidRPr="00362199" w:rsidRDefault="00431B21" w:rsidP="00431B21">
      <w:pPr>
        <w:rPr>
          <w:color w:val="000000" w:themeColor="text1"/>
        </w:rPr>
      </w:pPr>
      <w:r w:rsidRPr="00362199">
        <w:rPr>
          <w:color w:val="000000" w:themeColor="text1"/>
        </w:rPr>
        <w:t>Clearly indicate how Blackboard will be used</w:t>
      </w:r>
      <w:r>
        <w:rPr>
          <w:color w:val="000000" w:themeColor="text1"/>
        </w:rPr>
        <w:t>.</w:t>
      </w:r>
    </w:p>
    <w:p w14:paraId="43B7E8FA" w14:textId="77777777" w:rsidR="00431B21" w:rsidRPr="00362199" w:rsidRDefault="00431B21" w:rsidP="00431B21">
      <w:pPr>
        <w:rPr>
          <w:color w:val="000000" w:themeColor="text1"/>
        </w:rPr>
      </w:pPr>
      <w:r w:rsidRPr="00362199">
        <w:rPr>
          <w:color w:val="000000" w:themeColor="text1"/>
        </w:rPr>
        <w:t>Give instructions on how to access any other websites that will be used in the course</w:t>
      </w:r>
    </w:p>
    <w:p w14:paraId="01718615" w14:textId="77777777" w:rsidR="00431B21" w:rsidRPr="00362199" w:rsidRDefault="00431B21" w:rsidP="00431B21">
      <w:pPr>
        <w:rPr>
          <w:color w:val="000000" w:themeColor="text1"/>
        </w:rPr>
      </w:pPr>
      <w:r w:rsidRPr="00362199">
        <w:rPr>
          <w:color w:val="000000" w:themeColor="text1"/>
        </w:rPr>
        <w:t>If any sites require setting up an additional account, include instructions for registration or, if providing a separate instructions document, indicate where and how students can find it</w:t>
      </w:r>
    </w:p>
    <w:p w14:paraId="7B317D23" w14:textId="77777777" w:rsidR="00431B21" w:rsidRPr="00362199" w:rsidRDefault="00431B21" w:rsidP="00431B21">
      <w:pPr>
        <w:rPr>
          <w:color w:val="000000" w:themeColor="text1"/>
        </w:rPr>
      </w:pPr>
    </w:p>
    <w:p w14:paraId="349A99AF" w14:textId="77777777" w:rsidR="00431B21" w:rsidRPr="00362199" w:rsidRDefault="00431B21" w:rsidP="00431B21">
      <w:pPr>
        <w:pStyle w:val="Heading2"/>
      </w:pPr>
      <w:r w:rsidRPr="00362199">
        <w:t>Attendance Policy and Classroom Environment Expectations</w:t>
      </w:r>
      <w:r>
        <w:t>:</w:t>
      </w:r>
      <w:r w:rsidRPr="00362199">
        <w:t xml:space="preserve"> </w:t>
      </w:r>
    </w:p>
    <w:p w14:paraId="2A06983B" w14:textId="77777777" w:rsidR="00431B21" w:rsidRPr="00362199" w:rsidRDefault="00431B21" w:rsidP="00431B21">
      <w:pPr>
        <w:rPr>
          <w:color w:val="000000" w:themeColor="text1"/>
        </w:rPr>
      </w:pPr>
      <w:r>
        <w:rPr>
          <w:color w:val="000000" w:themeColor="text1"/>
        </w:rPr>
        <w:t>Outline a</w:t>
      </w:r>
      <w:r w:rsidRPr="00362199">
        <w:rPr>
          <w:color w:val="000000" w:themeColor="text1"/>
        </w:rPr>
        <w:t>ttendance and participation expectations, percentage of course grade (if applicable), and how these will be tracked or assessed</w:t>
      </w:r>
      <w:r>
        <w:rPr>
          <w:color w:val="000000" w:themeColor="text1"/>
        </w:rPr>
        <w:t>.</w:t>
      </w:r>
    </w:p>
    <w:p w14:paraId="5A0AD81D" w14:textId="77777777" w:rsidR="00431B21" w:rsidRPr="00362199" w:rsidRDefault="00431B21" w:rsidP="00431B21">
      <w:pPr>
        <w:rPr>
          <w:color w:val="000000" w:themeColor="text1"/>
        </w:rPr>
      </w:pPr>
      <w:r w:rsidRPr="00362199">
        <w:rPr>
          <w:color w:val="000000" w:themeColor="text1"/>
        </w:rPr>
        <w:t xml:space="preserve">Emphasize what work is expected to be completed before class (e.g. readings, homework, etc.) and </w:t>
      </w:r>
      <w:r>
        <w:rPr>
          <w:color w:val="000000" w:themeColor="text1"/>
        </w:rPr>
        <w:t xml:space="preserve">refer to </w:t>
      </w:r>
      <w:r w:rsidRPr="00362199">
        <w:rPr>
          <w:color w:val="000000" w:themeColor="text1"/>
        </w:rPr>
        <w:t>the schedule of readings and assignments</w:t>
      </w:r>
      <w:r>
        <w:rPr>
          <w:color w:val="000000" w:themeColor="text1"/>
        </w:rPr>
        <w:t xml:space="preserve"> below.</w:t>
      </w:r>
    </w:p>
    <w:p w14:paraId="6D11B1B7" w14:textId="77777777" w:rsidR="00431B21" w:rsidRPr="00362199" w:rsidRDefault="00431B21" w:rsidP="00431B21">
      <w:pPr>
        <w:rPr>
          <w:color w:val="000000" w:themeColor="text1"/>
        </w:rPr>
      </w:pPr>
      <w:r w:rsidRPr="00362199">
        <w:rPr>
          <w:color w:val="000000" w:themeColor="text1"/>
        </w:rPr>
        <w:t>In certain circumstances, faculty may want to outline specific policies regarding confidentiality of classroom discussions, ground rules for face to face or online interactions, or other policies related to classroom conduct.</w:t>
      </w:r>
    </w:p>
    <w:p w14:paraId="5ADBA9DF" w14:textId="77777777" w:rsidR="00431B21" w:rsidRPr="00362199" w:rsidRDefault="00431B21" w:rsidP="00431B21">
      <w:pPr>
        <w:rPr>
          <w:color w:val="000000" w:themeColor="text1"/>
        </w:rPr>
      </w:pPr>
    </w:p>
    <w:p w14:paraId="3810BB89" w14:textId="77777777" w:rsidR="00431B21" w:rsidRDefault="00431B21" w:rsidP="00431B21">
      <w:pPr>
        <w:pStyle w:val="Heading2"/>
        <w:rPr>
          <w:rFonts w:eastAsia="Times New Roman"/>
        </w:rPr>
      </w:pPr>
      <w:r w:rsidRPr="00362199">
        <w:rPr>
          <w:rFonts w:eastAsia="Times New Roman"/>
        </w:rPr>
        <w:t>Grading Criteria/Policies</w:t>
      </w:r>
      <w:r>
        <w:rPr>
          <w:rFonts w:eastAsia="Times New Roman"/>
        </w:rPr>
        <w:t>:</w:t>
      </w:r>
    </w:p>
    <w:p w14:paraId="74F74358" w14:textId="77777777" w:rsidR="00431B21" w:rsidRPr="0092303B" w:rsidRDefault="00431B21" w:rsidP="00431B21">
      <w:r>
        <w:t>Include:</w:t>
      </w:r>
    </w:p>
    <w:p w14:paraId="4CDF793C" w14:textId="77777777" w:rsidR="00431B21" w:rsidRPr="00033BCC" w:rsidRDefault="00431B21" w:rsidP="00431B21">
      <w:pPr>
        <w:pStyle w:val="ListParagraph"/>
        <w:numPr>
          <w:ilvl w:val="0"/>
          <w:numId w:val="3"/>
        </w:numPr>
        <w:rPr>
          <w:color w:val="000000" w:themeColor="text1"/>
        </w:rPr>
      </w:pPr>
      <w:r w:rsidRPr="00033BCC">
        <w:rPr>
          <w:color w:val="000000" w:themeColor="text1"/>
        </w:rPr>
        <w:t>Grade components (percentages or point values for different types of graded work)</w:t>
      </w:r>
    </w:p>
    <w:p w14:paraId="343ACCC9" w14:textId="77777777" w:rsidR="00431B21" w:rsidRPr="00033BCC" w:rsidRDefault="00431B21" w:rsidP="00431B21">
      <w:pPr>
        <w:pStyle w:val="ListParagraph"/>
        <w:numPr>
          <w:ilvl w:val="0"/>
          <w:numId w:val="3"/>
        </w:numPr>
        <w:rPr>
          <w:color w:val="000000" w:themeColor="text1"/>
        </w:rPr>
      </w:pPr>
      <w:r w:rsidRPr="00033BCC">
        <w:rPr>
          <w:color w:val="000000" w:themeColor="text1"/>
        </w:rPr>
        <w:t>Late policy and any other grading policies (e.g. letter grade ranges; exam curving)</w:t>
      </w:r>
    </w:p>
    <w:p w14:paraId="4ECF1AA1" w14:textId="77777777" w:rsidR="00431B21" w:rsidRDefault="00431B21" w:rsidP="00431B21">
      <w:pPr>
        <w:pStyle w:val="HTMLAddress"/>
        <w:numPr>
          <w:ilvl w:val="0"/>
          <w:numId w:val="3"/>
        </w:numPr>
        <w:rPr>
          <w:i w:val="0"/>
          <w:iCs w:val="0"/>
        </w:rPr>
      </w:pPr>
      <w:r>
        <w:rPr>
          <w:i w:val="0"/>
          <w:iCs w:val="0"/>
        </w:rPr>
        <w:t>Grading schema (how numerical grade averages translate to letter grades)</w:t>
      </w:r>
    </w:p>
    <w:p w14:paraId="7A3D63A2" w14:textId="77777777" w:rsidR="00431B21" w:rsidRPr="00663DE6" w:rsidRDefault="00431B21" w:rsidP="00431B21">
      <w:pPr>
        <w:pStyle w:val="HTMLAddress"/>
        <w:numPr>
          <w:ilvl w:val="0"/>
          <w:numId w:val="3"/>
        </w:numPr>
        <w:rPr>
          <w:i w:val="0"/>
          <w:iCs w:val="0"/>
        </w:rPr>
      </w:pPr>
      <w:r w:rsidRPr="00033BCC">
        <w:rPr>
          <w:b/>
          <w:bCs/>
        </w:rPr>
        <w:t>For 200-level courses approved for graduate credit</w:t>
      </w:r>
      <w:r w:rsidRPr="00033BCC">
        <w:t xml:space="preserve"> Differential grading scale (letter grade ranges) for undergraduate and graduate students reflecting the lack of D level grades for graduate students</w:t>
      </w:r>
      <w:r w:rsidRPr="00033BCC">
        <w:rPr>
          <w:i w:val="0"/>
          <w:iCs w:val="0"/>
        </w:rPr>
        <w:t>.</w:t>
      </w:r>
    </w:p>
    <w:p w14:paraId="20243331" w14:textId="77777777" w:rsidR="00431B21" w:rsidRPr="00362199" w:rsidRDefault="00431B21" w:rsidP="00431B21">
      <w:pPr>
        <w:rPr>
          <w:color w:val="000000" w:themeColor="text1"/>
        </w:rPr>
      </w:pPr>
    </w:p>
    <w:p w14:paraId="27CCA3A9" w14:textId="77777777" w:rsidR="00431B21" w:rsidRDefault="00431B21" w:rsidP="00431B21">
      <w:pPr>
        <w:pStyle w:val="Heading2"/>
        <w:rPr>
          <w:rFonts w:eastAsia="Times New Roman"/>
        </w:rPr>
      </w:pPr>
      <w:r w:rsidRPr="00362199">
        <w:rPr>
          <w:rFonts w:eastAsia="Times New Roman"/>
        </w:rPr>
        <w:t>Assessments (Graded Work)</w:t>
      </w:r>
      <w:r>
        <w:rPr>
          <w:rFonts w:eastAsia="Times New Roman"/>
        </w:rPr>
        <w:t>:</w:t>
      </w:r>
    </w:p>
    <w:p w14:paraId="70AF6175" w14:textId="77777777" w:rsidR="00431B21" w:rsidRPr="0092303B" w:rsidRDefault="00431B21" w:rsidP="00431B21">
      <w:r>
        <w:t>Include:</w:t>
      </w:r>
    </w:p>
    <w:p w14:paraId="133AC842" w14:textId="77777777" w:rsidR="00431B21" w:rsidRPr="00033BCC" w:rsidRDefault="00431B21" w:rsidP="00431B21">
      <w:pPr>
        <w:pStyle w:val="ListParagraph"/>
        <w:numPr>
          <w:ilvl w:val="0"/>
          <w:numId w:val="4"/>
        </w:numPr>
        <w:rPr>
          <w:color w:val="000000" w:themeColor="text1"/>
        </w:rPr>
      </w:pPr>
      <w:r w:rsidRPr="00033BCC">
        <w:rPr>
          <w:color w:val="000000" w:themeColor="text1"/>
        </w:rPr>
        <w:t>Brief descriptions of homework/assignments, projects, papers, and any other graded work. You may choose to include a description of the instructional goal or purpose for each assessment category, as well any specific policies (e.g. papers must be typed, double-spaced).</w:t>
      </w:r>
    </w:p>
    <w:p w14:paraId="51213E1A" w14:textId="77777777" w:rsidR="00431B21" w:rsidRPr="00033BCC" w:rsidRDefault="00431B21" w:rsidP="00431B21">
      <w:pPr>
        <w:pStyle w:val="ListParagraph"/>
        <w:numPr>
          <w:ilvl w:val="0"/>
          <w:numId w:val="4"/>
        </w:numPr>
        <w:rPr>
          <w:color w:val="000000" w:themeColor="text1"/>
        </w:rPr>
      </w:pPr>
      <w:r w:rsidRPr="00033BCC">
        <w:rPr>
          <w:color w:val="000000" w:themeColor="text1"/>
        </w:rPr>
        <w:t>An explanation of the exam structure and policies</w:t>
      </w:r>
    </w:p>
    <w:p w14:paraId="03585925" w14:textId="77777777" w:rsidR="00431B21" w:rsidRDefault="00431B21" w:rsidP="00431B21">
      <w:pPr>
        <w:pStyle w:val="ListParagraph"/>
        <w:numPr>
          <w:ilvl w:val="0"/>
          <w:numId w:val="4"/>
        </w:numPr>
        <w:rPr>
          <w:color w:val="000000" w:themeColor="text1"/>
        </w:rPr>
      </w:pPr>
      <w:r w:rsidRPr="00033BCC">
        <w:rPr>
          <w:color w:val="000000" w:themeColor="text1"/>
        </w:rPr>
        <w:t>A summary of due dates for assignments and exam dates</w:t>
      </w:r>
    </w:p>
    <w:p w14:paraId="6F6090EB" w14:textId="77777777" w:rsidR="00431B21" w:rsidRPr="00033BCC" w:rsidRDefault="00431B21" w:rsidP="00431B21">
      <w:pPr>
        <w:pStyle w:val="ListParagraph"/>
        <w:numPr>
          <w:ilvl w:val="0"/>
          <w:numId w:val="4"/>
        </w:numPr>
        <w:rPr>
          <w:i/>
          <w:iCs/>
          <w:color w:val="000000" w:themeColor="text1"/>
        </w:rPr>
      </w:pPr>
      <w:r w:rsidRPr="00033BCC">
        <w:rPr>
          <w:b/>
          <w:bCs/>
          <w:i/>
          <w:iCs/>
        </w:rPr>
        <w:lastRenderedPageBreak/>
        <w:t>For</w:t>
      </w:r>
      <w:r>
        <w:rPr>
          <w:b/>
          <w:bCs/>
          <w:i/>
          <w:iCs/>
        </w:rPr>
        <w:t xml:space="preserve"> </w:t>
      </w:r>
      <w:r w:rsidRPr="00033BCC">
        <w:rPr>
          <w:b/>
          <w:bCs/>
          <w:i/>
          <w:iCs/>
        </w:rPr>
        <w:t>courses approved for graduate credit</w:t>
      </w:r>
      <w:r>
        <w:rPr>
          <w:b/>
          <w:bCs/>
          <w:i/>
          <w:iCs/>
        </w:rPr>
        <w:t>,</w:t>
      </w:r>
      <w:r w:rsidRPr="00033BCC">
        <w:rPr>
          <w:i/>
          <w:iCs/>
        </w:rPr>
        <w:t xml:space="preserve"> </w:t>
      </w:r>
      <w:r w:rsidRPr="00033BCC">
        <w:rPr>
          <w:i/>
          <w:iCs/>
          <w:color w:val="000000" w:themeColor="text1"/>
        </w:rPr>
        <w:t>explain how graduate-level learning will be facilitated. Evaluation methods used to assess graduate student performance should also be addressed, and if the course is a 200-level offering, describe the different learning experiences and evaluation methods to be used for graduate and undergraduate students.</w:t>
      </w:r>
    </w:p>
    <w:p w14:paraId="66A47537" w14:textId="77777777" w:rsidR="00431B21" w:rsidRPr="00362199" w:rsidRDefault="00431B21" w:rsidP="00431B21">
      <w:pPr>
        <w:rPr>
          <w:color w:val="000000" w:themeColor="text1"/>
        </w:rPr>
      </w:pPr>
    </w:p>
    <w:p w14:paraId="4E31A3E9" w14:textId="77777777" w:rsidR="00431B21" w:rsidRPr="00362199" w:rsidRDefault="00431B21" w:rsidP="00431B21">
      <w:pPr>
        <w:pStyle w:val="Heading2"/>
        <w:rPr>
          <w:rFonts w:eastAsia="Times New Roman"/>
        </w:rPr>
      </w:pPr>
      <w:r w:rsidRPr="00362199">
        <w:rPr>
          <w:rFonts w:eastAsia="Times New Roman"/>
        </w:rPr>
        <w:t>Course Evaluation</w:t>
      </w:r>
      <w:r>
        <w:rPr>
          <w:rFonts w:eastAsia="Times New Roman"/>
        </w:rPr>
        <w:t>:</w:t>
      </w:r>
    </w:p>
    <w:p w14:paraId="6169EED2" w14:textId="77777777" w:rsidR="00431B21" w:rsidRPr="00362199" w:rsidRDefault="00431B21" w:rsidP="00431B21">
      <w:pPr>
        <w:rPr>
          <w:rFonts w:eastAsiaTheme="minorHAnsi"/>
          <w:color w:val="000000" w:themeColor="text1"/>
        </w:rPr>
      </w:pPr>
      <w:r w:rsidRPr="00362199">
        <w:rPr>
          <w:color w:val="000000" w:themeColor="text1"/>
        </w:rPr>
        <w:t>Include a statement that all students are expected to complete an evaluation of the course at its conclusion. Indicate that the evaluations will be anonymous and confidential, and that the information gained, including constructive criticisms, will be used to improve the course.</w:t>
      </w:r>
    </w:p>
    <w:p w14:paraId="37FBCB93" w14:textId="77777777" w:rsidR="00431B21" w:rsidRPr="00362199" w:rsidRDefault="00431B21" w:rsidP="00431B21">
      <w:pPr>
        <w:rPr>
          <w:color w:val="000000" w:themeColor="text1"/>
        </w:rPr>
      </w:pPr>
      <w:bookmarkStart w:id="2" w:name="sched"/>
      <w:bookmarkEnd w:id="2"/>
    </w:p>
    <w:p w14:paraId="51BDA5B6" w14:textId="77777777" w:rsidR="00431B21" w:rsidRPr="00362199" w:rsidRDefault="00431B21" w:rsidP="00431B21">
      <w:pPr>
        <w:pStyle w:val="Heading2"/>
        <w:rPr>
          <w:rFonts w:eastAsia="Times New Roman"/>
        </w:rPr>
      </w:pPr>
      <w:r w:rsidRPr="00362199">
        <w:rPr>
          <w:rFonts w:eastAsia="Times New Roman"/>
        </w:rPr>
        <w:t>Tips for Success (optional)</w:t>
      </w:r>
      <w:r>
        <w:rPr>
          <w:rFonts w:eastAsia="Times New Roman"/>
        </w:rPr>
        <w:t>:</w:t>
      </w:r>
    </w:p>
    <w:p w14:paraId="738B12C0" w14:textId="77777777" w:rsidR="00431B21" w:rsidRPr="00362199" w:rsidRDefault="00431B21" w:rsidP="00431B21">
      <w:pPr>
        <w:rPr>
          <w:color w:val="000000" w:themeColor="text1"/>
        </w:rPr>
      </w:pPr>
      <w:r w:rsidRPr="00362199">
        <w:rPr>
          <w:color w:val="000000" w:themeColor="text1"/>
        </w:rPr>
        <w:t>Course-specific study/preparation tips</w:t>
      </w:r>
    </w:p>
    <w:p w14:paraId="395B5593" w14:textId="77777777" w:rsidR="00431B21" w:rsidRPr="00362199" w:rsidRDefault="00431B21" w:rsidP="00431B21">
      <w:pPr>
        <w:rPr>
          <w:color w:val="000000" w:themeColor="text1"/>
        </w:rPr>
      </w:pPr>
      <w:r w:rsidRPr="00362199">
        <w:rPr>
          <w:color w:val="000000" w:themeColor="text1"/>
        </w:rPr>
        <w:t>Helpful resources other than the professor (e.g. Supplemental Instruction, Learning Co-op tutors, supplemental course materials)</w:t>
      </w:r>
    </w:p>
    <w:p w14:paraId="7FEEABC2" w14:textId="77777777" w:rsidR="00431B21" w:rsidRPr="00362199" w:rsidRDefault="00431B21" w:rsidP="00431B21">
      <w:pPr>
        <w:rPr>
          <w:color w:val="000000" w:themeColor="text1"/>
        </w:rPr>
      </w:pPr>
      <w:bookmarkStart w:id="3" w:name="other"/>
      <w:bookmarkEnd w:id="3"/>
    </w:p>
    <w:p w14:paraId="02403CFF" w14:textId="77777777" w:rsidR="00431B21" w:rsidRPr="00362199" w:rsidRDefault="00431B21" w:rsidP="00431B21">
      <w:pPr>
        <w:pStyle w:val="Heading2"/>
        <w:rPr>
          <w:rFonts w:eastAsia="Times New Roman"/>
        </w:rPr>
      </w:pPr>
      <w:r w:rsidRPr="00362199">
        <w:rPr>
          <w:rFonts w:eastAsia="Times New Roman"/>
        </w:rPr>
        <w:t>Visual or Other Representation of the Course (optional)</w:t>
      </w:r>
      <w:r>
        <w:rPr>
          <w:rFonts w:eastAsia="Times New Roman"/>
        </w:rPr>
        <w:t>:</w:t>
      </w:r>
    </w:p>
    <w:p w14:paraId="7570BE80" w14:textId="77777777" w:rsidR="00431B21" w:rsidRDefault="00431B21" w:rsidP="00431B21">
      <w:pPr>
        <w:rPr>
          <w:color w:val="000000" w:themeColor="text1"/>
        </w:rPr>
      </w:pPr>
      <w:r w:rsidRPr="00362199">
        <w:rPr>
          <w:color w:val="000000" w:themeColor="text1"/>
        </w:rPr>
        <w:t>Some faculty provide a diagram or sketch representing the course structure; this can help students better understand how parts of a course relate to each other.</w:t>
      </w:r>
      <w:bookmarkStart w:id="4" w:name="values"/>
      <w:bookmarkEnd w:id="4"/>
    </w:p>
    <w:p w14:paraId="014939BB" w14:textId="77777777" w:rsidR="00431B21" w:rsidRPr="00362199" w:rsidRDefault="00431B21" w:rsidP="00431B21">
      <w:pPr>
        <w:pStyle w:val="HTMLAddress"/>
      </w:pPr>
    </w:p>
    <w:p w14:paraId="71385D79" w14:textId="77777777" w:rsidR="00431B21" w:rsidRPr="00362199" w:rsidRDefault="00431B21" w:rsidP="00431B21">
      <w:pPr>
        <w:pStyle w:val="Heading2"/>
      </w:pPr>
      <w:r w:rsidRPr="00362199">
        <w:t xml:space="preserve">Student Learning Accommodations: </w:t>
      </w:r>
    </w:p>
    <w:p w14:paraId="1A66E10C" w14:textId="77777777" w:rsidR="00431B21" w:rsidRPr="00362199" w:rsidRDefault="00431B21" w:rsidP="00431B21">
      <w:pPr>
        <w:rPr>
          <w:color w:val="000000" w:themeColor="text1"/>
        </w:rPr>
      </w:pPr>
      <w:r w:rsidRPr="00362199">
        <w:rPr>
          <w:color w:val="000000" w:themeColor="text1"/>
        </w:rPr>
        <w:t xml:space="preserve">In keeping with University policy, any student with a documented disability interested in utilizing accommodations should contact SAS, the office of Disability Services on campus.  SAS works with students and faculty in an interactive process to explore reasonable and appropriate accommodations, which are communicated to faculty in an accommodation letter.   All students are strongly encouraged to meet with their faculty to discuss the accommodations they plan to use in each course. A student's accommodation letter lists those accommodations that will not be implemented until the student meets with their faculty to create a plan. </w:t>
      </w:r>
    </w:p>
    <w:p w14:paraId="77D45290" w14:textId="77777777" w:rsidR="00431B21" w:rsidRPr="00362199" w:rsidRDefault="00431B21" w:rsidP="00431B21">
      <w:pPr>
        <w:rPr>
          <w:color w:val="000000" w:themeColor="text1"/>
        </w:rPr>
      </w:pPr>
      <w:r w:rsidRPr="00362199">
        <w:rPr>
          <w:color w:val="000000" w:themeColor="text1"/>
        </w:rPr>
        <w:t xml:space="preserve">Contact SAS: </w:t>
      </w:r>
    </w:p>
    <w:p w14:paraId="277049E9" w14:textId="77777777" w:rsidR="00431B21" w:rsidRPr="00362199" w:rsidRDefault="00431B21" w:rsidP="00431B21">
      <w:pPr>
        <w:rPr>
          <w:color w:val="000000" w:themeColor="text1"/>
        </w:rPr>
      </w:pPr>
      <w:r w:rsidRPr="00362199">
        <w:rPr>
          <w:color w:val="000000" w:themeColor="text1"/>
        </w:rPr>
        <w:t xml:space="preserve">A170 Living/Learning Center; </w:t>
      </w:r>
    </w:p>
    <w:p w14:paraId="19D04331" w14:textId="77777777" w:rsidR="00431B21" w:rsidRPr="00362199" w:rsidRDefault="00431B21" w:rsidP="00431B21">
      <w:pPr>
        <w:rPr>
          <w:color w:val="000000" w:themeColor="text1"/>
        </w:rPr>
      </w:pPr>
      <w:r w:rsidRPr="00362199">
        <w:rPr>
          <w:color w:val="000000" w:themeColor="text1"/>
        </w:rPr>
        <w:t xml:space="preserve">802-656-7753; </w:t>
      </w:r>
    </w:p>
    <w:p w14:paraId="65AE7695" w14:textId="77777777" w:rsidR="00431B21" w:rsidRPr="00362199" w:rsidRDefault="00431B21" w:rsidP="00431B21">
      <w:pPr>
        <w:rPr>
          <w:color w:val="000000" w:themeColor="text1"/>
        </w:rPr>
      </w:pPr>
      <w:hyperlink r:id="rId5" w:history="1">
        <w:r w:rsidRPr="00362199">
          <w:rPr>
            <w:rStyle w:val="Hyperlink"/>
            <w:rFonts w:asciiTheme="majorHAnsi" w:hAnsiTheme="majorHAnsi"/>
          </w:rPr>
          <w:t>access@uvm.edu</w:t>
        </w:r>
      </w:hyperlink>
      <w:r w:rsidRPr="00362199">
        <w:rPr>
          <w:color w:val="000000" w:themeColor="text1"/>
        </w:rPr>
        <w:t xml:space="preserve">  </w:t>
      </w:r>
    </w:p>
    <w:p w14:paraId="71080C6A" w14:textId="77777777" w:rsidR="00431B21" w:rsidRPr="00362199" w:rsidRDefault="00431B21" w:rsidP="00431B21">
      <w:pPr>
        <w:rPr>
          <w:color w:val="000000" w:themeColor="text1"/>
        </w:rPr>
      </w:pPr>
      <w:hyperlink r:id="rId6" w:history="1">
        <w:r w:rsidRPr="00362199">
          <w:rPr>
            <w:rStyle w:val="Hyperlink"/>
            <w:rFonts w:asciiTheme="majorHAnsi" w:hAnsiTheme="majorHAnsi"/>
          </w:rPr>
          <w:t>www.uvm.edu/access</w:t>
        </w:r>
      </w:hyperlink>
    </w:p>
    <w:p w14:paraId="5CD139FD" w14:textId="77777777" w:rsidR="00431B21" w:rsidRPr="00362199" w:rsidRDefault="00431B21" w:rsidP="00431B21">
      <w:pPr>
        <w:rPr>
          <w:rFonts w:ascii="Cambria" w:hAnsi="Cambria"/>
          <w:color w:val="000000" w:themeColor="text1"/>
        </w:rPr>
      </w:pPr>
    </w:p>
    <w:p w14:paraId="61AA85EF" w14:textId="77777777" w:rsidR="00431B21" w:rsidRDefault="00431B21" w:rsidP="00431B21">
      <w:pPr>
        <w:pStyle w:val="Heading2"/>
      </w:pPr>
      <w:r w:rsidRPr="00362199">
        <w:t xml:space="preserve">Religious Holidays: </w:t>
      </w:r>
    </w:p>
    <w:p w14:paraId="65E118A9" w14:textId="77777777" w:rsidR="00431B21" w:rsidRDefault="00431B21" w:rsidP="00431B21">
      <w:pPr>
        <w:rPr>
          <w:color w:val="000000" w:themeColor="text1"/>
        </w:rPr>
      </w:pPr>
      <w:r w:rsidRPr="00362199">
        <w:rPr>
          <w:color w:val="000000" w:themeColor="text1"/>
        </w:rPr>
        <w:t>Students have the right to practice the religion of their choice. If you need to miss class to observe a religious holiday, please submit the dates of your absence to me in writing by the end of the second full week of classes.   You will be permitted to make up work within a mutually agreed-upon time.</w:t>
      </w:r>
      <w:r>
        <w:rPr>
          <w:color w:val="000000" w:themeColor="text1"/>
        </w:rPr>
        <w:t xml:space="preserve"> </w:t>
      </w:r>
      <w:hyperlink r:id="rId7" w:history="1">
        <w:r w:rsidRPr="00FF227E">
          <w:rPr>
            <w:rStyle w:val="Hyperlink"/>
            <w:rFonts w:asciiTheme="majorHAnsi" w:hAnsiTheme="majorHAnsi"/>
          </w:rPr>
          <w:t>https://www.uvm.edu/registrar/religious-holidays</w:t>
        </w:r>
      </w:hyperlink>
    </w:p>
    <w:p w14:paraId="077BE862" w14:textId="77777777" w:rsidR="00431B21" w:rsidRDefault="00431B21" w:rsidP="00431B21">
      <w:pPr>
        <w:pStyle w:val="Heading2"/>
      </w:pPr>
    </w:p>
    <w:p w14:paraId="378EBB0A" w14:textId="77777777" w:rsidR="00431B21" w:rsidRDefault="00431B21" w:rsidP="00431B21">
      <w:pPr>
        <w:pStyle w:val="Heading2"/>
      </w:pPr>
      <w:r w:rsidRPr="00362199">
        <w:t xml:space="preserve">Academic Integrity:  </w:t>
      </w:r>
    </w:p>
    <w:p w14:paraId="79AA3463" w14:textId="77777777" w:rsidR="00431B21" w:rsidRPr="00362199" w:rsidRDefault="00431B21" w:rsidP="00431B21">
      <w:pPr>
        <w:rPr>
          <w:color w:val="000000" w:themeColor="text1"/>
        </w:rPr>
      </w:pPr>
      <w:r w:rsidRPr="00362199">
        <w:rPr>
          <w:color w:val="000000" w:themeColor="text1"/>
        </w:rPr>
        <w:t>The policy addresses plagiarism, fabrication, collusion, and cheating.</w:t>
      </w:r>
      <w:r w:rsidRPr="00362199">
        <w:t xml:space="preserve"> </w:t>
      </w:r>
      <w:hyperlink r:id="rId8" w:history="1">
        <w:r w:rsidRPr="00362199">
          <w:rPr>
            <w:rStyle w:val="Hyperlink"/>
            <w:rFonts w:asciiTheme="majorHAnsi" w:hAnsiTheme="majorHAnsi"/>
          </w:rPr>
          <w:t>https://www.uvm.edu/policies/student/acadintegrity.pdf</w:t>
        </w:r>
      </w:hyperlink>
    </w:p>
    <w:p w14:paraId="11A8BE4B" w14:textId="77777777" w:rsidR="00431B21" w:rsidRPr="00362199" w:rsidRDefault="00431B21" w:rsidP="00431B21">
      <w:pPr>
        <w:rPr>
          <w:color w:val="000000" w:themeColor="text1"/>
        </w:rPr>
      </w:pPr>
    </w:p>
    <w:p w14:paraId="1198EE55" w14:textId="77777777" w:rsidR="00431B21" w:rsidRDefault="00431B21" w:rsidP="00431B21">
      <w:pPr>
        <w:pStyle w:val="Heading2"/>
      </w:pPr>
      <w:r w:rsidRPr="00362199">
        <w:t xml:space="preserve">Grade Appeals: </w:t>
      </w:r>
    </w:p>
    <w:p w14:paraId="32FBF75D" w14:textId="77777777" w:rsidR="00431B21" w:rsidRPr="00362199" w:rsidRDefault="00431B21" w:rsidP="00431B21">
      <w:pPr>
        <w:rPr>
          <w:color w:val="000000" w:themeColor="text1"/>
        </w:rPr>
      </w:pPr>
      <w:r w:rsidRPr="00362199">
        <w:rPr>
          <w:color w:val="000000" w:themeColor="text1"/>
        </w:rPr>
        <w:t xml:space="preserve">If you would like to contest a grade, please follow the procedures outlined in this policy: </w:t>
      </w:r>
      <w:hyperlink r:id="rId9" w:history="1">
        <w:r w:rsidRPr="00362199">
          <w:rPr>
            <w:rStyle w:val="Hyperlink"/>
            <w:rFonts w:asciiTheme="majorHAnsi" w:hAnsiTheme="majorHAnsi"/>
          </w:rPr>
          <w:t>https://www.uvm.edu/policies/student/gradeappeals.pdf</w:t>
        </w:r>
      </w:hyperlink>
    </w:p>
    <w:p w14:paraId="074D8561" w14:textId="77777777" w:rsidR="00431B21" w:rsidRPr="00362199" w:rsidRDefault="00431B21" w:rsidP="00431B21">
      <w:pPr>
        <w:rPr>
          <w:color w:val="000000" w:themeColor="text1"/>
        </w:rPr>
      </w:pPr>
      <w:r w:rsidRPr="00362199">
        <w:rPr>
          <w:color w:val="000000" w:themeColor="text1"/>
        </w:rPr>
        <w:t xml:space="preserve"> </w:t>
      </w:r>
    </w:p>
    <w:p w14:paraId="44027E81" w14:textId="77777777" w:rsidR="00431B21" w:rsidRDefault="00431B21" w:rsidP="00431B21">
      <w:pPr>
        <w:pStyle w:val="Heading2"/>
      </w:pPr>
      <w:r w:rsidRPr="00362199">
        <w:t xml:space="preserve">Grading: </w:t>
      </w:r>
    </w:p>
    <w:p w14:paraId="2EBBF168" w14:textId="77777777" w:rsidR="00431B21" w:rsidRPr="00362199" w:rsidRDefault="00431B21" w:rsidP="00431B21">
      <w:pPr>
        <w:rPr>
          <w:color w:val="000000" w:themeColor="text1"/>
        </w:rPr>
      </w:pPr>
      <w:r w:rsidRPr="00362199">
        <w:rPr>
          <w:color w:val="000000" w:themeColor="text1"/>
        </w:rPr>
        <w:t xml:space="preserve">For information on grading and GPA calculation, go to </w:t>
      </w:r>
      <w:hyperlink r:id="rId10" w:history="1">
        <w:r w:rsidRPr="00362199">
          <w:rPr>
            <w:rStyle w:val="Hyperlink"/>
            <w:rFonts w:asciiTheme="majorHAnsi" w:hAnsiTheme="majorHAnsi"/>
          </w:rPr>
          <w:t>https://www.uvm.edu/registrar/grades</w:t>
        </w:r>
      </w:hyperlink>
    </w:p>
    <w:p w14:paraId="7B28F4C0" w14:textId="77777777" w:rsidR="00431B21" w:rsidRPr="00362199" w:rsidRDefault="00431B21" w:rsidP="00431B21">
      <w:pPr>
        <w:rPr>
          <w:color w:val="000000" w:themeColor="text1"/>
        </w:rPr>
      </w:pPr>
    </w:p>
    <w:p w14:paraId="6D425F03" w14:textId="77777777" w:rsidR="00431B21" w:rsidRPr="00362199" w:rsidRDefault="00431B21" w:rsidP="00431B21">
      <w:pPr>
        <w:pStyle w:val="Heading2"/>
      </w:pPr>
      <w:r w:rsidRPr="00362199">
        <w:t>Code of Student</w:t>
      </w:r>
      <w:r>
        <w:t xml:space="preserve"> Conduct</w:t>
      </w:r>
      <w:r w:rsidRPr="00362199">
        <w:t>:</w:t>
      </w:r>
    </w:p>
    <w:p w14:paraId="2643DA45" w14:textId="77777777" w:rsidR="00431B21" w:rsidRPr="00362199" w:rsidRDefault="00431B21" w:rsidP="00431B21">
      <w:pPr>
        <w:rPr>
          <w:rStyle w:val="Heading2Char"/>
          <w:color w:val="000000" w:themeColor="text1"/>
        </w:rPr>
      </w:pPr>
      <w:hyperlink r:id="rId11" w:history="1">
        <w:r w:rsidRPr="00ED10B1">
          <w:rPr>
            <w:rStyle w:val="Hyperlink"/>
            <w:rFonts w:asciiTheme="majorHAnsi" w:hAnsiTheme="majorHAnsi"/>
          </w:rPr>
          <w:t>http://www.uvm.edu/policies/student/studentcode.pdf</w:t>
        </w:r>
      </w:hyperlink>
    </w:p>
    <w:p w14:paraId="14195D5D" w14:textId="77777777" w:rsidR="00431B21" w:rsidRPr="00362199" w:rsidRDefault="00431B21" w:rsidP="00431B21">
      <w:pPr>
        <w:rPr>
          <w:color w:val="000000" w:themeColor="text1"/>
        </w:rPr>
      </w:pPr>
      <w:r w:rsidRPr="00362199">
        <w:rPr>
          <w:rStyle w:val="Heading2Char"/>
          <w:color w:val="000000" w:themeColor="text1"/>
        </w:rPr>
        <w:t xml:space="preserve"> </w:t>
      </w:r>
    </w:p>
    <w:p w14:paraId="2C1F7986" w14:textId="77777777" w:rsidR="00431B21" w:rsidRDefault="00431B21" w:rsidP="00431B21">
      <w:pPr>
        <w:pStyle w:val="Heading2"/>
      </w:pPr>
      <w:r w:rsidRPr="00362199">
        <w:t xml:space="preserve">FERPA Rights Disclosure: </w:t>
      </w:r>
    </w:p>
    <w:p w14:paraId="4E85E11F" w14:textId="77777777" w:rsidR="00431B21" w:rsidRPr="00362199" w:rsidRDefault="00431B21" w:rsidP="00431B21">
      <w:pPr>
        <w:rPr>
          <w:color w:val="000000" w:themeColor="text1"/>
        </w:rPr>
      </w:pPr>
      <w:r w:rsidRPr="00362199">
        <w:rPr>
          <w:color w:val="000000" w:themeColor="text1"/>
        </w:rPr>
        <w:t xml:space="preserve">The purpose of this policy is to communicate the rights of students regarding access to, and privacy of their student educational records as provided for in the Family Educational Rights and Privacy Act (FERPA) of 1974. </w:t>
      </w:r>
    </w:p>
    <w:p w14:paraId="011A3B21" w14:textId="77777777" w:rsidR="00431B21" w:rsidRPr="00362199" w:rsidRDefault="00431B21" w:rsidP="00431B21">
      <w:hyperlink r:id="rId12" w:history="1">
        <w:r w:rsidRPr="00362199">
          <w:rPr>
            <w:rStyle w:val="Hyperlink"/>
            <w:rFonts w:asciiTheme="majorHAnsi" w:hAnsiTheme="majorHAnsi"/>
          </w:rPr>
          <w:t>http://catalogue.uvm.edu/undergraduate/academicinfo/ferparightsdisclosure/</w:t>
        </w:r>
      </w:hyperlink>
    </w:p>
    <w:p w14:paraId="665B24CC" w14:textId="77777777" w:rsidR="00431B21" w:rsidRPr="00362199" w:rsidRDefault="00431B21" w:rsidP="00431B21">
      <w:pPr>
        <w:rPr>
          <w:rStyle w:val="Hyperlink"/>
          <w:rFonts w:asciiTheme="majorHAnsi" w:hAnsiTheme="majorHAnsi"/>
        </w:rPr>
      </w:pPr>
      <w:r w:rsidRPr="00362199">
        <w:t xml:space="preserve"> </w:t>
      </w:r>
    </w:p>
    <w:p w14:paraId="519F8EB6" w14:textId="77777777" w:rsidR="00431B21" w:rsidRPr="00362199" w:rsidRDefault="00431B21" w:rsidP="00431B21">
      <w:pPr>
        <w:pStyle w:val="Heading2"/>
      </w:pPr>
      <w:r w:rsidRPr="00362199">
        <w:t xml:space="preserve">Promoting Health &amp; Safety:  </w:t>
      </w:r>
    </w:p>
    <w:p w14:paraId="7132B0EF" w14:textId="77777777" w:rsidR="00431B21" w:rsidRPr="00362199" w:rsidRDefault="00431B21" w:rsidP="00431B21">
      <w:pPr>
        <w:rPr>
          <w:color w:val="000000" w:themeColor="text1"/>
        </w:rPr>
      </w:pPr>
      <w:r w:rsidRPr="00362199">
        <w:rPr>
          <w:color w:val="000000" w:themeColor="text1"/>
        </w:rPr>
        <w:t xml:space="preserve">The University of Vermont's number one priority is to support a healthy and safe community: </w:t>
      </w:r>
    </w:p>
    <w:p w14:paraId="40BAB257" w14:textId="77777777" w:rsidR="00431B21" w:rsidRPr="00362199" w:rsidRDefault="00431B21" w:rsidP="00431B21">
      <w:pPr>
        <w:rPr>
          <w:color w:val="000000" w:themeColor="text1"/>
        </w:rPr>
      </w:pPr>
    </w:p>
    <w:p w14:paraId="555894A3" w14:textId="77777777" w:rsidR="00431B21" w:rsidRDefault="00431B21" w:rsidP="00431B21">
      <w:pPr>
        <w:pStyle w:val="Heading2"/>
      </w:pPr>
      <w:r w:rsidRPr="00362199">
        <w:t>Center for Health and Wellbeing</w:t>
      </w:r>
      <w:r>
        <w:t>:</w:t>
      </w:r>
    </w:p>
    <w:p w14:paraId="424B13AC" w14:textId="77777777" w:rsidR="00431B21" w:rsidRPr="00362199" w:rsidRDefault="00431B21" w:rsidP="00431B21">
      <w:pPr>
        <w:rPr>
          <w:color w:val="000000" w:themeColor="text1"/>
        </w:rPr>
      </w:pPr>
      <w:r w:rsidRPr="00362199">
        <w:rPr>
          <w:color w:val="000000" w:themeColor="text1"/>
        </w:rPr>
        <w:t xml:space="preserve"> </w:t>
      </w:r>
      <w:hyperlink r:id="rId13" w:history="1">
        <w:r w:rsidRPr="00362199">
          <w:rPr>
            <w:rStyle w:val="Hyperlink"/>
            <w:rFonts w:asciiTheme="majorHAnsi" w:hAnsiTheme="majorHAnsi"/>
          </w:rPr>
          <w:t>https://www.uvm.edu/health</w:t>
        </w:r>
      </w:hyperlink>
      <w:r w:rsidRPr="00362199">
        <w:rPr>
          <w:color w:val="000000" w:themeColor="text1"/>
        </w:rPr>
        <w:t xml:space="preserve"> </w:t>
      </w:r>
    </w:p>
    <w:p w14:paraId="553E7AE2" w14:textId="77777777" w:rsidR="00431B21" w:rsidRPr="00362199" w:rsidRDefault="00431B21" w:rsidP="00431B21"/>
    <w:p w14:paraId="58FD224B" w14:textId="77777777" w:rsidR="00431B21" w:rsidRDefault="00431B21" w:rsidP="00431B21">
      <w:pPr>
        <w:pStyle w:val="Heading2"/>
      </w:pPr>
      <w:r w:rsidRPr="00362199">
        <w:t xml:space="preserve">Counseling &amp; Psychiatry Services (CAPS) </w:t>
      </w:r>
    </w:p>
    <w:p w14:paraId="02196A32" w14:textId="77777777" w:rsidR="00431B21" w:rsidRPr="00362199" w:rsidRDefault="00431B21" w:rsidP="00431B21">
      <w:pPr>
        <w:rPr>
          <w:color w:val="000000" w:themeColor="text1"/>
        </w:rPr>
      </w:pPr>
      <w:r w:rsidRPr="00362199">
        <w:rPr>
          <w:color w:val="000000" w:themeColor="text1"/>
        </w:rPr>
        <w:t>Phone: (802) 656-3340</w:t>
      </w:r>
      <w:r w:rsidRPr="00362199">
        <w:rPr>
          <w:color w:val="000000" w:themeColor="text1"/>
        </w:rPr>
        <w:br/>
      </w:r>
    </w:p>
    <w:p w14:paraId="240BB690" w14:textId="77777777" w:rsidR="00431B21" w:rsidRDefault="00431B21" w:rsidP="00431B21">
      <w:pPr>
        <w:pStyle w:val="Heading2"/>
      </w:pPr>
      <w:r w:rsidRPr="00362199">
        <w:t xml:space="preserve">C.A.R.E.  </w:t>
      </w:r>
    </w:p>
    <w:p w14:paraId="70678735" w14:textId="77777777" w:rsidR="00431B21" w:rsidRPr="00362199" w:rsidRDefault="00431B21" w:rsidP="00431B21">
      <w:pPr>
        <w:rPr>
          <w:color w:val="000000" w:themeColor="text1"/>
        </w:rPr>
      </w:pPr>
      <w:r w:rsidRPr="00362199">
        <w:rPr>
          <w:color w:val="000000" w:themeColor="text1"/>
        </w:rPr>
        <w:t xml:space="preserve">If you are concerned about a UVM community member or are concerned about a specific event, we encourage you to contact the Dean of Students Office (802-656-3380).   If you would like to remain anonymous, you can report your concerns online by visiting the Dean of Students website at </w:t>
      </w:r>
      <w:hyperlink r:id="rId14" w:history="1">
        <w:r w:rsidRPr="00362199">
          <w:rPr>
            <w:rStyle w:val="Hyperlink"/>
            <w:rFonts w:asciiTheme="majorHAnsi" w:hAnsiTheme="majorHAnsi"/>
          </w:rPr>
          <w:t>https://www.uvm.edu/studentaffairs</w:t>
        </w:r>
      </w:hyperlink>
    </w:p>
    <w:p w14:paraId="4EBAE561" w14:textId="77777777" w:rsidR="00431B21" w:rsidRPr="00362199" w:rsidRDefault="00431B21" w:rsidP="00431B21">
      <w:pPr>
        <w:rPr>
          <w:color w:val="000000" w:themeColor="text1"/>
        </w:rPr>
      </w:pPr>
    </w:p>
    <w:p w14:paraId="72FE8E15" w14:textId="77777777" w:rsidR="00431B21" w:rsidRDefault="00431B21" w:rsidP="00431B21">
      <w:pPr>
        <w:pStyle w:val="Heading2"/>
      </w:pPr>
      <w:r w:rsidRPr="00362199">
        <w:t xml:space="preserve">Final </w:t>
      </w:r>
      <w:r>
        <w:t>E</w:t>
      </w:r>
      <w:r w:rsidRPr="00362199">
        <w:t xml:space="preserve">xam </w:t>
      </w:r>
      <w:r>
        <w:t>P</w:t>
      </w:r>
      <w:r w:rsidRPr="00362199">
        <w:t xml:space="preserve">olicy: </w:t>
      </w:r>
    </w:p>
    <w:p w14:paraId="2A9D9F49" w14:textId="77777777" w:rsidR="00431B21" w:rsidRPr="0092303B" w:rsidRDefault="00431B21" w:rsidP="00431B21">
      <w:pPr>
        <w:rPr>
          <w:color w:val="3366FF"/>
          <w:u w:val="single"/>
        </w:rPr>
      </w:pPr>
      <w:r w:rsidRPr="00362199">
        <w:rPr>
          <w:color w:val="000000" w:themeColor="text1"/>
        </w:rPr>
        <w:t xml:space="preserve">The University final exam policy outlines expectations during final exams and explains timing and process of examination period. </w:t>
      </w:r>
      <w:hyperlink r:id="rId15" w:history="1">
        <w:r w:rsidRPr="00362199">
          <w:rPr>
            <w:rStyle w:val="Hyperlink"/>
            <w:rFonts w:asciiTheme="majorHAnsi" w:hAnsiTheme="majorHAnsi"/>
          </w:rPr>
          <w:t>https://www.uvm.edu/registrar/final-exams</w:t>
        </w:r>
      </w:hyperlink>
    </w:p>
    <w:p w14:paraId="7BF47D78" w14:textId="77777777" w:rsidR="00431B21" w:rsidRPr="00362199" w:rsidRDefault="00431B21" w:rsidP="00431B21">
      <w:pPr>
        <w:rPr>
          <w:rStyle w:val="Heading2Char"/>
          <w:color w:val="000000" w:themeColor="text1"/>
        </w:rPr>
      </w:pPr>
    </w:p>
    <w:p w14:paraId="6D7E6F82" w14:textId="77777777" w:rsidR="00431B21" w:rsidRPr="00362199" w:rsidRDefault="00431B21" w:rsidP="00431B21">
      <w:pPr>
        <w:pStyle w:val="Heading2"/>
      </w:pPr>
      <w:r w:rsidRPr="00362199">
        <w:t xml:space="preserve">Alcohol and </w:t>
      </w:r>
      <w:r>
        <w:t>C</w:t>
      </w:r>
      <w:r w:rsidRPr="00362199">
        <w:t xml:space="preserve">annabis </w:t>
      </w:r>
      <w:r>
        <w:t>S</w:t>
      </w:r>
      <w:r w:rsidRPr="00362199">
        <w:t xml:space="preserve">tatement: </w:t>
      </w:r>
    </w:p>
    <w:p w14:paraId="2688C570" w14:textId="77777777" w:rsidR="00431B21" w:rsidRPr="00362199" w:rsidRDefault="00431B21" w:rsidP="00431B21">
      <w:pPr>
        <w:rPr>
          <w:rStyle w:val="Heading2Char"/>
          <w:color w:val="000000" w:themeColor="text1"/>
        </w:rPr>
      </w:pPr>
      <w:r w:rsidRPr="00362199">
        <w:rPr>
          <w:rStyle w:val="Heading2Char"/>
          <w:color w:val="000000" w:themeColor="text1"/>
        </w:rPr>
        <w:t>The Division of Student Affairs has offered the following statement on alcohol and cannabis use that faculty may choose to include, or modify for inclusion, in their syllabus or Blackboard site:</w:t>
      </w:r>
    </w:p>
    <w:p w14:paraId="680B333A" w14:textId="77777777" w:rsidR="00431B21" w:rsidRPr="00362199" w:rsidRDefault="00431B21" w:rsidP="00431B21">
      <w:pPr>
        <w:rPr>
          <w:rStyle w:val="Heading2Char"/>
          <w:color w:val="000000" w:themeColor="text1"/>
        </w:rPr>
      </w:pPr>
    </w:p>
    <w:p w14:paraId="10B9143C" w14:textId="77777777" w:rsidR="00431B21" w:rsidRPr="00362199" w:rsidRDefault="00431B21" w:rsidP="00431B21">
      <w:pPr>
        <w:pStyle w:val="Heading2"/>
        <w:ind w:left="720"/>
        <w:rPr>
          <w:rStyle w:val="Heading2Char"/>
          <w:color w:val="000000" w:themeColor="text1"/>
        </w:rPr>
      </w:pPr>
      <w:r w:rsidRPr="00362199">
        <w:t>Statement on Alcohol and Cannabis in the Academic Environment</w:t>
      </w:r>
    </w:p>
    <w:p w14:paraId="274A054F" w14:textId="77777777" w:rsidR="00431B21" w:rsidRPr="00362199" w:rsidRDefault="00431B21" w:rsidP="00431B21">
      <w:pPr>
        <w:ind w:left="720"/>
        <w:rPr>
          <w:rStyle w:val="Heading2Char"/>
          <w:color w:val="000000" w:themeColor="text1"/>
        </w:rPr>
      </w:pPr>
      <w:r w:rsidRPr="00362199">
        <w:rPr>
          <w:rStyle w:val="Heading2Char"/>
          <w:color w:val="000000" w:themeColor="text1"/>
        </w:rPr>
        <w:t xml:space="preserve"> </w:t>
      </w:r>
    </w:p>
    <w:p w14:paraId="5DBA746D" w14:textId="77777777" w:rsidR="00431B21" w:rsidRPr="00362199" w:rsidRDefault="00431B21" w:rsidP="00431B21">
      <w:pPr>
        <w:ind w:left="720"/>
        <w:rPr>
          <w:rStyle w:val="Heading2Char"/>
          <w:color w:val="000000" w:themeColor="text1"/>
        </w:rPr>
      </w:pPr>
      <w:r w:rsidRPr="00362199">
        <w:rPr>
          <w:rStyle w:val="Heading2Char"/>
          <w:color w:val="000000" w:themeColor="text1"/>
        </w:rPr>
        <w:lastRenderedPageBreak/>
        <w:t>As a faculty member, I want you to get the most you can out of this course. You play a crucial role in your education and in your readiness to learn and fully engage with the course material. It is important to note that alcohol and cannabis have no place in an academic environment. They can seriously impair your ability to learn and retain information not only in the moment you may be using, but up to 48 hours or more afterwards. In addition, alcohol and cannabis can:</w:t>
      </w:r>
    </w:p>
    <w:p w14:paraId="55115370" w14:textId="77777777" w:rsidR="00431B21" w:rsidRPr="00362199" w:rsidRDefault="00431B21" w:rsidP="00431B21">
      <w:pPr>
        <w:ind w:left="720"/>
        <w:rPr>
          <w:rFonts w:cstheme="majorHAnsi"/>
        </w:rPr>
      </w:pPr>
    </w:p>
    <w:p w14:paraId="14BAC15D" w14:textId="77777777" w:rsidR="00431B21" w:rsidRPr="00BA406A" w:rsidRDefault="00431B21" w:rsidP="00431B21">
      <w:pPr>
        <w:pStyle w:val="ListParagraph"/>
        <w:numPr>
          <w:ilvl w:val="0"/>
          <w:numId w:val="2"/>
        </w:numPr>
        <w:rPr>
          <w:rStyle w:val="Heading2Char"/>
          <w:color w:val="000000" w:themeColor="text1"/>
        </w:rPr>
      </w:pPr>
      <w:r w:rsidRPr="00BA406A">
        <w:rPr>
          <w:rStyle w:val="Heading2Char"/>
          <w:color w:val="000000" w:themeColor="text1"/>
        </w:rPr>
        <w:t>Cause issues with atte</w:t>
      </w:r>
      <w:r>
        <w:rPr>
          <w:rStyle w:val="Heading2Char"/>
          <w:color w:val="000000" w:themeColor="text1"/>
        </w:rPr>
        <w:t>ntion, memory and concentration</w:t>
      </w:r>
    </w:p>
    <w:p w14:paraId="5B98BFCF" w14:textId="77777777" w:rsidR="00431B21" w:rsidRPr="00BA406A" w:rsidRDefault="00431B21" w:rsidP="00431B21">
      <w:pPr>
        <w:pStyle w:val="ListParagraph"/>
        <w:numPr>
          <w:ilvl w:val="0"/>
          <w:numId w:val="2"/>
        </w:numPr>
        <w:rPr>
          <w:rStyle w:val="Heading2Char"/>
          <w:color w:val="000000" w:themeColor="text1"/>
        </w:rPr>
      </w:pPr>
      <w:r w:rsidRPr="00BA406A">
        <w:rPr>
          <w:rStyle w:val="Heading2Char"/>
          <w:color w:val="000000" w:themeColor="text1"/>
        </w:rPr>
        <w:t xml:space="preserve">Negatively impact the quality of how information is </w:t>
      </w:r>
      <w:r>
        <w:rPr>
          <w:rStyle w:val="Heading2Char"/>
          <w:color w:val="000000" w:themeColor="text1"/>
        </w:rPr>
        <w:t>processed and ultimately stored</w:t>
      </w:r>
    </w:p>
    <w:p w14:paraId="0E035CCA" w14:textId="77777777" w:rsidR="00431B21" w:rsidRPr="00BA406A" w:rsidRDefault="00431B21" w:rsidP="00431B21">
      <w:pPr>
        <w:pStyle w:val="ListParagraph"/>
        <w:numPr>
          <w:ilvl w:val="0"/>
          <w:numId w:val="2"/>
        </w:numPr>
        <w:rPr>
          <w:rStyle w:val="Heading2Char"/>
          <w:color w:val="000000" w:themeColor="text1"/>
        </w:rPr>
      </w:pPr>
      <w:r w:rsidRPr="00BA406A">
        <w:rPr>
          <w:rStyle w:val="Heading2Char"/>
          <w:color w:val="000000" w:themeColor="text1"/>
        </w:rPr>
        <w:t xml:space="preserve">Affect sleep patterns, which interferes </w:t>
      </w:r>
      <w:r>
        <w:rPr>
          <w:rStyle w:val="Heading2Char"/>
          <w:color w:val="000000" w:themeColor="text1"/>
        </w:rPr>
        <w:t>with long-term memory formation</w:t>
      </w:r>
    </w:p>
    <w:p w14:paraId="320B7D23" w14:textId="77777777" w:rsidR="00431B21" w:rsidRPr="00362199" w:rsidRDefault="00431B21" w:rsidP="00431B21">
      <w:pPr>
        <w:ind w:left="720"/>
        <w:rPr>
          <w:rStyle w:val="Heading2Char"/>
          <w:color w:val="000000" w:themeColor="text1"/>
        </w:rPr>
      </w:pPr>
      <w:r w:rsidRPr="00362199">
        <w:rPr>
          <w:rStyle w:val="Heading2Char"/>
          <w:color w:val="000000" w:themeColor="text1"/>
        </w:rPr>
        <w:t xml:space="preserve"> </w:t>
      </w:r>
    </w:p>
    <w:p w14:paraId="7DCC73B0" w14:textId="77777777" w:rsidR="00431B21" w:rsidRPr="00362199" w:rsidRDefault="00431B21" w:rsidP="00431B21">
      <w:pPr>
        <w:ind w:left="720"/>
        <w:rPr>
          <w:rStyle w:val="Heading2Char"/>
          <w:color w:val="000000" w:themeColor="text1"/>
        </w:rPr>
      </w:pPr>
      <w:r w:rsidRPr="00362199">
        <w:rPr>
          <w:rStyle w:val="Heading2Char"/>
          <w:color w:val="000000" w:themeColor="text1"/>
        </w:rPr>
        <w:t>It is my expectation that you will do everything you can to optimize your learning and to fully participate in this course.</w:t>
      </w:r>
    </w:p>
    <w:p w14:paraId="6D1088B2" w14:textId="7E36E7CF" w:rsidR="0070162E" w:rsidRPr="00431B21" w:rsidRDefault="0070162E"/>
    <w:p w14:paraId="1B67FE0B" w14:textId="7F8999A0" w:rsidR="00431B21" w:rsidRPr="00431B21" w:rsidRDefault="00431B21" w:rsidP="00431B21">
      <w:pPr>
        <w:pStyle w:val="HTMLAddress"/>
        <w:rPr>
          <w:i w:val="0"/>
          <w:iCs w:val="0"/>
        </w:rPr>
      </w:pPr>
    </w:p>
    <w:p w14:paraId="0EF71166" w14:textId="757FB073" w:rsidR="00431B21" w:rsidRPr="00431B21" w:rsidRDefault="00431B21" w:rsidP="00431B21">
      <w:r w:rsidRPr="00431B21">
        <w:br w:type="page"/>
      </w:r>
    </w:p>
    <w:p w14:paraId="75705338" w14:textId="7135737E" w:rsidR="00431B21" w:rsidRPr="00431B21" w:rsidRDefault="00431B21" w:rsidP="00431B21">
      <w:pPr>
        <w:pStyle w:val="HTMLAddress"/>
        <w:rPr>
          <w:i w:val="0"/>
          <w:iCs w:val="0"/>
        </w:rPr>
      </w:pPr>
    </w:p>
    <w:p w14:paraId="2A9C9532" w14:textId="541472B5" w:rsidR="00431B21" w:rsidRPr="00431B21" w:rsidRDefault="00431B21" w:rsidP="00431B21">
      <w:pPr>
        <w:pStyle w:val="HTMLAddress"/>
        <w:rPr>
          <w:i w:val="0"/>
          <w:iCs w:val="0"/>
        </w:rPr>
      </w:pPr>
    </w:p>
    <w:tbl>
      <w:tblPr>
        <w:tblStyle w:val="GridTable1Light-Accent1"/>
        <w:tblW w:w="0" w:type="auto"/>
        <w:tblLook w:val="0480" w:firstRow="0" w:lastRow="0" w:firstColumn="1" w:lastColumn="0" w:noHBand="0" w:noVBand="1"/>
      </w:tblPr>
      <w:tblGrid>
        <w:gridCol w:w="1975"/>
        <w:gridCol w:w="3600"/>
        <w:gridCol w:w="3775"/>
      </w:tblGrid>
      <w:tr w:rsidR="00431B21" w:rsidRPr="00930295" w14:paraId="7B4CC2C9" w14:textId="77777777" w:rsidTr="00431B21">
        <w:trPr>
          <w:cantSplit/>
          <w:trHeight w:val="57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vAlign w:val="center"/>
          </w:tcPr>
          <w:p w14:paraId="14E18CD9" w14:textId="77777777" w:rsidR="00431B21" w:rsidRPr="00930295" w:rsidRDefault="00431B21" w:rsidP="002E740A">
            <w:pPr>
              <w:pStyle w:val="Heading3"/>
              <w:spacing w:line="300" w:lineRule="auto"/>
              <w:outlineLvl w:val="2"/>
              <w:rPr>
                <w:rFonts w:ascii="Arial" w:hAnsi="Arial" w:cs="Arial"/>
                <w:sz w:val="22"/>
                <w:szCs w:val="22"/>
              </w:rPr>
            </w:pPr>
            <w:r w:rsidRPr="00930295">
              <w:rPr>
                <w:rFonts w:ascii="Arial" w:hAnsi="Arial" w:cs="Arial"/>
                <w:sz w:val="22"/>
                <w:szCs w:val="22"/>
              </w:rPr>
              <w:t>Date</w:t>
            </w:r>
          </w:p>
        </w:tc>
        <w:tc>
          <w:tcPr>
            <w:tcW w:w="3600" w:type="dxa"/>
            <w:shd w:val="clear" w:color="auto" w:fill="EEF3FA"/>
            <w:vAlign w:val="center"/>
          </w:tcPr>
          <w:p w14:paraId="2BE50F97" w14:textId="1065B541" w:rsidR="00431B21" w:rsidRPr="00930295" w:rsidRDefault="00431B21" w:rsidP="002E740A">
            <w:pPr>
              <w:pStyle w:val="Heading3"/>
              <w:spacing w:line="300" w:lineRule="auto"/>
              <w:outlineLvl w:val="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Topics/Activities</w:t>
            </w:r>
          </w:p>
        </w:tc>
        <w:tc>
          <w:tcPr>
            <w:tcW w:w="3775" w:type="dxa"/>
            <w:shd w:val="clear" w:color="auto" w:fill="EEF3FA"/>
            <w:vAlign w:val="center"/>
          </w:tcPr>
          <w:p w14:paraId="0D93D486" w14:textId="4BA06754" w:rsidR="00431B21" w:rsidRPr="00930295" w:rsidRDefault="00431B21" w:rsidP="002E740A">
            <w:pPr>
              <w:pStyle w:val="Heading3"/>
              <w:spacing w:line="300" w:lineRule="auto"/>
              <w:outlineLvl w:val="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Readings/Preparation</w:t>
            </w:r>
          </w:p>
        </w:tc>
      </w:tr>
      <w:tr w:rsidR="00431B21" w:rsidRPr="00930295" w14:paraId="3AE8541F"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4AD99C5E" w14:textId="77777777" w:rsidR="00431B21" w:rsidRPr="00930295" w:rsidRDefault="00431B21" w:rsidP="002E740A">
            <w:pPr>
              <w:tabs>
                <w:tab w:val="center" w:pos="1749"/>
              </w:tabs>
              <w:spacing w:line="300" w:lineRule="auto"/>
              <w:rPr>
                <w:rFonts w:ascii="Arial" w:hAnsi="Arial" w:cs="Arial"/>
                <w:b w:val="0"/>
                <w:bCs w:val="0"/>
                <w:sz w:val="20"/>
                <w:szCs w:val="20"/>
              </w:rPr>
            </w:pPr>
            <w:r w:rsidRPr="00930295">
              <w:rPr>
                <w:rFonts w:ascii="Arial" w:hAnsi="Arial" w:cs="Arial"/>
                <w:b w:val="0"/>
                <w:bCs w:val="0"/>
                <w:sz w:val="20"/>
                <w:szCs w:val="20"/>
              </w:rPr>
              <w:t>M, 1-13</w:t>
            </w:r>
            <w:r w:rsidRPr="00930295">
              <w:rPr>
                <w:rFonts w:ascii="Arial" w:hAnsi="Arial" w:cs="Arial"/>
                <w:b w:val="0"/>
                <w:bCs w:val="0"/>
                <w:sz w:val="20"/>
                <w:szCs w:val="20"/>
              </w:rPr>
              <w:tab/>
            </w:r>
          </w:p>
        </w:tc>
        <w:tc>
          <w:tcPr>
            <w:tcW w:w="3600" w:type="dxa"/>
            <w:tcMar>
              <w:top w:w="43" w:type="dxa"/>
              <w:left w:w="115" w:type="dxa"/>
              <w:bottom w:w="43" w:type="dxa"/>
              <w:right w:w="115" w:type="dxa"/>
            </w:tcMar>
          </w:tcPr>
          <w:p w14:paraId="1950AC06"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46E42EE8"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2D3C54F4"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7DEFFAEE"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1-15</w:t>
            </w:r>
          </w:p>
        </w:tc>
        <w:tc>
          <w:tcPr>
            <w:tcW w:w="3600" w:type="dxa"/>
            <w:tcMar>
              <w:top w:w="43" w:type="dxa"/>
              <w:left w:w="115" w:type="dxa"/>
              <w:bottom w:w="43" w:type="dxa"/>
              <w:right w:w="115" w:type="dxa"/>
            </w:tcMar>
          </w:tcPr>
          <w:p w14:paraId="7A7A7C36"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47FC1848"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4FF2CE11"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tcMar>
              <w:top w:w="43" w:type="dxa"/>
              <w:left w:w="115" w:type="dxa"/>
              <w:bottom w:w="43" w:type="dxa"/>
              <w:right w:w="115" w:type="dxa"/>
            </w:tcMar>
          </w:tcPr>
          <w:p w14:paraId="7E93E376"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1-17</w:t>
            </w:r>
          </w:p>
        </w:tc>
        <w:tc>
          <w:tcPr>
            <w:tcW w:w="3600" w:type="dxa"/>
            <w:tcBorders>
              <w:bottom w:val="single" w:sz="4" w:space="0" w:color="B4C6E7" w:themeColor="accent1" w:themeTint="66"/>
            </w:tcBorders>
            <w:tcMar>
              <w:top w:w="43" w:type="dxa"/>
              <w:left w:w="115" w:type="dxa"/>
              <w:bottom w:w="43" w:type="dxa"/>
              <w:right w:w="115" w:type="dxa"/>
            </w:tcMar>
          </w:tcPr>
          <w:p w14:paraId="0A8A295F"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Borders>
              <w:bottom w:val="single" w:sz="4" w:space="0" w:color="B4C6E7" w:themeColor="accent1" w:themeTint="66"/>
            </w:tcBorders>
            <w:tcMar>
              <w:top w:w="43" w:type="dxa"/>
              <w:left w:w="115" w:type="dxa"/>
              <w:bottom w:w="43" w:type="dxa"/>
              <w:right w:w="115" w:type="dxa"/>
            </w:tcMar>
          </w:tcPr>
          <w:p w14:paraId="7161CC98"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8294A31"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tcMar>
              <w:top w:w="43" w:type="dxa"/>
              <w:left w:w="115" w:type="dxa"/>
              <w:bottom w:w="43" w:type="dxa"/>
              <w:right w:w="115" w:type="dxa"/>
            </w:tcMar>
          </w:tcPr>
          <w:p w14:paraId="30D83CEA"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1-20 Holiday</w:t>
            </w:r>
          </w:p>
        </w:tc>
        <w:tc>
          <w:tcPr>
            <w:tcW w:w="3600" w:type="dxa"/>
            <w:shd w:val="clear" w:color="auto" w:fill="EEF3FA"/>
            <w:tcMar>
              <w:top w:w="43" w:type="dxa"/>
              <w:left w:w="115" w:type="dxa"/>
              <w:bottom w:w="43" w:type="dxa"/>
              <w:right w:w="115" w:type="dxa"/>
            </w:tcMar>
          </w:tcPr>
          <w:p w14:paraId="72A5B592"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EEF3FA"/>
            <w:tcMar>
              <w:top w:w="43" w:type="dxa"/>
              <w:left w:w="115" w:type="dxa"/>
              <w:bottom w:w="43" w:type="dxa"/>
              <w:right w:w="115" w:type="dxa"/>
            </w:tcMar>
          </w:tcPr>
          <w:p w14:paraId="5A3396B3"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478F482E"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330FE243"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1-22</w:t>
            </w:r>
          </w:p>
        </w:tc>
        <w:tc>
          <w:tcPr>
            <w:tcW w:w="3600" w:type="dxa"/>
            <w:tcMar>
              <w:top w:w="43" w:type="dxa"/>
              <w:left w:w="115" w:type="dxa"/>
              <w:bottom w:w="43" w:type="dxa"/>
              <w:right w:w="115" w:type="dxa"/>
            </w:tcMar>
          </w:tcPr>
          <w:p w14:paraId="0368017B"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480D76B1"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5CF74188"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5ED0EB6B"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1-24</w:t>
            </w:r>
          </w:p>
        </w:tc>
        <w:tc>
          <w:tcPr>
            <w:tcW w:w="3600" w:type="dxa"/>
            <w:tcMar>
              <w:top w:w="43" w:type="dxa"/>
              <w:left w:w="115" w:type="dxa"/>
              <w:bottom w:w="43" w:type="dxa"/>
              <w:right w:w="115" w:type="dxa"/>
            </w:tcMar>
          </w:tcPr>
          <w:p w14:paraId="0FE4587E"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46238D79"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2B38221"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1499F1CC"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1-27</w:t>
            </w:r>
          </w:p>
        </w:tc>
        <w:tc>
          <w:tcPr>
            <w:tcW w:w="3600" w:type="dxa"/>
            <w:tcMar>
              <w:top w:w="43" w:type="dxa"/>
              <w:left w:w="115" w:type="dxa"/>
              <w:bottom w:w="43" w:type="dxa"/>
              <w:right w:w="115" w:type="dxa"/>
            </w:tcMar>
          </w:tcPr>
          <w:p w14:paraId="70DDEE75"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0D11E60F"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475FD963"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3B93D3B3"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1-29</w:t>
            </w:r>
          </w:p>
        </w:tc>
        <w:tc>
          <w:tcPr>
            <w:tcW w:w="3600" w:type="dxa"/>
            <w:tcMar>
              <w:top w:w="43" w:type="dxa"/>
              <w:left w:w="115" w:type="dxa"/>
              <w:bottom w:w="43" w:type="dxa"/>
              <w:right w:w="115" w:type="dxa"/>
            </w:tcMar>
          </w:tcPr>
          <w:p w14:paraId="312D5E36"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3484027A"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738C6A84"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4323875A"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1-31</w:t>
            </w:r>
          </w:p>
        </w:tc>
        <w:tc>
          <w:tcPr>
            <w:tcW w:w="3600" w:type="dxa"/>
            <w:tcMar>
              <w:top w:w="43" w:type="dxa"/>
              <w:left w:w="115" w:type="dxa"/>
              <w:bottom w:w="43" w:type="dxa"/>
              <w:right w:w="115" w:type="dxa"/>
            </w:tcMar>
          </w:tcPr>
          <w:p w14:paraId="450C601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06CFF8E7"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1D33E574"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6CDF376C"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2-3</w:t>
            </w:r>
          </w:p>
        </w:tc>
        <w:tc>
          <w:tcPr>
            <w:tcW w:w="3600" w:type="dxa"/>
            <w:tcMar>
              <w:top w:w="43" w:type="dxa"/>
              <w:left w:w="115" w:type="dxa"/>
              <w:bottom w:w="43" w:type="dxa"/>
              <w:right w:w="115" w:type="dxa"/>
            </w:tcMar>
          </w:tcPr>
          <w:p w14:paraId="4A5E129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15FCC59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22557EB7"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6AF65932"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2-5</w:t>
            </w:r>
          </w:p>
        </w:tc>
        <w:tc>
          <w:tcPr>
            <w:tcW w:w="3600" w:type="dxa"/>
            <w:tcMar>
              <w:top w:w="43" w:type="dxa"/>
              <w:left w:w="115" w:type="dxa"/>
              <w:bottom w:w="43" w:type="dxa"/>
              <w:right w:w="115" w:type="dxa"/>
            </w:tcMar>
          </w:tcPr>
          <w:p w14:paraId="07C8CD0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3D6D39F7"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4EAC51D"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44EAFEFB"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2-7</w:t>
            </w:r>
          </w:p>
        </w:tc>
        <w:tc>
          <w:tcPr>
            <w:tcW w:w="3600" w:type="dxa"/>
            <w:tcMar>
              <w:top w:w="43" w:type="dxa"/>
              <w:left w:w="115" w:type="dxa"/>
              <w:bottom w:w="43" w:type="dxa"/>
              <w:right w:w="115" w:type="dxa"/>
            </w:tcMar>
          </w:tcPr>
          <w:p w14:paraId="0644CE7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18B222B9"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241F41D2"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3D989BF6"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2-10</w:t>
            </w:r>
          </w:p>
        </w:tc>
        <w:tc>
          <w:tcPr>
            <w:tcW w:w="3600" w:type="dxa"/>
            <w:tcMar>
              <w:top w:w="43" w:type="dxa"/>
              <w:left w:w="115" w:type="dxa"/>
              <w:bottom w:w="43" w:type="dxa"/>
              <w:right w:w="115" w:type="dxa"/>
            </w:tcMar>
          </w:tcPr>
          <w:p w14:paraId="22A40F93"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0AF640C3"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618D86CD"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5E2CEBFB"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2-12</w:t>
            </w:r>
          </w:p>
        </w:tc>
        <w:tc>
          <w:tcPr>
            <w:tcW w:w="3600" w:type="dxa"/>
            <w:tcMar>
              <w:top w:w="43" w:type="dxa"/>
              <w:left w:w="115" w:type="dxa"/>
              <w:bottom w:w="43" w:type="dxa"/>
              <w:right w:w="115" w:type="dxa"/>
            </w:tcMar>
          </w:tcPr>
          <w:p w14:paraId="7C65DC17"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6AB94B6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0F972B7"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tcMar>
              <w:top w:w="43" w:type="dxa"/>
              <w:left w:w="115" w:type="dxa"/>
              <w:bottom w:w="43" w:type="dxa"/>
              <w:right w:w="115" w:type="dxa"/>
            </w:tcMar>
          </w:tcPr>
          <w:p w14:paraId="0D795A04"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2-14</w:t>
            </w:r>
          </w:p>
        </w:tc>
        <w:tc>
          <w:tcPr>
            <w:tcW w:w="3600" w:type="dxa"/>
            <w:tcBorders>
              <w:bottom w:val="single" w:sz="4" w:space="0" w:color="B4C6E7" w:themeColor="accent1" w:themeTint="66"/>
            </w:tcBorders>
            <w:tcMar>
              <w:top w:w="43" w:type="dxa"/>
              <w:left w:w="115" w:type="dxa"/>
              <w:bottom w:w="43" w:type="dxa"/>
              <w:right w:w="115" w:type="dxa"/>
            </w:tcMar>
          </w:tcPr>
          <w:p w14:paraId="037F0261"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Borders>
              <w:bottom w:val="single" w:sz="4" w:space="0" w:color="B4C6E7" w:themeColor="accent1" w:themeTint="66"/>
            </w:tcBorders>
            <w:tcMar>
              <w:top w:w="43" w:type="dxa"/>
              <w:left w:w="115" w:type="dxa"/>
              <w:bottom w:w="43" w:type="dxa"/>
              <w:right w:w="115" w:type="dxa"/>
            </w:tcMar>
          </w:tcPr>
          <w:p w14:paraId="3A8AFC2F"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6B79608C"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tcMar>
              <w:top w:w="43" w:type="dxa"/>
              <w:left w:w="115" w:type="dxa"/>
              <w:bottom w:w="43" w:type="dxa"/>
              <w:right w:w="115" w:type="dxa"/>
            </w:tcMar>
          </w:tcPr>
          <w:p w14:paraId="7CB28F93"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2-17 Holiday</w:t>
            </w:r>
          </w:p>
        </w:tc>
        <w:tc>
          <w:tcPr>
            <w:tcW w:w="3600" w:type="dxa"/>
            <w:shd w:val="clear" w:color="auto" w:fill="EEF3FA"/>
            <w:tcMar>
              <w:top w:w="43" w:type="dxa"/>
              <w:left w:w="115" w:type="dxa"/>
              <w:bottom w:w="43" w:type="dxa"/>
              <w:right w:w="115" w:type="dxa"/>
            </w:tcMar>
          </w:tcPr>
          <w:p w14:paraId="693AE3FA"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EEF3FA"/>
            <w:tcMar>
              <w:top w:w="43" w:type="dxa"/>
              <w:left w:w="115" w:type="dxa"/>
              <w:bottom w:w="43" w:type="dxa"/>
              <w:right w:w="115" w:type="dxa"/>
            </w:tcMar>
          </w:tcPr>
          <w:p w14:paraId="1348D0A7"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2670AF21"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2A79B872"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2-19</w:t>
            </w:r>
          </w:p>
        </w:tc>
        <w:tc>
          <w:tcPr>
            <w:tcW w:w="3600" w:type="dxa"/>
            <w:tcMar>
              <w:top w:w="43" w:type="dxa"/>
              <w:left w:w="115" w:type="dxa"/>
              <w:bottom w:w="43" w:type="dxa"/>
              <w:right w:w="115" w:type="dxa"/>
            </w:tcMar>
          </w:tcPr>
          <w:p w14:paraId="1AA5C24F"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641C22D2"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D53C367"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4BFB3A7D"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2-21</w:t>
            </w:r>
          </w:p>
        </w:tc>
        <w:tc>
          <w:tcPr>
            <w:tcW w:w="3600" w:type="dxa"/>
            <w:tcMar>
              <w:top w:w="43" w:type="dxa"/>
              <w:left w:w="115" w:type="dxa"/>
              <w:bottom w:w="43" w:type="dxa"/>
              <w:right w:w="115" w:type="dxa"/>
            </w:tcMar>
          </w:tcPr>
          <w:p w14:paraId="7FFF9B68"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0BF9E85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511FC517"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617BFFD0"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2-24</w:t>
            </w:r>
          </w:p>
        </w:tc>
        <w:tc>
          <w:tcPr>
            <w:tcW w:w="3600" w:type="dxa"/>
            <w:tcMar>
              <w:top w:w="43" w:type="dxa"/>
              <w:left w:w="115" w:type="dxa"/>
              <w:bottom w:w="43" w:type="dxa"/>
              <w:right w:w="115" w:type="dxa"/>
            </w:tcMar>
          </w:tcPr>
          <w:p w14:paraId="6D11ADA5"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5A3F8009"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648FB51D"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4AD8EBCE"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2-26</w:t>
            </w:r>
          </w:p>
        </w:tc>
        <w:tc>
          <w:tcPr>
            <w:tcW w:w="3600" w:type="dxa"/>
            <w:tcMar>
              <w:top w:w="43" w:type="dxa"/>
              <w:left w:w="115" w:type="dxa"/>
              <w:bottom w:w="43" w:type="dxa"/>
              <w:right w:w="115" w:type="dxa"/>
            </w:tcMar>
          </w:tcPr>
          <w:p w14:paraId="7EDB1F9D"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3758CBD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31F05862"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tcMar>
              <w:top w:w="43" w:type="dxa"/>
              <w:left w:w="115" w:type="dxa"/>
              <w:bottom w:w="43" w:type="dxa"/>
              <w:right w:w="115" w:type="dxa"/>
            </w:tcMar>
          </w:tcPr>
          <w:p w14:paraId="78240F78"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2-28</w:t>
            </w:r>
          </w:p>
        </w:tc>
        <w:tc>
          <w:tcPr>
            <w:tcW w:w="3600" w:type="dxa"/>
            <w:tcBorders>
              <w:bottom w:val="single" w:sz="4" w:space="0" w:color="B4C6E7" w:themeColor="accent1" w:themeTint="66"/>
            </w:tcBorders>
            <w:tcMar>
              <w:top w:w="43" w:type="dxa"/>
              <w:left w:w="115" w:type="dxa"/>
              <w:bottom w:w="43" w:type="dxa"/>
              <w:right w:w="115" w:type="dxa"/>
            </w:tcMar>
          </w:tcPr>
          <w:p w14:paraId="1A726B0D"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Borders>
              <w:bottom w:val="single" w:sz="4" w:space="0" w:color="B4C6E7" w:themeColor="accent1" w:themeTint="66"/>
            </w:tcBorders>
            <w:tcMar>
              <w:top w:w="43" w:type="dxa"/>
              <w:left w:w="115" w:type="dxa"/>
              <w:bottom w:w="43" w:type="dxa"/>
              <w:right w:w="115" w:type="dxa"/>
            </w:tcMar>
          </w:tcPr>
          <w:p w14:paraId="3281A053"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19601518"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Mar>
              <w:top w:w="43" w:type="dxa"/>
              <w:left w:w="115" w:type="dxa"/>
              <w:bottom w:w="43" w:type="dxa"/>
              <w:right w:w="115" w:type="dxa"/>
            </w:tcMar>
          </w:tcPr>
          <w:p w14:paraId="6C7B8556"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M, 3-2 </w:t>
            </w:r>
          </w:p>
        </w:tc>
        <w:tc>
          <w:tcPr>
            <w:tcW w:w="3600" w:type="dxa"/>
            <w:shd w:val="clear" w:color="auto" w:fill="auto"/>
            <w:tcMar>
              <w:top w:w="43" w:type="dxa"/>
              <w:left w:w="115" w:type="dxa"/>
              <w:bottom w:w="43" w:type="dxa"/>
              <w:right w:w="115" w:type="dxa"/>
            </w:tcMar>
          </w:tcPr>
          <w:p w14:paraId="59B716FF"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auto"/>
            <w:tcMar>
              <w:top w:w="43" w:type="dxa"/>
              <w:left w:w="115" w:type="dxa"/>
              <w:bottom w:w="43" w:type="dxa"/>
              <w:right w:w="115" w:type="dxa"/>
            </w:tcMar>
          </w:tcPr>
          <w:p w14:paraId="5FFA1E0F"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7E7F507C"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161605EC"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lastRenderedPageBreak/>
              <w:t>W, 3-4</w:t>
            </w:r>
          </w:p>
        </w:tc>
        <w:tc>
          <w:tcPr>
            <w:tcW w:w="3600" w:type="dxa"/>
            <w:tcMar>
              <w:top w:w="43" w:type="dxa"/>
              <w:left w:w="115" w:type="dxa"/>
              <w:bottom w:w="43" w:type="dxa"/>
              <w:right w:w="115" w:type="dxa"/>
            </w:tcMar>
          </w:tcPr>
          <w:p w14:paraId="65EDFE28"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763C330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4005E34C"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tcMar>
              <w:top w:w="43" w:type="dxa"/>
              <w:left w:w="115" w:type="dxa"/>
              <w:bottom w:w="43" w:type="dxa"/>
              <w:right w:w="115" w:type="dxa"/>
            </w:tcMar>
          </w:tcPr>
          <w:p w14:paraId="753FB26F"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3-6</w:t>
            </w:r>
          </w:p>
        </w:tc>
        <w:tc>
          <w:tcPr>
            <w:tcW w:w="3600" w:type="dxa"/>
            <w:tcBorders>
              <w:bottom w:val="single" w:sz="4" w:space="0" w:color="B4C6E7" w:themeColor="accent1" w:themeTint="66"/>
            </w:tcBorders>
            <w:tcMar>
              <w:top w:w="43" w:type="dxa"/>
              <w:left w:w="115" w:type="dxa"/>
              <w:bottom w:w="43" w:type="dxa"/>
              <w:right w:w="115" w:type="dxa"/>
            </w:tcMar>
          </w:tcPr>
          <w:p w14:paraId="27AD433D"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Borders>
              <w:bottom w:val="single" w:sz="4" w:space="0" w:color="B4C6E7" w:themeColor="accent1" w:themeTint="66"/>
            </w:tcBorders>
            <w:tcMar>
              <w:top w:w="43" w:type="dxa"/>
              <w:left w:w="115" w:type="dxa"/>
              <w:bottom w:w="43" w:type="dxa"/>
              <w:right w:w="115" w:type="dxa"/>
            </w:tcMar>
          </w:tcPr>
          <w:p w14:paraId="3CF938D4"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5A69612E"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tcMar>
              <w:top w:w="43" w:type="dxa"/>
              <w:left w:w="115" w:type="dxa"/>
              <w:bottom w:w="43" w:type="dxa"/>
              <w:right w:w="115" w:type="dxa"/>
            </w:tcMar>
          </w:tcPr>
          <w:p w14:paraId="3CEDC2FC"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3-9 Recess</w:t>
            </w:r>
          </w:p>
        </w:tc>
        <w:tc>
          <w:tcPr>
            <w:tcW w:w="3600" w:type="dxa"/>
            <w:shd w:val="clear" w:color="auto" w:fill="EEF3FA"/>
            <w:tcMar>
              <w:top w:w="43" w:type="dxa"/>
              <w:left w:w="115" w:type="dxa"/>
              <w:bottom w:w="43" w:type="dxa"/>
              <w:right w:w="115" w:type="dxa"/>
            </w:tcMar>
          </w:tcPr>
          <w:p w14:paraId="085E185D"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EEF3FA"/>
            <w:tcMar>
              <w:top w:w="43" w:type="dxa"/>
              <w:left w:w="115" w:type="dxa"/>
              <w:bottom w:w="43" w:type="dxa"/>
              <w:right w:w="115" w:type="dxa"/>
            </w:tcMar>
          </w:tcPr>
          <w:p w14:paraId="1CD960F5"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3A8082EC"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tcMar>
              <w:top w:w="43" w:type="dxa"/>
              <w:left w:w="115" w:type="dxa"/>
              <w:bottom w:w="43" w:type="dxa"/>
              <w:right w:w="115" w:type="dxa"/>
            </w:tcMar>
          </w:tcPr>
          <w:p w14:paraId="17C21B2C"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3-11 Recess</w:t>
            </w:r>
          </w:p>
        </w:tc>
        <w:tc>
          <w:tcPr>
            <w:tcW w:w="3600" w:type="dxa"/>
            <w:shd w:val="clear" w:color="auto" w:fill="EEF3FA"/>
            <w:tcMar>
              <w:top w:w="43" w:type="dxa"/>
              <w:left w:w="115" w:type="dxa"/>
              <w:bottom w:w="43" w:type="dxa"/>
              <w:right w:w="115" w:type="dxa"/>
            </w:tcMar>
          </w:tcPr>
          <w:p w14:paraId="0C992B53"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EEF3FA"/>
            <w:tcMar>
              <w:top w:w="43" w:type="dxa"/>
              <w:left w:w="115" w:type="dxa"/>
              <w:bottom w:w="43" w:type="dxa"/>
              <w:right w:w="115" w:type="dxa"/>
            </w:tcMar>
          </w:tcPr>
          <w:p w14:paraId="6B1FB57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476FC0BE"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EEF3FA"/>
            <w:tcMar>
              <w:top w:w="43" w:type="dxa"/>
              <w:left w:w="115" w:type="dxa"/>
              <w:bottom w:w="43" w:type="dxa"/>
              <w:right w:w="115" w:type="dxa"/>
            </w:tcMar>
          </w:tcPr>
          <w:p w14:paraId="6F2B6DAD"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3-13 Recess</w:t>
            </w:r>
          </w:p>
        </w:tc>
        <w:tc>
          <w:tcPr>
            <w:tcW w:w="3600" w:type="dxa"/>
            <w:shd w:val="clear" w:color="auto" w:fill="EEF3FA"/>
            <w:tcMar>
              <w:top w:w="43" w:type="dxa"/>
              <w:left w:w="115" w:type="dxa"/>
              <w:bottom w:w="43" w:type="dxa"/>
              <w:right w:w="115" w:type="dxa"/>
            </w:tcMar>
          </w:tcPr>
          <w:p w14:paraId="701B6CC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EEF3FA"/>
            <w:tcMar>
              <w:top w:w="43" w:type="dxa"/>
              <w:left w:w="115" w:type="dxa"/>
              <w:bottom w:w="43" w:type="dxa"/>
              <w:right w:w="115" w:type="dxa"/>
            </w:tcMar>
          </w:tcPr>
          <w:p w14:paraId="6729BE2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D4B18A6"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2542212D"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3-16</w:t>
            </w:r>
          </w:p>
        </w:tc>
        <w:tc>
          <w:tcPr>
            <w:tcW w:w="3600" w:type="dxa"/>
            <w:tcMar>
              <w:top w:w="43" w:type="dxa"/>
              <w:left w:w="115" w:type="dxa"/>
              <w:bottom w:w="43" w:type="dxa"/>
              <w:right w:w="115" w:type="dxa"/>
            </w:tcMar>
          </w:tcPr>
          <w:p w14:paraId="74FF8141"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090E8684"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205FF0DA"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14FD4F9B"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3-18</w:t>
            </w:r>
          </w:p>
        </w:tc>
        <w:tc>
          <w:tcPr>
            <w:tcW w:w="3600" w:type="dxa"/>
            <w:tcMar>
              <w:top w:w="43" w:type="dxa"/>
              <w:left w:w="115" w:type="dxa"/>
              <w:bottom w:w="43" w:type="dxa"/>
              <w:right w:w="115" w:type="dxa"/>
            </w:tcMar>
          </w:tcPr>
          <w:p w14:paraId="54E3A2BB"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3BE6CD54"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1D398FE5"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1BA78CCD"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3-20</w:t>
            </w:r>
          </w:p>
        </w:tc>
        <w:tc>
          <w:tcPr>
            <w:tcW w:w="3600" w:type="dxa"/>
            <w:tcMar>
              <w:top w:w="43" w:type="dxa"/>
              <w:left w:w="115" w:type="dxa"/>
              <w:bottom w:w="43" w:type="dxa"/>
              <w:right w:w="115" w:type="dxa"/>
            </w:tcMar>
          </w:tcPr>
          <w:p w14:paraId="05D15165"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4A2C36A7"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612E1270"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4451F4E5"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3-23</w:t>
            </w:r>
          </w:p>
        </w:tc>
        <w:tc>
          <w:tcPr>
            <w:tcW w:w="3600" w:type="dxa"/>
            <w:tcMar>
              <w:top w:w="43" w:type="dxa"/>
              <w:left w:w="115" w:type="dxa"/>
              <w:bottom w:w="43" w:type="dxa"/>
              <w:right w:w="115" w:type="dxa"/>
            </w:tcMar>
          </w:tcPr>
          <w:p w14:paraId="172CD195"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2D70F32F"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1F534548"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3F862DA7"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3-25</w:t>
            </w:r>
          </w:p>
        </w:tc>
        <w:tc>
          <w:tcPr>
            <w:tcW w:w="3600" w:type="dxa"/>
            <w:tcMar>
              <w:top w:w="43" w:type="dxa"/>
              <w:left w:w="115" w:type="dxa"/>
              <w:bottom w:w="43" w:type="dxa"/>
              <w:right w:w="115" w:type="dxa"/>
            </w:tcMar>
          </w:tcPr>
          <w:p w14:paraId="199226C7"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16E6623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401A9F54"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58959872"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3-27</w:t>
            </w:r>
          </w:p>
        </w:tc>
        <w:tc>
          <w:tcPr>
            <w:tcW w:w="3600" w:type="dxa"/>
            <w:tcMar>
              <w:top w:w="43" w:type="dxa"/>
              <w:left w:w="115" w:type="dxa"/>
              <w:bottom w:w="43" w:type="dxa"/>
              <w:right w:w="115" w:type="dxa"/>
            </w:tcMar>
          </w:tcPr>
          <w:p w14:paraId="7E063D94"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507553BF"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713E5B9E"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585F244B"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3-30</w:t>
            </w:r>
          </w:p>
        </w:tc>
        <w:tc>
          <w:tcPr>
            <w:tcW w:w="3600" w:type="dxa"/>
            <w:tcMar>
              <w:top w:w="43" w:type="dxa"/>
              <w:left w:w="115" w:type="dxa"/>
              <w:bottom w:w="43" w:type="dxa"/>
              <w:right w:w="115" w:type="dxa"/>
            </w:tcMar>
          </w:tcPr>
          <w:p w14:paraId="550035B9"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0419EA4E"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2856957F"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004DBFD4"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4-1</w:t>
            </w:r>
          </w:p>
        </w:tc>
        <w:tc>
          <w:tcPr>
            <w:tcW w:w="3600" w:type="dxa"/>
            <w:tcMar>
              <w:top w:w="43" w:type="dxa"/>
              <w:left w:w="115" w:type="dxa"/>
              <w:bottom w:w="43" w:type="dxa"/>
              <w:right w:w="115" w:type="dxa"/>
            </w:tcMar>
          </w:tcPr>
          <w:p w14:paraId="41C4CC35"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35DADCD5"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5EF13F09"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1CB1F2DE"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4-3</w:t>
            </w:r>
          </w:p>
        </w:tc>
        <w:tc>
          <w:tcPr>
            <w:tcW w:w="3600" w:type="dxa"/>
            <w:tcMar>
              <w:top w:w="43" w:type="dxa"/>
              <w:left w:w="115" w:type="dxa"/>
              <w:bottom w:w="43" w:type="dxa"/>
              <w:right w:w="115" w:type="dxa"/>
            </w:tcMar>
          </w:tcPr>
          <w:p w14:paraId="71BEFE4B"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472E86A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2D8D0630"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680C3234"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4-6</w:t>
            </w:r>
          </w:p>
        </w:tc>
        <w:tc>
          <w:tcPr>
            <w:tcW w:w="3600" w:type="dxa"/>
            <w:tcMar>
              <w:top w:w="43" w:type="dxa"/>
              <w:left w:w="115" w:type="dxa"/>
              <w:bottom w:w="43" w:type="dxa"/>
              <w:right w:w="115" w:type="dxa"/>
            </w:tcMar>
          </w:tcPr>
          <w:p w14:paraId="36EEF159"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07ADB1D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1BB6EFDE"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16331AEF"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4-8</w:t>
            </w:r>
          </w:p>
        </w:tc>
        <w:tc>
          <w:tcPr>
            <w:tcW w:w="3600" w:type="dxa"/>
            <w:tcMar>
              <w:top w:w="43" w:type="dxa"/>
              <w:left w:w="115" w:type="dxa"/>
              <w:bottom w:w="43" w:type="dxa"/>
              <w:right w:w="115" w:type="dxa"/>
            </w:tcMar>
          </w:tcPr>
          <w:p w14:paraId="419CFED8"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3EE96AE7"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3D843760"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4C6E7" w:themeColor="accent1" w:themeTint="66"/>
            </w:tcBorders>
            <w:tcMar>
              <w:top w:w="43" w:type="dxa"/>
              <w:left w:w="115" w:type="dxa"/>
              <w:bottom w:w="43" w:type="dxa"/>
              <w:right w:w="115" w:type="dxa"/>
            </w:tcMar>
          </w:tcPr>
          <w:p w14:paraId="541CEA38"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4-10</w:t>
            </w:r>
          </w:p>
        </w:tc>
        <w:tc>
          <w:tcPr>
            <w:tcW w:w="3600" w:type="dxa"/>
            <w:tcBorders>
              <w:bottom w:val="single" w:sz="4" w:space="0" w:color="B4C6E7" w:themeColor="accent1" w:themeTint="66"/>
            </w:tcBorders>
            <w:tcMar>
              <w:top w:w="43" w:type="dxa"/>
              <w:left w:w="115" w:type="dxa"/>
              <w:bottom w:w="43" w:type="dxa"/>
              <w:right w:w="115" w:type="dxa"/>
            </w:tcMar>
          </w:tcPr>
          <w:p w14:paraId="745246A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Borders>
              <w:bottom w:val="single" w:sz="4" w:space="0" w:color="B4C6E7" w:themeColor="accent1" w:themeTint="66"/>
            </w:tcBorders>
            <w:tcMar>
              <w:top w:w="43" w:type="dxa"/>
              <w:left w:w="115" w:type="dxa"/>
              <w:bottom w:w="43" w:type="dxa"/>
              <w:right w:w="115" w:type="dxa"/>
            </w:tcMar>
          </w:tcPr>
          <w:p w14:paraId="136C51A1"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1650A1F"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Mar>
              <w:top w:w="43" w:type="dxa"/>
              <w:left w:w="115" w:type="dxa"/>
              <w:bottom w:w="43" w:type="dxa"/>
              <w:right w:w="115" w:type="dxa"/>
            </w:tcMar>
          </w:tcPr>
          <w:p w14:paraId="144D25F6"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4-13</w:t>
            </w:r>
          </w:p>
        </w:tc>
        <w:tc>
          <w:tcPr>
            <w:tcW w:w="3600" w:type="dxa"/>
            <w:shd w:val="clear" w:color="auto" w:fill="auto"/>
            <w:tcMar>
              <w:top w:w="43" w:type="dxa"/>
              <w:left w:w="115" w:type="dxa"/>
              <w:bottom w:w="43" w:type="dxa"/>
              <w:right w:w="115" w:type="dxa"/>
            </w:tcMar>
          </w:tcPr>
          <w:p w14:paraId="6EB5F7CD"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auto"/>
            <w:tcMar>
              <w:top w:w="43" w:type="dxa"/>
              <w:left w:w="115" w:type="dxa"/>
              <w:bottom w:w="43" w:type="dxa"/>
              <w:right w:w="115" w:type="dxa"/>
            </w:tcMar>
          </w:tcPr>
          <w:p w14:paraId="55F05E78"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72D5DCB"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Mar>
              <w:top w:w="43" w:type="dxa"/>
              <w:left w:w="115" w:type="dxa"/>
              <w:bottom w:w="43" w:type="dxa"/>
              <w:right w:w="115" w:type="dxa"/>
            </w:tcMar>
          </w:tcPr>
          <w:p w14:paraId="1C4209A7"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4-15</w:t>
            </w:r>
          </w:p>
        </w:tc>
        <w:tc>
          <w:tcPr>
            <w:tcW w:w="3600" w:type="dxa"/>
            <w:shd w:val="clear" w:color="auto" w:fill="auto"/>
            <w:tcMar>
              <w:top w:w="43" w:type="dxa"/>
              <w:left w:w="115" w:type="dxa"/>
              <w:bottom w:w="43" w:type="dxa"/>
              <w:right w:w="115" w:type="dxa"/>
            </w:tcMar>
          </w:tcPr>
          <w:p w14:paraId="2C78FC99"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auto"/>
            <w:tcMar>
              <w:top w:w="43" w:type="dxa"/>
              <w:left w:w="115" w:type="dxa"/>
              <w:bottom w:w="43" w:type="dxa"/>
              <w:right w:w="115" w:type="dxa"/>
            </w:tcMar>
          </w:tcPr>
          <w:p w14:paraId="387F5003"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2F63A3B8"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Mar>
              <w:top w:w="43" w:type="dxa"/>
              <w:left w:w="115" w:type="dxa"/>
              <w:bottom w:w="43" w:type="dxa"/>
              <w:right w:w="115" w:type="dxa"/>
            </w:tcMar>
          </w:tcPr>
          <w:p w14:paraId="7273F6AE"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4-17</w:t>
            </w:r>
          </w:p>
        </w:tc>
        <w:tc>
          <w:tcPr>
            <w:tcW w:w="3600" w:type="dxa"/>
            <w:shd w:val="clear" w:color="auto" w:fill="auto"/>
            <w:tcMar>
              <w:top w:w="43" w:type="dxa"/>
              <w:left w:w="115" w:type="dxa"/>
              <w:bottom w:w="43" w:type="dxa"/>
              <w:right w:w="115" w:type="dxa"/>
            </w:tcMar>
          </w:tcPr>
          <w:p w14:paraId="65CB6B6B"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shd w:val="clear" w:color="auto" w:fill="auto"/>
            <w:tcMar>
              <w:top w:w="43" w:type="dxa"/>
              <w:left w:w="115" w:type="dxa"/>
              <w:bottom w:w="43" w:type="dxa"/>
              <w:right w:w="115" w:type="dxa"/>
            </w:tcMar>
          </w:tcPr>
          <w:p w14:paraId="47E4CB9A"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1ED37226"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1C8C9C58"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M, 4-20</w:t>
            </w:r>
          </w:p>
        </w:tc>
        <w:tc>
          <w:tcPr>
            <w:tcW w:w="3600" w:type="dxa"/>
            <w:tcMar>
              <w:top w:w="43" w:type="dxa"/>
              <w:left w:w="115" w:type="dxa"/>
              <w:bottom w:w="43" w:type="dxa"/>
              <w:right w:w="115" w:type="dxa"/>
            </w:tcMar>
          </w:tcPr>
          <w:p w14:paraId="59568EEB"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68B5BAFD"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3A7C694C"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30CEE769"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4-22</w:t>
            </w:r>
          </w:p>
        </w:tc>
        <w:tc>
          <w:tcPr>
            <w:tcW w:w="3600" w:type="dxa"/>
            <w:tcMar>
              <w:top w:w="43" w:type="dxa"/>
              <w:left w:w="115" w:type="dxa"/>
              <w:bottom w:w="43" w:type="dxa"/>
              <w:right w:w="115" w:type="dxa"/>
            </w:tcMar>
          </w:tcPr>
          <w:p w14:paraId="0C90653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1A86A534"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4295E78D"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51E0654B"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 xml:space="preserve"> F, 4-24</w:t>
            </w:r>
          </w:p>
        </w:tc>
        <w:tc>
          <w:tcPr>
            <w:tcW w:w="3600" w:type="dxa"/>
            <w:tcMar>
              <w:top w:w="43" w:type="dxa"/>
              <w:left w:w="115" w:type="dxa"/>
              <w:bottom w:w="43" w:type="dxa"/>
              <w:right w:w="115" w:type="dxa"/>
            </w:tcMar>
          </w:tcPr>
          <w:p w14:paraId="289AE289"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58F17803"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188D68EC"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0BE0EB9C"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lastRenderedPageBreak/>
              <w:t>M, 4-27</w:t>
            </w:r>
          </w:p>
        </w:tc>
        <w:tc>
          <w:tcPr>
            <w:tcW w:w="3600" w:type="dxa"/>
            <w:tcMar>
              <w:top w:w="43" w:type="dxa"/>
              <w:left w:w="115" w:type="dxa"/>
              <w:bottom w:w="43" w:type="dxa"/>
              <w:right w:w="115" w:type="dxa"/>
            </w:tcMar>
          </w:tcPr>
          <w:p w14:paraId="4EBB7BEA"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098D9B59"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4E9F908"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03FED312"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W, 4-29</w:t>
            </w:r>
          </w:p>
        </w:tc>
        <w:tc>
          <w:tcPr>
            <w:tcW w:w="3600" w:type="dxa"/>
            <w:tcMar>
              <w:top w:w="43" w:type="dxa"/>
              <w:left w:w="115" w:type="dxa"/>
              <w:bottom w:w="43" w:type="dxa"/>
              <w:right w:w="115" w:type="dxa"/>
            </w:tcMar>
          </w:tcPr>
          <w:p w14:paraId="61F408E4"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6A060B3C"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08DA4525"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1F036187" w14:textId="77777777" w:rsidR="00431B21" w:rsidRPr="00930295" w:rsidRDefault="00431B21" w:rsidP="002E740A">
            <w:pPr>
              <w:spacing w:line="300" w:lineRule="auto"/>
              <w:rPr>
                <w:rFonts w:ascii="Arial" w:hAnsi="Arial" w:cs="Arial"/>
                <w:b w:val="0"/>
                <w:bCs w:val="0"/>
                <w:sz w:val="20"/>
                <w:szCs w:val="20"/>
              </w:rPr>
            </w:pPr>
            <w:r w:rsidRPr="00930295">
              <w:rPr>
                <w:rFonts w:ascii="Arial" w:hAnsi="Arial" w:cs="Arial"/>
                <w:b w:val="0"/>
                <w:bCs w:val="0"/>
                <w:sz w:val="20"/>
                <w:szCs w:val="20"/>
              </w:rPr>
              <w:t>F, 5-1</w:t>
            </w:r>
          </w:p>
        </w:tc>
        <w:tc>
          <w:tcPr>
            <w:tcW w:w="3600" w:type="dxa"/>
            <w:tcMar>
              <w:top w:w="43" w:type="dxa"/>
              <w:left w:w="115" w:type="dxa"/>
              <w:bottom w:w="43" w:type="dxa"/>
              <w:right w:w="115" w:type="dxa"/>
            </w:tcMar>
          </w:tcPr>
          <w:p w14:paraId="5FC145AB"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149A91DB"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5C6F4E23"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389B53F7" w14:textId="77777777" w:rsidR="00431B21" w:rsidRPr="00930295" w:rsidRDefault="00431B21" w:rsidP="002E740A">
            <w:pPr>
              <w:spacing w:line="300" w:lineRule="auto"/>
              <w:rPr>
                <w:rFonts w:ascii="Arial" w:hAnsi="Arial" w:cs="Arial"/>
                <w:b w:val="0"/>
                <w:bCs w:val="0"/>
                <w:sz w:val="20"/>
                <w:szCs w:val="20"/>
              </w:rPr>
            </w:pPr>
          </w:p>
        </w:tc>
        <w:tc>
          <w:tcPr>
            <w:tcW w:w="3600" w:type="dxa"/>
            <w:tcMar>
              <w:top w:w="43" w:type="dxa"/>
              <w:left w:w="115" w:type="dxa"/>
              <w:bottom w:w="43" w:type="dxa"/>
              <w:right w:w="115" w:type="dxa"/>
            </w:tcMar>
          </w:tcPr>
          <w:p w14:paraId="39F0F50F" w14:textId="03B497D2"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Final Exam Information</w:t>
            </w:r>
          </w:p>
        </w:tc>
        <w:tc>
          <w:tcPr>
            <w:tcW w:w="3775" w:type="dxa"/>
            <w:tcMar>
              <w:top w:w="43" w:type="dxa"/>
              <w:left w:w="115" w:type="dxa"/>
              <w:bottom w:w="43" w:type="dxa"/>
              <w:right w:w="115" w:type="dxa"/>
            </w:tcMar>
          </w:tcPr>
          <w:p w14:paraId="6BF6217B"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60BE5AEF"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351588A1" w14:textId="77777777" w:rsidR="00431B21" w:rsidRPr="00930295" w:rsidRDefault="00431B21" w:rsidP="002E740A">
            <w:pPr>
              <w:spacing w:line="300" w:lineRule="auto"/>
              <w:rPr>
                <w:rFonts w:ascii="Arial" w:hAnsi="Arial" w:cs="Arial"/>
                <w:b w:val="0"/>
                <w:bCs w:val="0"/>
                <w:sz w:val="20"/>
                <w:szCs w:val="20"/>
              </w:rPr>
            </w:pPr>
          </w:p>
        </w:tc>
        <w:tc>
          <w:tcPr>
            <w:tcW w:w="3600" w:type="dxa"/>
            <w:tcMar>
              <w:top w:w="43" w:type="dxa"/>
              <w:left w:w="115" w:type="dxa"/>
              <w:bottom w:w="43" w:type="dxa"/>
              <w:right w:w="115" w:type="dxa"/>
            </w:tcMar>
          </w:tcPr>
          <w:p w14:paraId="16276241"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7FF12250"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1B21" w:rsidRPr="00930295" w14:paraId="601F394C" w14:textId="77777777" w:rsidTr="00431B21">
        <w:trPr>
          <w:trHeight w:val="432"/>
        </w:trPr>
        <w:tc>
          <w:tcPr>
            <w:cnfStyle w:val="001000000000" w:firstRow="0" w:lastRow="0" w:firstColumn="1" w:lastColumn="0" w:oddVBand="0" w:evenVBand="0" w:oddHBand="0" w:evenHBand="0" w:firstRowFirstColumn="0" w:firstRowLastColumn="0" w:lastRowFirstColumn="0" w:lastRowLastColumn="0"/>
            <w:tcW w:w="1975" w:type="dxa"/>
            <w:tcMar>
              <w:top w:w="43" w:type="dxa"/>
              <w:left w:w="115" w:type="dxa"/>
              <w:bottom w:w="43" w:type="dxa"/>
              <w:right w:w="115" w:type="dxa"/>
            </w:tcMar>
          </w:tcPr>
          <w:p w14:paraId="01B3770B" w14:textId="77777777" w:rsidR="00431B21" w:rsidRPr="00930295" w:rsidRDefault="00431B21" w:rsidP="002E740A">
            <w:pPr>
              <w:spacing w:line="300" w:lineRule="auto"/>
              <w:rPr>
                <w:rFonts w:ascii="Arial" w:hAnsi="Arial" w:cs="Arial"/>
                <w:b w:val="0"/>
                <w:bCs w:val="0"/>
                <w:sz w:val="20"/>
                <w:szCs w:val="20"/>
              </w:rPr>
            </w:pPr>
          </w:p>
        </w:tc>
        <w:tc>
          <w:tcPr>
            <w:tcW w:w="3600" w:type="dxa"/>
            <w:tcMar>
              <w:top w:w="43" w:type="dxa"/>
              <w:left w:w="115" w:type="dxa"/>
              <w:bottom w:w="43" w:type="dxa"/>
              <w:right w:w="115" w:type="dxa"/>
            </w:tcMar>
          </w:tcPr>
          <w:p w14:paraId="5CEA89E8"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5" w:type="dxa"/>
            <w:tcMar>
              <w:top w:w="43" w:type="dxa"/>
              <w:left w:w="115" w:type="dxa"/>
              <w:bottom w:w="43" w:type="dxa"/>
              <w:right w:w="115" w:type="dxa"/>
            </w:tcMar>
          </w:tcPr>
          <w:p w14:paraId="2CB969DE" w14:textId="77777777" w:rsidR="00431B21" w:rsidRPr="00930295" w:rsidRDefault="00431B21" w:rsidP="002E740A">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8E5F5AC" w14:textId="77777777" w:rsidR="00431B21" w:rsidRPr="00930295" w:rsidRDefault="00431B21" w:rsidP="00431B21">
      <w:pPr>
        <w:spacing w:line="300" w:lineRule="auto"/>
        <w:rPr>
          <w:rFonts w:ascii="Arial" w:hAnsi="Arial" w:cs="Arial"/>
          <w:sz w:val="20"/>
          <w:szCs w:val="20"/>
        </w:rPr>
      </w:pPr>
    </w:p>
    <w:p w14:paraId="2F8177E6" w14:textId="77777777" w:rsidR="00431B21" w:rsidRPr="00431B21" w:rsidRDefault="00431B21" w:rsidP="00431B21">
      <w:pPr>
        <w:pStyle w:val="HTMLAddress"/>
      </w:pPr>
    </w:p>
    <w:sectPr w:rsidR="00431B21" w:rsidRPr="00431B21" w:rsidSect="00404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64B0"/>
    <w:multiLevelType w:val="hybridMultilevel"/>
    <w:tmpl w:val="0528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25775"/>
    <w:multiLevelType w:val="hybridMultilevel"/>
    <w:tmpl w:val="E59C4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994692"/>
    <w:multiLevelType w:val="hybridMultilevel"/>
    <w:tmpl w:val="FEA6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C0135"/>
    <w:multiLevelType w:val="hybridMultilevel"/>
    <w:tmpl w:val="F0C4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21"/>
    <w:rsid w:val="001E1ED5"/>
    <w:rsid w:val="002252E1"/>
    <w:rsid w:val="002D2D0D"/>
    <w:rsid w:val="0040439C"/>
    <w:rsid w:val="00431B21"/>
    <w:rsid w:val="0070162E"/>
    <w:rsid w:val="00D2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469C"/>
  <w15:chartTrackingRefBased/>
  <w15:docId w15:val="{1C52A1C2-AA91-D74A-8F70-5C96D33A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HTMLAddress"/>
    <w:qFormat/>
    <w:rsid w:val="00431B21"/>
    <w:rPr>
      <w:rFonts w:asciiTheme="majorHAnsi" w:eastAsia="Times New Roman" w:hAnsiTheme="majorHAnsi" w:cs="Times New Roman"/>
    </w:rPr>
  </w:style>
  <w:style w:type="paragraph" w:styleId="Heading1">
    <w:name w:val="heading 1"/>
    <w:next w:val="Normal"/>
    <w:link w:val="Heading1Char"/>
    <w:autoRedefine/>
    <w:qFormat/>
    <w:rsid w:val="00431B21"/>
    <w:pPr>
      <w:keepNext/>
      <w:keepLines/>
      <w:spacing w:before="480"/>
      <w:outlineLvl w:val="0"/>
    </w:pPr>
    <w:rPr>
      <w:rFonts w:asciiTheme="majorHAnsi" w:eastAsia="Times New Roman" w:hAnsiTheme="majorHAnsi" w:cs="Times New Roman"/>
      <w:b/>
      <w:bCs/>
      <w:color w:val="345A8A"/>
      <w:sz w:val="32"/>
      <w:szCs w:val="32"/>
    </w:rPr>
  </w:style>
  <w:style w:type="paragraph" w:styleId="Heading2">
    <w:name w:val="heading 2"/>
    <w:basedOn w:val="Normal"/>
    <w:next w:val="Normal"/>
    <w:link w:val="Heading2Char"/>
    <w:uiPriority w:val="9"/>
    <w:unhideWhenUsed/>
    <w:qFormat/>
    <w:rsid w:val="00431B21"/>
    <w:pPr>
      <w:keepNext/>
      <w:keepLines/>
      <w:spacing w:before="40"/>
      <w:outlineLvl w:val="1"/>
    </w:pPr>
    <w:rPr>
      <w:rFonts w:asciiTheme="minorHAnsi" w:eastAsiaTheme="majorEastAsia" w:hAnsiTheme="minorHAnsi" w:cstheme="majorBidi"/>
      <w:color w:val="2F5496" w:themeColor="accent1" w:themeShade="BF"/>
      <w:szCs w:val="26"/>
    </w:rPr>
  </w:style>
  <w:style w:type="paragraph" w:styleId="Heading3">
    <w:name w:val="heading 3"/>
    <w:basedOn w:val="Normal"/>
    <w:next w:val="Normal"/>
    <w:link w:val="Heading3Char"/>
    <w:uiPriority w:val="9"/>
    <w:unhideWhenUsed/>
    <w:qFormat/>
    <w:rsid w:val="00431B21"/>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B21"/>
    <w:rPr>
      <w:rFonts w:asciiTheme="majorHAnsi" w:eastAsia="Times New Roman" w:hAnsiTheme="majorHAnsi" w:cs="Times New Roman"/>
      <w:b/>
      <w:bCs/>
      <w:color w:val="345A8A"/>
      <w:sz w:val="32"/>
      <w:szCs w:val="32"/>
    </w:rPr>
  </w:style>
  <w:style w:type="character" w:customStyle="1" w:styleId="Heading2Char">
    <w:name w:val="Heading 2 Char"/>
    <w:basedOn w:val="DefaultParagraphFont"/>
    <w:link w:val="Heading2"/>
    <w:uiPriority w:val="9"/>
    <w:rsid w:val="00431B21"/>
    <w:rPr>
      <w:rFonts w:eastAsiaTheme="majorEastAsia" w:cstheme="majorBidi"/>
      <w:color w:val="2F5496" w:themeColor="accent1" w:themeShade="BF"/>
      <w:szCs w:val="26"/>
    </w:rPr>
  </w:style>
  <w:style w:type="character" w:styleId="Hyperlink">
    <w:name w:val="Hyperlink"/>
    <w:unhideWhenUsed/>
    <w:qFormat/>
    <w:rsid w:val="00431B21"/>
    <w:rPr>
      <w:rFonts w:ascii="Cambria" w:hAnsi="Cambria"/>
      <w:b w:val="0"/>
      <w:bCs w:val="0"/>
      <w:i w:val="0"/>
      <w:iCs w:val="0"/>
      <w:color w:val="3366FF"/>
      <w:sz w:val="24"/>
      <w:szCs w:val="24"/>
      <w:u w:val="single"/>
    </w:rPr>
  </w:style>
  <w:style w:type="paragraph" w:styleId="HTMLAddress">
    <w:name w:val="HTML Address"/>
    <w:basedOn w:val="Normal"/>
    <w:link w:val="HTMLAddressChar"/>
    <w:uiPriority w:val="99"/>
    <w:semiHidden/>
    <w:unhideWhenUsed/>
    <w:rsid w:val="00431B21"/>
    <w:rPr>
      <w:i/>
      <w:iCs/>
    </w:rPr>
  </w:style>
  <w:style w:type="character" w:customStyle="1" w:styleId="HTMLAddressChar">
    <w:name w:val="HTML Address Char"/>
    <w:basedOn w:val="DefaultParagraphFont"/>
    <w:link w:val="HTMLAddress"/>
    <w:uiPriority w:val="99"/>
    <w:semiHidden/>
    <w:rsid w:val="00431B21"/>
    <w:rPr>
      <w:rFonts w:asciiTheme="majorHAnsi" w:eastAsia="Times New Roman" w:hAnsiTheme="majorHAnsi" w:cs="Times New Roman"/>
      <w:i/>
      <w:iCs/>
    </w:rPr>
  </w:style>
  <w:style w:type="character" w:customStyle="1" w:styleId="s1">
    <w:name w:val="s1"/>
    <w:basedOn w:val="DefaultParagraphFont"/>
    <w:rsid w:val="00431B21"/>
  </w:style>
  <w:style w:type="paragraph" w:styleId="ListParagraph">
    <w:name w:val="List Paragraph"/>
    <w:basedOn w:val="Normal"/>
    <w:uiPriority w:val="34"/>
    <w:qFormat/>
    <w:rsid w:val="00431B21"/>
    <w:pPr>
      <w:ind w:left="720"/>
      <w:contextualSpacing/>
    </w:pPr>
  </w:style>
  <w:style w:type="character" w:customStyle="1" w:styleId="Heading3Char">
    <w:name w:val="Heading 3 Char"/>
    <w:basedOn w:val="DefaultParagraphFont"/>
    <w:link w:val="Heading3"/>
    <w:uiPriority w:val="9"/>
    <w:rsid w:val="00431B21"/>
    <w:rPr>
      <w:rFonts w:asciiTheme="majorHAnsi" w:eastAsiaTheme="majorEastAsia" w:hAnsiTheme="majorHAnsi" w:cstheme="majorBidi"/>
      <w:color w:val="1F3763" w:themeColor="accent1" w:themeShade="7F"/>
    </w:rPr>
  </w:style>
  <w:style w:type="table" w:styleId="GridTable1Light-Accent1">
    <w:name w:val="Grid Table 1 Light Accent 1"/>
    <w:basedOn w:val="TableNormal"/>
    <w:uiPriority w:val="46"/>
    <w:rsid w:val="00431B2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olicies/student/acadintegrity.pdf" TargetMode="External"/><Relationship Id="rId13" Type="http://schemas.openxmlformats.org/officeDocument/2006/relationships/hyperlink" Target="https://www.uvm.edu/health" TargetMode="External"/><Relationship Id="rId3" Type="http://schemas.openxmlformats.org/officeDocument/2006/relationships/settings" Target="settings.xml"/><Relationship Id="rId7" Type="http://schemas.openxmlformats.org/officeDocument/2006/relationships/hyperlink" Target="https://www.uvm.edu/registrar/religious-holidays" TargetMode="External"/><Relationship Id="rId12" Type="http://schemas.openxmlformats.org/officeDocument/2006/relationships/hyperlink" Target="http://catalogue.uvm.edu/undergraduate/academicinfo/ferparightsdisclosu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vm.edu/access" TargetMode="External"/><Relationship Id="rId11" Type="http://schemas.openxmlformats.org/officeDocument/2006/relationships/hyperlink" Target="http://www.uvm.edu/policies/student/studentcode.pdf" TargetMode="External"/><Relationship Id="rId5" Type="http://schemas.openxmlformats.org/officeDocument/2006/relationships/hyperlink" Target="mailto:access@uvm.edu" TargetMode="External"/><Relationship Id="rId15" Type="http://schemas.openxmlformats.org/officeDocument/2006/relationships/hyperlink" Target="https://www.uvm.edu/registrar/final-exams" TargetMode="External"/><Relationship Id="rId10" Type="http://schemas.openxmlformats.org/officeDocument/2006/relationships/hyperlink" Target="https://www.uvm.edu/registrar/grades" TargetMode="External"/><Relationship Id="rId4" Type="http://schemas.openxmlformats.org/officeDocument/2006/relationships/webSettings" Target="webSettings.xml"/><Relationship Id="rId9" Type="http://schemas.openxmlformats.org/officeDocument/2006/relationships/hyperlink" Target="https://www.uvm.edu/policies/student/gradeappeals.pdf" TargetMode="External"/><Relationship Id="rId14" Type="http://schemas.openxmlformats.org/officeDocument/2006/relationships/hyperlink" Target="https://www.uvm.edu/student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Berrizbeitia</dc:creator>
  <cp:keywords/>
  <dc:description/>
  <cp:lastModifiedBy>Ines Berrizbeitia</cp:lastModifiedBy>
  <cp:revision>2</cp:revision>
  <dcterms:created xsi:type="dcterms:W3CDTF">2019-09-26T19:29:00Z</dcterms:created>
  <dcterms:modified xsi:type="dcterms:W3CDTF">2019-09-26T19:29:00Z</dcterms:modified>
</cp:coreProperties>
</file>