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5B280" w14:textId="77777777" w:rsidR="001F0C7C" w:rsidRPr="005D4C35" w:rsidRDefault="001F0C7C" w:rsidP="00D700FD">
      <w:pPr>
        <w:spacing w:line="480" w:lineRule="auto"/>
        <w:jc w:val="center"/>
        <w:rPr>
          <w:rFonts w:ascii="Times" w:hAnsi="Times"/>
          <w:i/>
        </w:rPr>
      </w:pPr>
      <w:r w:rsidRPr="005D4C35">
        <w:rPr>
          <w:rFonts w:ascii="Times" w:hAnsi="Times"/>
          <w:i/>
        </w:rPr>
        <w:t>For submission to GSA TODAY</w:t>
      </w:r>
    </w:p>
    <w:p w14:paraId="57925C34" w14:textId="73AF20EA" w:rsidR="001F0C7C" w:rsidRPr="005D4C35" w:rsidRDefault="008C5863" w:rsidP="00D700FD">
      <w:pPr>
        <w:spacing w:line="480" w:lineRule="auto"/>
        <w:jc w:val="center"/>
        <w:rPr>
          <w:rFonts w:ascii="Times" w:hAnsi="Times"/>
        </w:rPr>
      </w:pPr>
      <w:r>
        <w:rPr>
          <w:rFonts w:ascii="Times" w:hAnsi="Times"/>
        </w:rPr>
        <w:t>10</w:t>
      </w:r>
      <w:r w:rsidR="001F0C7C" w:rsidRPr="005D4C35">
        <w:rPr>
          <w:rFonts w:ascii="Times" w:hAnsi="Times"/>
        </w:rPr>
        <w:t xml:space="preserve"> October 2018</w:t>
      </w:r>
    </w:p>
    <w:p w14:paraId="24E81F0B" w14:textId="77777777" w:rsidR="006B0892" w:rsidRPr="00D700FD" w:rsidRDefault="001F0C7C" w:rsidP="00D700FD">
      <w:pPr>
        <w:spacing w:line="480" w:lineRule="auto"/>
        <w:jc w:val="center"/>
        <w:rPr>
          <w:rFonts w:ascii="Times" w:hAnsi="Times"/>
          <w:b/>
        </w:rPr>
      </w:pPr>
      <w:r w:rsidRPr="00D700FD">
        <w:rPr>
          <w:rFonts w:ascii="Times" w:hAnsi="Times"/>
          <w:b/>
        </w:rPr>
        <w:t>Geochemical characterization of the water and watersheds of central Cuba</w:t>
      </w:r>
    </w:p>
    <w:p w14:paraId="77FBAEE7" w14:textId="77777777" w:rsidR="001C6F3E" w:rsidRPr="005D4C35" w:rsidRDefault="001C6F3E" w:rsidP="00D700FD">
      <w:pPr>
        <w:spacing w:line="480" w:lineRule="auto"/>
        <w:jc w:val="center"/>
        <w:rPr>
          <w:rFonts w:ascii="Times" w:hAnsi="Times"/>
        </w:rPr>
      </w:pPr>
    </w:p>
    <w:p w14:paraId="0D71BFD1" w14:textId="0831F44B" w:rsidR="001F0C7C" w:rsidRPr="005D4C35" w:rsidRDefault="008B0A79" w:rsidP="00D700FD">
      <w:pPr>
        <w:spacing w:line="480" w:lineRule="auto"/>
        <w:rPr>
          <w:rFonts w:ascii="Times" w:hAnsi="Times"/>
        </w:rPr>
      </w:pPr>
      <w:r w:rsidRPr="005D4C35">
        <w:rPr>
          <w:rFonts w:ascii="Times" w:hAnsi="Times"/>
        </w:rPr>
        <w:t>Authorship</w:t>
      </w:r>
    </w:p>
    <w:p w14:paraId="3013F1DA" w14:textId="7D7D817A" w:rsidR="008B0A79" w:rsidRPr="005D4C35" w:rsidRDefault="008B0A79" w:rsidP="00D700FD">
      <w:pPr>
        <w:spacing w:line="480" w:lineRule="auto"/>
        <w:rPr>
          <w:rFonts w:ascii="Times" w:hAnsi="Times"/>
        </w:rPr>
      </w:pPr>
      <w:r w:rsidRPr="005D4C35">
        <w:rPr>
          <w:rFonts w:ascii="Times" w:hAnsi="Times"/>
        </w:rPr>
        <w:t>UVM – Paul, Mae Kate, Julia</w:t>
      </w:r>
    </w:p>
    <w:p w14:paraId="4CA8A98E" w14:textId="1A023418" w:rsidR="008B0A79" w:rsidRPr="005D4C35" w:rsidRDefault="008B0A79" w:rsidP="00D700FD">
      <w:pPr>
        <w:spacing w:line="480" w:lineRule="auto"/>
        <w:rPr>
          <w:rFonts w:ascii="Times" w:hAnsi="Times"/>
        </w:rPr>
      </w:pPr>
      <w:r w:rsidRPr="005D4C35">
        <w:rPr>
          <w:rFonts w:ascii="Times" w:hAnsi="Times"/>
        </w:rPr>
        <w:t>Oberlin – Amanda, Monica</w:t>
      </w:r>
    </w:p>
    <w:p w14:paraId="1B8D6256" w14:textId="0FDD112B" w:rsidR="008B0A79" w:rsidRPr="005D4C35" w:rsidRDefault="008B0A79" w:rsidP="00D700FD">
      <w:pPr>
        <w:spacing w:line="480" w:lineRule="auto"/>
        <w:rPr>
          <w:rFonts w:ascii="Times" w:hAnsi="Times"/>
        </w:rPr>
      </w:pPr>
      <w:r w:rsidRPr="005D4C35">
        <w:rPr>
          <w:rFonts w:ascii="Times" w:hAnsi="Times"/>
        </w:rPr>
        <w:t xml:space="preserve">Williams – Jay, David, Marika </w:t>
      </w:r>
    </w:p>
    <w:p w14:paraId="2EE85A0A" w14:textId="1EDFF4EC" w:rsidR="008B0A79" w:rsidRPr="005D4C35" w:rsidRDefault="008B0A79" w:rsidP="00D700FD">
      <w:pPr>
        <w:spacing w:line="480" w:lineRule="auto"/>
        <w:rPr>
          <w:rFonts w:ascii="Times" w:hAnsi="Times"/>
        </w:rPr>
      </w:pPr>
      <w:r w:rsidRPr="005D4C35">
        <w:rPr>
          <w:rFonts w:ascii="Times" w:hAnsi="Times"/>
        </w:rPr>
        <w:t xml:space="preserve">Cuba </w:t>
      </w:r>
      <w:proofErr w:type="gramStart"/>
      <w:r w:rsidRPr="005D4C35">
        <w:rPr>
          <w:rFonts w:ascii="Times" w:hAnsi="Times"/>
        </w:rPr>
        <w:t>- ??</w:t>
      </w:r>
      <w:proofErr w:type="gramEnd"/>
    </w:p>
    <w:p w14:paraId="7498A431" w14:textId="77777777" w:rsidR="008B0A79" w:rsidRPr="005D4C35" w:rsidRDefault="008B0A79" w:rsidP="00D700FD">
      <w:pPr>
        <w:spacing w:line="480" w:lineRule="auto"/>
        <w:rPr>
          <w:rFonts w:ascii="Times" w:hAnsi="Times"/>
        </w:rPr>
      </w:pPr>
    </w:p>
    <w:p w14:paraId="5E4BC98C" w14:textId="720B7FF6" w:rsidR="006B5BB4" w:rsidRPr="005D4C35" w:rsidRDefault="006B5BB4" w:rsidP="00D700FD">
      <w:pPr>
        <w:spacing w:line="480" w:lineRule="auto"/>
        <w:rPr>
          <w:rFonts w:ascii="Times" w:hAnsi="Times"/>
        </w:rPr>
      </w:pPr>
      <w:r w:rsidRPr="005D4C35">
        <w:rPr>
          <w:rFonts w:ascii="Times" w:hAnsi="Times"/>
        </w:rPr>
        <w:t>2500 to 3000 words total</w:t>
      </w:r>
    </w:p>
    <w:p w14:paraId="1C7FE89D" w14:textId="77777777" w:rsidR="006B5BB4" w:rsidRPr="005D4C35" w:rsidRDefault="006B5BB4" w:rsidP="00D700FD">
      <w:pPr>
        <w:spacing w:line="480" w:lineRule="auto"/>
        <w:rPr>
          <w:rFonts w:ascii="Times" w:hAnsi="Times"/>
        </w:rPr>
      </w:pPr>
    </w:p>
    <w:p w14:paraId="5FD87DFB" w14:textId="77777777" w:rsidR="001F0C7C" w:rsidRPr="005D4C35" w:rsidRDefault="001F0C7C" w:rsidP="00D700FD">
      <w:pPr>
        <w:spacing w:line="480" w:lineRule="auto"/>
        <w:rPr>
          <w:rFonts w:ascii="Times" w:hAnsi="Times"/>
          <w:b/>
        </w:rPr>
      </w:pPr>
      <w:r w:rsidRPr="005D4C35">
        <w:rPr>
          <w:rFonts w:ascii="Times" w:hAnsi="Times"/>
          <w:b/>
        </w:rPr>
        <w:t>Abstract</w:t>
      </w:r>
    </w:p>
    <w:p w14:paraId="0F65E3D9" w14:textId="77777777" w:rsidR="001C6F3E" w:rsidRPr="005D4C35" w:rsidRDefault="001C6F3E" w:rsidP="00D700FD">
      <w:pPr>
        <w:spacing w:line="480" w:lineRule="auto"/>
        <w:rPr>
          <w:rFonts w:ascii="Times" w:hAnsi="Times"/>
          <w:b/>
        </w:rPr>
      </w:pPr>
    </w:p>
    <w:p w14:paraId="5DB6F802" w14:textId="38214923" w:rsidR="001F0C7C" w:rsidRPr="005D4C35" w:rsidRDefault="00681D4E" w:rsidP="00D700FD">
      <w:pPr>
        <w:spacing w:line="480" w:lineRule="auto"/>
        <w:rPr>
          <w:rFonts w:ascii="Times" w:hAnsi="Times"/>
        </w:rPr>
      </w:pPr>
      <w:r w:rsidRPr="005D4C35">
        <w:rPr>
          <w:rFonts w:ascii="Times" w:hAnsi="Times"/>
        </w:rPr>
        <w:t xml:space="preserve">The geochemistry of water and watersheds of tropical regions, many of which are occupied by developing nations, is not well studied. </w:t>
      </w:r>
      <w:r w:rsidR="008C5863">
        <w:rPr>
          <w:rFonts w:ascii="Times" w:hAnsi="Times"/>
        </w:rPr>
        <w:t xml:space="preserve">Such studies are important because they can reveal the extent and patterns of rock weathering as well as the impact of human activities. </w:t>
      </w:r>
      <w:r w:rsidRPr="005D4C35">
        <w:rPr>
          <w:rFonts w:ascii="Times" w:hAnsi="Times"/>
        </w:rPr>
        <w:t>Cuba, the largest Caribbean Island</w:t>
      </w:r>
      <w:r w:rsidR="008C5863">
        <w:rPr>
          <w:rFonts w:ascii="Times" w:hAnsi="Times"/>
        </w:rPr>
        <w:t xml:space="preserve"> is </w:t>
      </w:r>
      <w:r w:rsidRPr="005D4C35">
        <w:rPr>
          <w:rFonts w:ascii="Times" w:hAnsi="Times"/>
        </w:rPr>
        <w:t>only 150 km from North America</w:t>
      </w:r>
      <w:r w:rsidR="008C5863">
        <w:rPr>
          <w:rFonts w:ascii="Times" w:hAnsi="Times"/>
        </w:rPr>
        <w:t xml:space="preserve"> and</w:t>
      </w:r>
      <w:r w:rsidRPr="005D4C35">
        <w:rPr>
          <w:rFonts w:ascii="Times" w:hAnsi="Times"/>
        </w:rPr>
        <w:t xml:space="preserve"> is underlain by diverse </w:t>
      </w:r>
      <w:r w:rsidR="00300E13">
        <w:rPr>
          <w:rFonts w:ascii="Times" w:hAnsi="Times"/>
        </w:rPr>
        <w:t>rock types</w:t>
      </w:r>
      <w:r w:rsidRPr="005D4C35">
        <w:rPr>
          <w:rFonts w:ascii="Times" w:hAnsi="Times"/>
        </w:rPr>
        <w:t xml:space="preserve">; its landscape has been heavily altered </w:t>
      </w:r>
      <w:r w:rsidR="001C6F3E" w:rsidRPr="005D4C35">
        <w:rPr>
          <w:rFonts w:ascii="Times" w:hAnsi="Times"/>
        </w:rPr>
        <w:t>by agriculture</w:t>
      </w:r>
      <w:r w:rsidRPr="005D4C35">
        <w:rPr>
          <w:rFonts w:ascii="Times" w:hAnsi="Times"/>
        </w:rPr>
        <w:t xml:space="preserve"> for centuries. To</w:t>
      </w:r>
      <w:r w:rsidR="001C6F3E" w:rsidRPr="005D4C35">
        <w:rPr>
          <w:rFonts w:ascii="Times" w:hAnsi="Times"/>
        </w:rPr>
        <w:t xml:space="preserve"> quantitatively</w:t>
      </w:r>
      <w:r w:rsidRPr="005D4C35">
        <w:rPr>
          <w:rFonts w:ascii="Times" w:hAnsi="Times"/>
        </w:rPr>
        <w:t xml:space="preserve"> assess </w:t>
      </w:r>
      <w:r w:rsidR="00307573">
        <w:rPr>
          <w:rFonts w:ascii="Times" w:hAnsi="Times"/>
        </w:rPr>
        <w:t>biogeochemistry</w:t>
      </w:r>
      <w:r w:rsidRPr="005D4C35">
        <w:rPr>
          <w:rFonts w:ascii="Times" w:hAnsi="Times"/>
        </w:rPr>
        <w:t xml:space="preserve"> and </w:t>
      </w:r>
      <w:r w:rsidR="006E0445" w:rsidRPr="005D4C35">
        <w:rPr>
          <w:rFonts w:ascii="Times" w:hAnsi="Times"/>
        </w:rPr>
        <w:t xml:space="preserve">the </w:t>
      </w:r>
      <w:r w:rsidR="00D76052" w:rsidRPr="005D4C35">
        <w:rPr>
          <w:rFonts w:ascii="Times" w:hAnsi="Times"/>
        </w:rPr>
        <w:t xml:space="preserve">mass transfer from land to sea, </w:t>
      </w:r>
      <w:r w:rsidRPr="005D4C35">
        <w:rPr>
          <w:rFonts w:ascii="Times" w:hAnsi="Times"/>
        </w:rPr>
        <w:t>a joint Cuban-American team</w:t>
      </w:r>
      <w:r w:rsidR="00D76052" w:rsidRPr="005D4C35">
        <w:rPr>
          <w:rFonts w:ascii="Times" w:hAnsi="Times"/>
        </w:rPr>
        <w:t xml:space="preserve"> collected water and sediment from 24 rivers (discharge at sampling, 0.002-40 m</w:t>
      </w:r>
      <w:r w:rsidR="00D76052" w:rsidRPr="005D4C35">
        <w:rPr>
          <w:rFonts w:ascii="Times" w:hAnsi="Times"/>
          <w:vertAlign w:val="superscript"/>
        </w:rPr>
        <w:t>3</w:t>
      </w:r>
      <w:r w:rsidR="00D76052" w:rsidRPr="005D4C35">
        <w:rPr>
          <w:rFonts w:ascii="Times" w:hAnsi="Times"/>
        </w:rPr>
        <w:t xml:space="preserve"> s</w:t>
      </w:r>
      <w:r w:rsidR="00D76052" w:rsidRPr="005D4C35">
        <w:rPr>
          <w:rFonts w:ascii="Times" w:hAnsi="Times"/>
          <w:vertAlign w:val="superscript"/>
        </w:rPr>
        <w:t>-1</w:t>
      </w:r>
      <w:r w:rsidR="00D76052" w:rsidRPr="005D4C35">
        <w:rPr>
          <w:rFonts w:ascii="Times" w:hAnsi="Times"/>
        </w:rPr>
        <w:t>) in central Cuba (</w:t>
      </w:r>
      <w:r w:rsidRPr="005D4C35">
        <w:rPr>
          <w:rFonts w:ascii="Times" w:hAnsi="Times"/>
        </w:rPr>
        <w:t xml:space="preserve">basin area </w:t>
      </w:r>
      <w:r w:rsidR="00D76052" w:rsidRPr="005D4C35">
        <w:rPr>
          <w:rFonts w:ascii="Times" w:hAnsi="Times"/>
        </w:rPr>
        <w:t>2 to 730 km</w:t>
      </w:r>
      <w:r w:rsidR="00D76052" w:rsidRPr="005D4C35">
        <w:rPr>
          <w:rFonts w:ascii="Times" w:hAnsi="Times"/>
          <w:vertAlign w:val="superscript"/>
        </w:rPr>
        <w:t>2</w:t>
      </w:r>
      <w:r w:rsidR="00D76052" w:rsidRPr="005D4C35">
        <w:rPr>
          <w:rFonts w:ascii="Times" w:hAnsi="Times"/>
        </w:rPr>
        <w:t>; median,</w:t>
      </w:r>
      <w:r w:rsidRPr="005D4C35">
        <w:rPr>
          <w:rFonts w:ascii="Times" w:hAnsi="Times"/>
        </w:rPr>
        <w:t xml:space="preserve"> </w:t>
      </w:r>
      <w:r w:rsidR="00D76052" w:rsidRPr="005D4C35">
        <w:rPr>
          <w:rFonts w:ascii="Times" w:hAnsi="Times"/>
        </w:rPr>
        <w:t>56</w:t>
      </w:r>
      <w:r w:rsidRPr="005D4C35">
        <w:rPr>
          <w:rFonts w:ascii="Times" w:hAnsi="Times"/>
        </w:rPr>
        <w:t xml:space="preserve"> km</w:t>
      </w:r>
      <w:r w:rsidRPr="005D4C35">
        <w:rPr>
          <w:rFonts w:ascii="Times" w:hAnsi="Times"/>
          <w:vertAlign w:val="superscript"/>
        </w:rPr>
        <w:t>2</w:t>
      </w:r>
      <w:r w:rsidR="00D76052" w:rsidRPr="005D4C35">
        <w:rPr>
          <w:rFonts w:ascii="Times" w:hAnsi="Times"/>
        </w:rPr>
        <w:t>)</w:t>
      </w:r>
      <w:r w:rsidR="00307573">
        <w:rPr>
          <w:rFonts w:ascii="Times" w:hAnsi="Times"/>
        </w:rPr>
        <w:t xml:space="preserve"> in August 2018</w:t>
      </w:r>
      <w:r w:rsidR="00D76052" w:rsidRPr="005D4C35">
        <w:rPr>
          <w:rFonts w:ascii="Times" w:hAnsi="Times"/>
        </w:rPr>
        <w:t xml:space="preserve">. Upstream land </w:t>
      </w:r>
      <w:r w:rsidR="001C6F3E" w:rsidRPr="005D4C35">
        <w:rPr>
          <w:rFonts w:ascii="Times" w:hAnsi="Times"/>
        </w:rPr>
        <w:t xml:space="preserve">area </w:t>
      </w:r>
      <w:r w:rsidRPr="005D4C35">
        <w:rPr>
          <w:rFonts w:ascii="Times" w:hAnsi="Times"/>
        </w:rPr>
        <w:t>was</w:t>
      </w:r>
      <w:r w:rsidR="00D76052" w:rsidRPr="005D4C35">
        <w:rPr>
          <w:rFonts w:ascii="Times" w:hAnsi="Times"/>
        </w:rPr>
        <w:t xml:space="preserve"> 0 to 98% agricultural (</w:t>
      </w:r>
      <w:r w:rsidR="0041530C">
        <w:rPr>
          <w:rFonts w:ascii="Times" w:hAnsi="Times"/>
        </w:rPr>
        <w:t>median</w:t>
      </w:r>
      <w:r w:rsidR="00D76052" w:rsidRPr="005D4C35">
        <w:rPr>
          <w:rFonts w:ascii="Times" w:hAnsi="Times"/>
        </w:rPr>
        <w:t>,</w:t>
      </w:r>
      <w:r w:rsidR="0041530C">
        <w:rPr>
          <w:rFonts w:ascii="Times" w:hAnsi="Times"/>
        </w:rPr>
        <w:t xml:space="preserve"> 60</w:t>
      </w:r>
      <w:r w:rsidR="00D76052" w:rsidRPr="005D4C35">
        <w:rPr>
          <w:rFonts w:ascii="Times" w:hAnsi="Times"/>
        </w:rPr>
        <w:t xml:space="preserve">%) </w:t>
      </w:r>
      <w:r w:rsidRPr="005D4C35">
        <w:rPr>
          <w:rFonts w:ascii="Times" w:hAnsi="Times"/>
        </w:rPr>
        <w:t xml:space="preserve">with the remainder mostly forested. </w:t>
      </w:r>
      <w:r w:rsidR="00D76052" w:rsidRPr="005D4C35">
        <w:rPr>
          <w:rFonts w:ascii="Times" w:hAnsi="Times"/>
        </w:rPr>
        <w:t xml:space="preserve">At each river, we measured </w:t>
      </w:r>
      <w:r w:rsidR="00D76052" w:rsidRPr="005D4C35">
        <w:rPr>
          <w:rFonts w:ascii="Times" w:hAnsi="Times"/>
        </w:rPr>
        <w:lastRenderedPageBreak/>
        <w:t xml:space="preserve">conductivity (130-1380 </w:t>
      </w:r>
      <w:proofErr w:type="spellStart"/>
      <w:r w:rsidR="00D76052" w:rsidRPr="005D4C35">
        <w:rPr>
          <w:rFonts w:ascii="Times" w:hAnsi="Times"/>
        </w:rPr>
        <w:t>uS</w:t>
      </w:r>
      <w:proofErr w:type="spellEnd"/>
      <w:r w:rsidR="00D76052" w:rsidRPr="005D4C35">
        <w:rPr>
          <w:rFonts w:ascii="Times" w:hAnsi="Times"/>
        </w:rPr>
        <w:t xml:space="preserve">/cm), dissolved oxygen (59-144% saturation), and pH (6.8-8.5). </w:t>
      </w:r>
      <w:r w:rsidR="00D76052" w:rsidRPr="005D4C35">
        <w:rPr>
          <w:rFonts w:ascii="Times" w:hAnsi="Times"/>
          <w:i/>
        </w:rPr>
        <w:t>E coli</w:t>
      </w:r>
      <w:r w:rsidR="00D76052" w:rsidRPr="005D4C35">
        <w:rPr>
          <w:rFonts w:ascii="Times" w:hAnsi="Times"/>
        </w:rPr>
        <w:t xml:space="preserve"> were present in all samples; 14 of 24 rivers had </w:t>
      </w:r>
      <w:r w:rsidR="001C6F3E" w:rsidRPr="005D4C35">
        <w:rPr>
          <w:rFonts w:ascii="Times" w:hAnsi="Times"/>
        </w:rPr>
        <w:t xml:space="preserve">levels high enough that the </w:t>
      </w:r>
      <w:r w:rsidRPr="005D4C35">
        <w:rPr>
          <w:rFonts w:ascii="Times" w:hAnsi="Times"/>
        </w:rPr>
        <w:t>water</w:t>
      </w:r>
      <w:r w:rsidR="00D76052" w:rsidRPr="005D4C35">
        <w:rPr>
          <w:rFonts w:ascii="Times" w:hAnsi="Times"/>
        </w:rPr>
        <w:t xml:space="preserve"> </w:t>
      </w:r>
      <w:r w:rsidR="001C6F3E" w:rsidRPr="005D4C35">
        <w:rPr>
          <w:rFonts w:ascii="Times" w:hAnsi="Times"/>
        </w:rPr>
        <w:t xml:space="preserve">was </w:t>
      </w:r>
      <w:r w:rsidR="00D76052" w:rsidRPr="005D4C35">
        <w:rPr>
          <w:rFonts w:ascii="Times" w:hAnsi="Times"/>
        </w:rPr>
        <w:t xml:space="preserve">unsafe for recreation and drinking. Total dissolved nitrogen was low </w:t>
      </w:r>
      <w:r w:rsidRPr="005D4C35">
        <w:rPr>
          <w:rFonts w:ascii="Times" w:hAnsi="Times"/>
        </w:rPr>
        <w:t>(</w:t>
      </w:r>
      <w:r w:rsidR="0041530C">
        <w:rPr>
          <w:rFonts w:ascii="Times" w:hAnsi="Times"/>
        </w:rPr>
        <w:t>0.2 to 1.6 mg/L</w:t>
      </w:r>
      <w:r w:rsidRPr="005D4C35">
        <w:rPr>
          <w:rFonts w:ascii="Times" w:hAnsi="Times"/>
        </w:rPr>
        <w:t xml:space="preserve">) </w:t>
      </w:r>
      <w:r w:rsidR="00D76052" w:rsidRPr="005D4C35">
        <w:rPr>
          <w:rFonts w:ascii="Times" w:hAnsi="Times"/>
        </w:rPr>
        <w:t xml:space="preserve">and most of it was present as nitrate </w:t>
      </w:r>
      <w:r w:rsidR="006E0445" w:rsidRPr="005D4C35">
        <w:rPr>
          <w:rFonts w:ascii="Times" w:hAnsi="Times"/>
        </w:rPr>
        <w:t xml:space="preserve">N </w:t>
      </w:r>
      <w:r w:rsidR="0041530C">
        <w:rPr>
          <w:rFonts w:ascii="Times" w:hAnsi="Times"/>
        </w:rPr>
        <w:t>(ranging from 0.1</w:t>
      </w:r>
      <w:r w:rsidR="00D76052" w:rsidRPr="005D4C35">
        <w:rPr>
          <w:rFonts w:ascii="Times" w:hAnsi="Times"/>
        </w:rPr>
        <w:t xml:space="preserve"> to 1</w:t>
      </w:r>
      <w:r w:rsidR="0041530C">
        <w:rPr>
          <w:rFonts w:ascii="Times" w:hAnsi="Times"/>
        </w:rPr>
        <w:t>.4</w:t>
      </w:r>
      <w:r w:rsidR="00D76052" w:rsidRPr="005D4C35">
        <w:rPr>
          <w:rFonts w:ascii="Times" w:hAnsi="Times"/>
        </w:rPr>
        <w:t xml:space="preserve"> mg/L; </w:t>
      </w:r>
      <w:r w:rsidR="0041530C">
        <w:rPr>
          <w:rFonts w:ascii="Times" w:hAnsi="Times"/>
        </w:rPr>
        <w:t>median</w:t>
      </w:r>
      <w:r w:rsidR="00D76052" w:rsidRPr="005D4C35">
        <w:rPr>
          <w:rFonts w:ascii="Times" w:hAnsi="Times"/>
        </w:rPr>
        <w:t xml:space="preserve">, </w:t>
      </w:r>
      <w:r w:rsidR="0041530C">
        <w:rPr>
          <w:rFonts w:ascii="Times" w:hAnsi="Times"/>
        </w:rPr>
        <w:t>0.5</w:t>
      </w:r>
      <w:r w:rsidR="00D76052" w:rsidRPr="005D4C35">
        <w:rPr>
          <w:rFonts w:ascii="Times" w:hAnsi="Times"/>
        </w:rPr>
        <w:t xml:space="preserve">). Orthophosphate ranged from </w:t>
      </w:r>
      <w:r w:rsidR="00B04CBB">
        <w:rPr>
          <w:rFonts w:ascii="Times" w:hAnsi="Times"/>
        </w:rPr>
        <w:t>below detection limit</w:t>
      </w:r>
      <w:r w:rsidR="00D76052" w:rsidRPr="005D4C35">
        <w:rPr>
          <w:rFonts w:ascii="Times" w:hAnsi="Times"/>
        </w:rPr>
        <w:t xml:space="preserve"> to 0.6 ppm (</w:t>
      </w:r>
      <w:r w:rsidR="0041530C">
        <w:rPr>
          <w:rFonts w:ascii="Times" w:hAnsi="Times"/>
        </w:rPr>
        <w:t>median</w:t>
      </w:r>
      <w:r w:rsidR="00B04CBB">
        <w:rPr>
          <w:rFonts w:ascii="Times" w:hAnsi="Times"/>
        </w:rPr>
        <w:t xml:space="preserve"> of detectable samples</w:t>
      </w:r>
      <w:r w:rsidR="0041530C">
        <w:rPr>
          <w:rFonts w:ascii="Times" w:hAnsi="Times"/>
        </w:rPr>
        <w:t>, 1</w:t>
      </w:r>
      <w:r w:rsidR="00D76052" w:rsidRPr="005D4C35">
        <w:rPr>
          <w:rFonts w:ascii="Times" w:hAnsi="Times"/>
        </w:rPr>
        <w:t>.</w:t>
      </w:r>
      <w:r w:rsidR="0041530C">
        <w:rPr>
          <w:rFonts w:ascii="Times" w:hAnsi="Times"/>
        </w:rPr>
        <w:t>3</w:t>
      </w:r>
      <w:r w:rsidR="00B04CBB">
        <w:rPr>
          <w:rFonts w:ascii="Times" w:hAnsi="Times"/>
        </w:rPr>
        <w:t xml:space="preserve"> (n = 12)</w:t>
      </w:r>
      <w:r w:rsidR="00D76052" w:rsidRPr="005D4C35">
        <w:rPr>
          <w:rFonts w:ascii="Times" w:hAnsi="Times"/>
        </w:rPr>
        <w:t xml:space="preserve">) </w:t>
      </w:r>
      <w:r w:rsidR="002D7748">
        <w:rPr>
          <w:rFonts w:ascii="Times" w:hAnsi="Times"/>
        </w:rPr>
        <w:t>and chloride ranged from 5</w:t>
      </w:r>
      <w:r w:rsidR="00D76052" w:rsidRPr="005D4C35">
        <w:rPr>
          <w:rFonts w:ascii="Times" w:hAnsi="Times"/>
        </w:rPr>
        <w:t>-</w:t>
      </w:r>
      <w:r w:rsidR="002D7748">
        <w:rPr>
          <w:rFonts w:ascii="Times" w:hAnsi="Times"/>
        </w:rPr>
        <w:t>180</w:t>
      </w:r>
      <w:r w:rsidR="00D76052" w:rsidRPr="005D4C35">
        <w:rPr>
          <w:rFonts w:ascii="Times" w:hAnsi="Times"/>
        </w:rPr>
        <w:t xml:space="preserve"> mg/L (</w:t>
      </w:r>
      <w:r w:rsidR="002D7748">
        <w:rPr>
          <w:rFonts w:ascii="Times" w:hAnsi="Times"/>
        </w:rPr>
        <w:t>median</w:t>
      </w:r>
      <w:r w:rsidR="00D76052" w:rsidRPr="005D4C35">
        <w:rPr>
          <w:rFonts w:ascii="Times" w:hAnsi="Times"/>
        </w:rPr>
        <w:t xml:space="preserve">, </w:t>
      </w:r>
      <w:r w:rsidR="002D7748">
        <w:rPr>
          <w:rFonts w:ascii="Times" w:hAnsi="Times"/>
        </w:rPr>
        <w:t>20</w:t>
      </w:r>
      <w:r w:rsidR="00D76052" w:rsidRPr="005D4C35">
        <w:rPr>
          <w:rFonts w:ascii="Times" w:hAnsi="Times"/>
        </w:rPr>
        <w:t xml:space="preserve">). Dissolved inorganic </w:t>
      </w:r>
      <w:r w:rsidR="002D7748">
        <w:rPr>
          <w:rFonts w:ascii="Times" w:hAnsi="Times"/>
        </w:rPr>
        <w:t>carbon was high and variable (15-93 mg/L, median 43</w:t>
      </w:r>
      <w:r w:rsidR="00D76052" w:rsidRPr="005D4C35">
        <w:rPr>
          <w:rFonts w:ascii="Times" w:hAnsi="Times"/>
        </w:rPr>
        <w:t xml:space="preserve">) and </w:t>
      </w:r>
      <w:r w:rsidR="002B202D">
        <w:rPr>
          <w:rFonts w:ascii="Times" w:hAnsi="Times"/>
        </w:rPr>
        <w:t>possibly</w:t>
      </w:r>
      <w:r w:rsidR="002B202D" w:rsidRPr="005D4C35">
        <w:rPr>
          <w:rFonts w:ascii="Times" w:hAnsi="Times"/>
        </w:rPr>
        <w:t xml:space="preserve"> </w:t>
      </w:r>
      <w:r w:rsidR="00D76052" w:rsidRPr="005D4C35">
        <w:rPr>
          <w:rFonts w:ascii="Times" w:hAnsi="Times"/>
        </w:rPr>
        <w:t xml:space="preserve">sourced from abundant carbonate bedrock. </w:t>
      </w:r>
      <w:r w:rsidR="00B04CBB">
        <w:rPr>
          <w:rFonts w:ascii="Times" w:hAnsi="Times"/>
        </w:rPr>
        <w:t xml:space="preserve">Cation concentrations and </w:t>
      </w:r>
      <w:r w:rsidR="00E068EF">
        <w:rPr>
          <w:rFonts w:ascii="Times" w:hAnsi="Times"/>
        </w:rPr>
        <w:t xml:space="preserve">annual </w:t>
      </w:r>
      <w:r w:rsidR="00B04CBB">
        <w:rPr>
          <w:rFonts w:ascii="Times" w:hAnsi="Times"/>
        </w:rPr>
        <w:t>discharge</w:t>
      </w:r>
      <w:r w:rsidR="00E068EF">
        <w:rPr>
          <w:rFonts w:ascii="Times" w:hAnsi="Times"/>
        </w:rPr>
        <w:t xml:space="preserve"> estimates</w:t>
      </w:r>
      <w:r w:rsidR="00B04CBB">
        <w:rPr>
          <w:rFonts w:ascii="Times" w:hAnsi="Times"/>
        </w:rPr>
        <w:t xml:space="preserve"> suggest chemical weathering rates of 42-66</w:t>
      </w:r>
      <w:r w:rsidR="008C5863">
        <w:rPr>
          <w:rFonts w:ascii="Times" w:hAnsi="Times"/>
        </w:rPr>
        <w:t>0</w:t>
      </w:r>
      <w:r w:rsidR="00B04CBB">
        <w:rPr>
          <w:rFonts w:ascii="Times" w:hAnsi="Times"/>
        </w:rPr>
        <w:t xml:space="preserve"> tons</w:t>
      </w:r>
      <w:r w:rsidR="008C5863">
        <w:rPr>
          <w:rFonts w:ascii="Times" w:hAnsi="Times"/>
        </w:rPr>
        <w:t xml:space="preserve"> </w:t>
      </w:r>
      <w:r w:rsidR="00B04CBB">
        <w:rPr>
          <w:rFonts w:ascii="Times" w:hAnsi="Times"/>
        </w:rPr>
        <w:t>km</w:t>
      </w:r>
      <w:r w:rsidR="008C5863" w:rsidRPr="00973FB3">
        <w:rPr>
          <w:rFonts w:ascii="Times" w:hAnsi="Times"/>
          <w:vertAlign w:val="superscript"/>
        </w:rPr>
        <w:t>-2</w:t>
      </w:r>
      <w:r w:rsidR="008C5863">
        <w:rPr>
          <w:rFonts w:ascii="Times" w:hAnsi="Times"/>
        </w:rPr>
        <w:t xml:space="preserve"> </w:t>
      </w:r>
      <w:r w:rsidR="00B04CBB">
        <w:rPr>
          <w:rFonts w:ascii="Times" w:hAnsi="Times"/>
        </w:rPr>
        <w:t>yr</w:t>
      </w:r>
      <w:r w:rsidR="008C5863" w:rsidRPr="00973FB3">
        <w:rPr>
          <w:rFonts w:ascii="Times" w:hAnsi="Times"/>
          <w:vertAlign w:val="superscript"/>
        </w:rPr>
        <w:t>-1</w:t>
      </w:r>
      <w:r w:rsidR="00B04CBB">
        <w:rPr>
          <w:rFonts w:ascii="Times" w:hAnsi="Times"/>
        </w:rPr>
        <w:t xml:space="preserve"> (median, 156). </w:t>
      </w:r>
      <w:r w:rsidR="00D76052" w:rsidRPr="005D4C35">
        <w:rPr>
          <w:rFonts w:ascii="Times" w:hAnsi="Times"/>
        </w:rPr>
        <w:t xml:space="preserve">Variability in dissolved organic carbon was </w:t>
      </w:r>
      <w:r w:rsidR="006E0445" w:rsidRPr="005D4C35">
        <w:rPr>
          <w:rFonts w:ascii="Times" w:hAnsi="Times"/>
        </w:rPr>
        <w:t xml:space="preserve">also </w:t>
      </w:r>
      <w:r w:rsidR="00D76052" w:rsidRPr="005D4C35">
        <w:rPr>
          <w:rFonts w:ascii="Times" w:hAnsi="Times"/>
        </w:rPr>
        <w:t xml:space="preserve">high (1.8 to 10 mg/L, </w:t>
      </w:r>
      <w:r w:rsidR="002D7748">
        <w:rPr>
          <w:rFonts w:ascii="Times" w:hAnsi="Times"/>
        </w:rPr>
        <w:t>median 3.0</w:t>
      </w:r>
      <w:r w:rsidR="00D76052" w:rsidRPr="005D4C35">
        <w:rPr>
          <w:rFonts w:ascii="Times" w:hAnsi="Times"/>
        </w:rPr>
        <w:t>).</w:t>
      </w:r>
      <w:r w:rsidRPr="005D4C35">
        <w:rPr>
          <w:rFonts w:ascii="Times" w:hAnsi="Times"/>
        </w:rPr>
        <w:t xml:space="preserve"> </w:t>
      </w:r>
      <w:r w:rsidR="008C5863">
        <w:rPr>
          <w:rFonts w:ascii="Times" w:hAnsi="Times"/>
        </w:rPr>
        <w:t>We conclude that r</w:t>
      </w:r>
      <w:r w:rsidR="00D76052" w:rsidRPr="005D4C35">
        <w:rPr>
          <w:rFonts w:ascii="Times" w:hAnsi="Times"/>
        </w:rPr>
        <w:t xml:space="preserve">iver </w:t>
      </w:r>
      <w:r w:rsidRPr="005D4C35">
        <w:rPr>
          <w:rFonts w:ascii="Times" w:hAnsi="Times"/>
        </w:rPr>
        <w:t xml:space="preserve">water </w:t>
      </w:r>
      <w:r w:rsidR="00D76052" w:rsidRPr="005D4C35">
        <w:rPr>
          <w:rFonts w:ascii="Times" w:hAnsi="Times"/>
        </w:rPr>
        <w:t xml:space="preserve">quality </w:t>
      </w:r>
      <w:r w:rsidR="001C6F3E" w:rsidRPr="005D4C35">
        <w:rPr>
          <w:rFonts w:ascii="Times" w:hAnsi="Times"/>
        </w:rPr>
        <w:t>in central Cuba is</w:t>
      </w:r>
      <w:r w:rsidR="00D76052" w:rsidRPr="005D4C35">
        <w:rPr>
          <w:rFonts w:ascii="Times" w:hAnsi="Times"/>
        </w:rPr>
        <w:t xml:space="preserve"> impacted by additions of organic material</w:t>
      </w:r>
      <w:r w:rsidR="001C6F3E" w:rsidRPr="005D4C35">
        <w:rPr>
          <w:rFonts w:ascii="Times" w:hAnsi="Times"/>
        </w:rPr>
        <w:t xml:space="preserve"> and </w:t>
      </w:r>
      <w:r w:rsidR="001C6F3E" w:rsidRPr="005D4C35">
        <w:rPr>
          <w:rFonts w:ascii="Times" w:hAnsi="Times"/>
          <w:i/>
        </w:rPr>
        <w:t>E. coli</w:t>
      </w:r>
      <w:r w:rsidR="00D76052" w:rsidRPr="005D4C35">
        <w:rPr>
          <w:rFonts w:ascii="Times" w:hAnsi="Times"/>
        </w:rPr>
        <w:t xml:space="preserve"> </w:t>
      </w:r>
      <w:r w:rsidR="001C6F3E" w:rsidRPr="005D4C35">
        <w:rPr>
          <w:rFonts w:ascii="Times" w:hAnsi="Times"/>
        </w:rPr>
        <w:t>related</w:t>
      </w:r>
      <w:r w:rsidR="00D76052" w:rsidRPr="005D4C35">
        <w:rPr>
          <w:rFonts w:ascii="Times" w:hAnsi="Times"/>
        </w:rPr>
        <w:t xml:space="preserve"> to human activities, most likely agriculture including grazing animals</w:t>
      </w:r>
      <w:r w:rsidR="006E0445" w:rsidRPr="005D4C35">
        <w:rPr>
          <w:rFonts w:ascii="Times" w:hAnsi="Times"/>
        </w:rPr>
        <w:t>. D</w:t>
      </w:r>
      <w:r w:rsidR="00D76052" w:rsidRPr="005D4C35">
        <w:rPr>
          <w:rFonts w:ascii="Times" w:hAnsi="Times"/>
        </w:rPr>
        <w:t xml:space="preserve">issolved nitrate </w:t>
      </w:r>
      <w:r w:rsidR="006E0445" w:rsidRPr="005D4C35">
        <w:rPr>
          <w:rFonts w:ascii="Times" w:hAnsi="Times"/>
        </w:rPr>
        <w:t>and phosphate</w:t>
      </w:r>
      <w:r w:rsidR="00216D0D">
        <w:rPr>
          <w:rFonts w:ascii="Times" w:hAnsi="Times"/>
        </w:rPr>
        <w:t xml:space="preserve"> levels</w:t>
      </w:r>
      <w:r w:rsidR="006E0445" w:rsidRPr="005D4C35">
        <w:rPr>
          <w:rFonts w:ascii="Times" w:hAnsi="Times"/>
        </w:rPr>
        <w:t xml:space="preserve"> </w:t>
      </w:r>
      <w:r w:rsidR="00D76052" w:rsidRPr="005D4C35">
        <w:rPr>
          <w:rFonts w:ascii="Times" w:hAnsi="Times"/>
        </w:rPr>
        <w:t>are consistent with conservative fertilization</w:t>
      </w:r>
      <w:r w:rsidR="0043677B">
        <w:rPr>
          <w:rFonts w:ascii="Times" w:hAnsi="Times"/>
        </w:rPr>
        <w:t>.</w:t>
      </w:r>
      <w:r w:rsidR="00D76052" w:rsidRPr="005D4C35">
        <w:rPr>
          <w:rFonts w:ascii="Times" w:hAnsi="Times"/>
        </w:rPr>
        <w:t xml:space="preserve"> Our data suggest that </w:t>
      </w:r>
      <w:r w:rsidR="00D76052" w:rsidRPr="005D4C35">
        <w:rPr>
          <w:rFonts w:ascii="Times" w:hAnsi="Times"/>
          <w:i/>
        </w:rPr>
        <w:t>E. coli</w:t>
      </w:r>
      <w:r w:rsidR="006E0445" w:rsidRPr="005D4C35">
        <w:rPr>
          <w:rFonts w:ascii="Times" w:hAnsi="Times"/>
        </w:rPr>
        <w:t xml:space="preserve"> as well as </w:t>
      </w:r>
      <w:r w:rsidR="00D76052" w:rsidRPr="005D4C35">
        <w:rPr>
          <w:rFonts w:ascii="Times" w:hAnsi="Times"/>
        </w:rPr>
        <w:t>P</w:t>
      </w:r>
      <w:r w:rsidR="006E0445" w:rsidRPr="005D4C35">
        <w:rPr>
          <w:rFonts w:ascii="Times" w:hAnsi="Times"/>
        </w:rPr>
        <w:t xml:space="preserve"> and N</w:t>
      </w:r>
      <w:r w:rsidR="00D76052" w:rsidRPr="005D4C35">
        <w:rPr>
          <w:rFonts w:ascii="Times" w:hAnsi="Times"/>
        </w:rPr>
        <w:t xml:space="preserve"> </w:t>
      </w:r>
      <w:r w:rsidR="001C6F3E" w:rsidRPr="005D4C35">
        <w:rPr>
          <w:rFonts w:ascii="Times" w:hAnsi="Times"/>
        </w:rPr>
        <w:t xml:space="preserve">export </w:t>
      </w:r>
      <w:r w:rsidR="00D76052" w:rsidRPr="005D4C35">
        <w:rPr>
          <w:rFonts w:ascii="Times" w:hAnsi="Times"/>
        </w:rPr>
        <w:t>could affect coastal ecosystems</w:t>
      </w:r>
      <w:r w:rsidR="001C6F3E" w:rsidRPr="005D4C35">
        <w:rPr>
          <w:rFonts w:ascii="Times" w:hAnsi="Times"/>
        </w:rPr>
        <w:t xml:space="preserve"> and coral reefs which are important both ecologically and for tourism</w:t>
      </w:r>
      <w:r w:rsidR="00D76052" w:rsidRPr="005D4C35">
        <w:rPr>
          <w:rFonts w:ascii="Times" w:hAnsi="Times"/>
        </w:rPr>
        <w:t>.</w:t>
      </w:r>
    </w:p>
    <w:p w14:paraId="7DBE4A1D" w14:textId="0C903B82" w:rsidR="00FF07B5" w:rsidRPr="00D700FD" w:rsidRDefault="001F0C7C" w:rsidP="00D700FD">
      <w:pPr>
        <w:spacing w:line="480" w:lineRule="auto"/>
        <w:rPr>
          <w:rFonts w:ascii="Times" w:hAnsi="Times"/>
          <w:i/>
        </w:rPr>
      </w:pPr>
      <w:r w:rsidRPr="00D700FD">
        <w:rPr>
          <w:rFonts w:ascii="Times" w:hAnsi="Times"/>
          <w:i/>
        </w:rPr>
        <w:t>Ke</w:t>
      </w:r>
      <w:r w:rsidR="008B5D34" w:rsidRPr="00D700FD">
        <w:rPr>
          <w:rFonts w:ascii="Times" w:hAnsi="Times"/>
          <w:i/>
        </w:rPr>
        <w:t>ywords: dissolved load, runoff</w:t>
      </w:r>
      <w:r w:rsidR="001C6F3E" w:rsidRPr="00D700FD">
        <w:rPr>
          <w:rFonts w:ascii="Times" w:hAnsi="Times"/>
          <w:i/>
        </w:rPr>
        <w:t>, nutrients</w:t>
      </w:r>
      <w:r w:rsidR="008B5D34" w:rsidRPr="00D700FD">
        <w:rPr>
          <w:rFonts w:ascii="Times" w:hAnsi="Times"/>
          <w:i/>
        </w:rPr>
        <w:t>, watershed, weathering</w:t>
      </w:r>
    </w:p>
    <w:p w14:paraId="14478FFE" w14:textId="77777777" w:rsidR="00D700FD" w:rsidRPr="005D4C35" w:rsidRDefault="00D700FD" w:rsidP="00D700FD">
      <w:pPr>
        <w:spacing w:line="480" w:lineRule="auto"/>
        <w:rPr>
          <w:rFonts w:ascii="Times" w:hAnsi="Times"/>
        </w:rPr>
      </w:pPr>
    </w:p>
    <w:p w14:paraId="57EBD178" w14:textId="603699E9" w:rsidR="005B74CE" w:rsidRPr="005D4C35" w:rsidRDefault="00FF07B5" w:rsidP="00D700FD">
      <w:pPr>
        <w:tabs>
          <w:tab w:val="left" w:pos="473"/>
        </w:tabs>
        <w:spacing w:line="480" w:lineRule="auto"/>
        <w:rPr>
          <w:rFonts w:ascii="Times" w:hAnsi="Times"/>
          <w:b/>
        </w:rPr>
      </w:pPr>
      <w:r w:rsidRPr="005D4C35">
        <w:rPr>
          <w:rFonts w:ascii="Times" w:hAnsi="Times"/>
          <w:b/>
        </w:rPr>
        <w:t>Intro</w:t>
      </w:r>
      <w:r w:rsidR="002643A5" w:rsidRPr="005D4C35">
        <w:rPr>
          <w:rFonts w:ascii="Times" w:hAnsi="Times"/>
          <w:b/>
        </w:rPr>
        <w:t>duction</w:t>
      </w:r>
    </w:p>
    <w:p w14:paraId="4ECA3310" w14:textId="6FFF911D" w:rsidR="005B74CE" w:rsidRPr="005D4C35" w:rsidRDefault="00D700FD" w:rsidP="00D700FD">
      <w:pPr>
        <w:tabs>
          <w:tab w:val="left" w:pos="473"/>
        </w:tabs>
        <w:spacing w:line="480" w:lineRule="auto"/>
        <w:rPr>
          <w:rFonts w:ascii="Times" w:hAnsi="Times"/>
        </w:rPr>
      </w:pPr>
      <w:r>
        <w:rPr>
          <w:rFonts w:ascii="Times" w:hAnsi="Times"/>
        </w:rPr>
        <w:tab/>
      </w:r>
      <w:r w:rsidR="005B74CE" w:rsidRPr="005D4C35">
        <w:rPr>
          <w:rFonts w:ascii="Times" w:hAnsi="Times"/>
        </w:rPr>
        <w:t xml:space="preserve">The island </w:t>
      </w:r>
      <w:r w:rsidR="006E0445" w:rsidRPr="005D4C35">
        <w:rPr>
          <w:rFonts w:ascii="Times" w:hAnsi="Times"/>
        </w:rPr>
        <w:t xml:space="preserve">nation </w:t>
      </w:r>
      <w:r w:rsidR="005B74CE" w:rsidRPr="005D4C35">
        <w:rPr>
          <w:rFonts w:ascii="Times" w:hAnsi="Times"/>
        </w:rPr>
        <w:t xml:space="preserve">of Cuba, less than 150 kilometers from North America, has seen limited geoscience investigation </w:t>
      </w:r>
      <w:r w:rsidR="005A1895">
        <w:rPr>
          <w:rFonts w:ascii="Times" w:hAnsi="Times"/>
        </w:rPr>
        <w:t xml:space="preserve">by American scientists </w:t>
      </w:r>
      <w:r w:rsidR="005B74CE" w:rsidRPr="005D4C35">
        <w:rPr>
          <w:rFonts w:ascii="Times" w:hAnsi="Times"/>
        </w:rPr>
        <w:t xml:space="preserve">since </w:t>
      </w:r>
      <w:r w:rsidR="005A1895">
        <w:rPr>
          <w:rFonts w:ascii="Times" w:hAnsi="Times"/>
        </w:rPr>
        <w:t>the United States embargo was made permanent in 1962</w:t>
      </w:r>
      <w:r w:rsidR="002643A5" w:rsidRPr="005D4C35">
        <w:rPr>
          <w:rFonts w:ascii="Times" w:hAnsi="Times"/>
        </w:rPr>
        <w:t xml:space="preserve"> (</w:t>
      </w:r>
      <w:r w:rsidR="007F293F" w:rsidRPr="005D4C35">
        <w:rPr>
          <w:rFonts w:ascii="Times" w:hAnsi="Times"/>
          <w:highlight w:val="yellow"/>
        </w:rPr>
        <w:t>Figure 1</w:t>
      </w:r>
      <w:r w:rsidR="002643A5" w:rsidRPr="005D4C35">
        <w:rPr>
          <w:rFonts w:ascii="Times" w:hAnsi="Times"/>
        </w:rPr>
        <w:t>)</w:t>
      </w:r>
      <w:r w:rsidR="005B74CE" w:rsidRPr="005D4C35">
        <w:rPr>
          <w:rFonts w:ascii="Times" w:hAnsi="Times"/>
        </w:rPr>
        <w:t>.  Recent opening</w:t>
      </w:r>
      <w:r w:rsidR="006E0445" w:rsidRPr="005D4C35">
        <w:rPr>
          <w:rFonts w:ascii="Times" w:hAnsi="Times"/>
        </w:rPr>
        <w:t>s</w:t>
      </w:r>
      <w:r w:rsidR="005B74CE" w:rsidRPr="005D4C35">
        <w:rPr>
          <w:rFonts w:ascii="Times" w:hAnsi="Times"/>
        </w:rPr>
        <w:t xml:space="preserve"> in US/Cuba relations have ca</w:t>
      </w:r>
      <w:r w:rsidR="005A1895">
        <w:rPr>
          <w:rFonts w:ascii="Times" w:hAnsi="Times"/>
        </w:rPr>
        <w:t xml:space="preserve">talyzed scientific interchange </w:t>
      </w:r>
      <w:r w:rsidR="005B74CE" w:rsidRPr="005D4C35">
        <w:rPr>
          <w:rFonts w:ascii="Times" w:hAnsi="Times"/>
        </w:rPr>
        <w:t>and cooperation between American and Cuban scientists</w:t>
      </w:r>
      <w:r w:rsidR="005A1895">
        <w:rPr>
          <w:rFonts w:ascii="Times" w:hAnsi="Times"/>
        </w:rPr>
        <w:t xml:space="preserve"> (Feder, 2018)</w:t>
      </w:r>
      <w:r w:rsidR="005B74CE" w:rsidRPr="005D4C35">
        <w:rPr>
          <w:rFonts w:ascii="Times" w:hAnsi="Times"/>
        </w:rPr>
        <w:t xml:space="preserve">. Here, we present and interpret </w:t>
      </w:r>
      <w:r w:rsidR="002643A5" w:rsidRPr="005D4C35">
        <w:rPr>
          <w:rFonts w:ascii="Times" w:hAnsi="Times"/>
        </w:rPr>
        <w:t xml:space="preserve">extensive new </w:t>
      </w:r>
      <w:r w:rsidR="005B74CE" w:rsidRPr="005D4C35">
        <w:rPr>
          <w:rFonts w:ascii="Times" w:hAnsi="Times"/>
        </w:rPr>
        <w:t xml:space="preserve">environmental geologic data </w:t>
      </w:r>
      <w:r w:rsidR="006E0445" w:rsidRPr="005D4C35">
        <w:rPr>
          <w:rFonts w:ascii="Times" w:hAnsi="Times"/>
        </w:rPr>
        <w:t>quantifying</w:t>
      </w:r>
      <w:r w:rsidR="005B74CE" w:rsidRPr="005D4C35">
        <w:rPr>
          <w:rFonts w:ascii="Times" w:hAnsi="Times"/>
        </w:rPr>
        <w:t xml:space="preserve"> the geochemistry of surface waters and drainage basin sediments in central Cuba, the result of a multinational, </w:t>
      </w:r>
      <w:r w:rsidR="005B74CE" w:rsidRPr="005D4C35">
        <w:rPr>
          <w:rFonts w:ascii="Times" w:hAnsi="Times"/>
        </w:rPr>
        <w:lastRenderedPageBreak/>
        <w:t>collaborative field campaign</w:t>
      </w:r>
      <w:r w:rsidR="002643A5" w:rsidRPr="005D4C35">
        <w:rPr>
          <w:rFonts w:ascii="Times" w:hAnsi="Times"/>
        </w:rPr>
        <w:t xml:space="preserve"> including researchers from the Centro de </w:t>
      </w:r>
      <w:proofErr w:type="spellStart"/>
      <w:r w:rsidR="002643A5" w:rsidRPr="005D4C35">
        <w:rPr>
          <w:rFonts w:ascii="Times" w:hAnsi="Times"/>
        </w:rPr>
        <w:t>Estu</w:t>
      </w:r>
      <w:r w:rsidR="00884BAA" w:rsidRPr="005D4C35">
        <w:rPr>
          <w:rFonts w:ascii="Times" w:hAnsi="Times"/>
        </w:rPr>
        <w:t>dios</w:t>
      </w:r>
      <w:proofErr w:type="spellEnd"/>
      <w:r w:rsidR="00884BAA" w:rsidRPr="005D4C35">
        <w:rPr>
          <w:rFonts w:ascii="Times" w:hAnsi="Times"/>
        </w:rPr>
        <w:t xml:space="preserve"> </w:t>
      </w:r>
      <w:proofErr w:type="spellStart"/>
      <w:r w:rsidR="00884BAA" w:rsidRPr="005D4C35">
        <w:rPr>
          <w:rFonts w:ascii="Times" w:hAnsi="Times"/>
        </w:rPr>
        <w:t>Ambientales</w:t>
      </w:r>
      <w:proofErr w:type="spellEnd"/>
      <w:r w:rsidR="00884BAA" w:rsidRPr="005D4C35">
        <w:rPr>
          <w:rFonts w:ascii="Times" w:hAnsi="Times"/>
        </w:rPr>
        <w:t xml:space="preserve"> de Cienfuegos</w:t>
      </w:r>
      <w:r w:rsidR="002643A5" w:rsidRPr="005D4C35">
        <w:rPr>
          <w:rFonts w:ascii="Times" w:hAnsi="Times"/>
        </w:rPr>
        <w:t xml:space="preserve"> </w:t>
      </w:r>
      <w:r w:rsidR="00884BAA" w:rsidRPr="005D4C35">
        <w:rPr>
          <w:rFonts w:ascii="Times" w:hAnsi="Times"/>
        </w:rPr>
        <w:t>(</w:t>
      </w:r>
      <w:r w:rsidR="002643A5" w:rsidRPr="005D4C35">
        <w:rPr>
          <w:rFonts w:ascii="Times" w:hAnsi="Times"/>
        </w:rPr>
        <w:t>CEAC)</w:t>
      </w:r>
      <w:r w:rsidR="00884BAA" w:rsidRPr="005D4C35">
        <w:rPr>
          <w:rFonts w:ascii="Times" w:hAnsi="Times"/>
        </w:rPr>
        <w:t>,</w:t>
      </w:r>
      <w:r w:rsidR="002643A5" w:rsidRPr="005D4C35">
        <w:rPr>
          <w:rFonts w:ascii="Times" w:hAnsi="Times"/>
        </w:rPr>
        <w:t xml:space="preserve"> and faculty and students from the University of Vermont</w:t>
      </w:r>
      <w:r w:rsidR="004715EA" w:rsidRPr="005D4C35">
        <w:rPr>
          <w:rFonts w:ascii="Times" w:hAnsi="Times"/>
        </w:rPr>
        <w:t xml:space="preserve">, </w:t>
      </w:r>
      <w:r w:rsidR="002643A5" w:rsidRPr="005D4C35">
        <w:rPr>
          <w:rFonts w:ascii="Times" w:hAnsi="Times"/>
        </w:rPr>
        <w:t xml:space="preserve">Oberlin </w:t>
      </w:r>
      <w:r w:rsidR="004715EA" w:rsidRPr="005D4C35">
        <w:rPr>
          <w:rFonts w:ascii="Times" w:hAnsi="Times"/>
        </w:rPr>
        <w:t xml:space="preserve">College, </w:t>
      </w:r>
      <w:r w:rsidR="006E0445" w:rsidRPr="005D4C35">
        <w:rPr>
          <w:rFonts w:ascii="Times" w:hAnsi="Times"/>
        </w:rPr>
        <w:t>and Williams College</w:t>
      </w:r>
      <w:r w:rsidR="002643A5" w:rsidRPr="005D4C35">
        <w:rPr>
          <w:rFonts w:ascii="Times" w:hAnsi="Times"/>
        </w:rPr>
        <w:t xml:space="preserve">. Our </w:t>
      </w:r>
      <w:r w:rsidR="005B74CE" w:rsidRPr="005D4C35">
        <w:rPr>
          <w:rFonts w:ascii="Times" w:hAnsi="Times"/>
        </w:rPr>
        <w:t>data provide a c</w:t>
      </w:r>
      <w:r w:rsidR="0056410D" w:rsidRPr="005D4C35">
        <w:rPr>
          <w:rFonts w:ascii="Times" w:hAnsi="Times"/>
        </w:rPr>
        <w:t>omprehensive snapshot of</w:t>
      </w:r>
      <w:r w:rsidR="005B74CE" w:rsidRPr="005D4C35">
        <w:rPr>
          <w:rFonts w:ascii="Times" w:hAnsi="Times"/>
        </w:rPr>
        <w:t xml:space="preserve"> the</w:t>
      </w:r>
      <w:r w:rsidR="0056410D" w:rsidRPr="005D4C35">
        <w:rPr>
          <w:rFonts w:ascii="Times" w:hAnsi="Times"/>
        </w:rPr>
        <w:t xml:space="preserve"> fluid environment </w:t>
      </w:r>
      <w:r w:rsidR="005B74CE" w:rsidRPr="005D4C35">
        <w:rPr>
          <w:rFonts w:ascii="Times" w:hAnsi="Times"/>
        </w:rPr>
        <w:t xml:space="preserve">in an area of the tropics </w:t>
      </w:r>
      <w:r w:rsidR="002643A5" w:rsidRPr="005D4C35">
        <w:rPr>
          <w:rFonts w:ascii="Times" w:hAnsi="Times"/>
        </w:rPr>
        <w:t>where only scant d</w:t>
      </w:r>
      <w:r w:rsidR="00A73F72" w:rsidRPr="005D4C35">
        <w:rPr>
          <w:rFonts w:ascii="Times" w:hAnsi="Times"/>
        </w:rPr>
        <w:t xml:space="preserve">ata were available previously. </w:t>
      </w:r>
      <w:r w:rsidR="002643A5" w:rsidRPr="005D4C35">
        <w:rPr>
          <w:rFonts w:ascii="Times" w:hAnsi="Times"/>
        </w:rPr>
        <w:t>Geochemical analyses allow us to</w:t>
      </w:r>
      <w:r w:rsidR="005B74CE" w:rsidRPr="005D4C35">
        <w:rPr>
          <w:rFonts w:ascii="Times" w:hAnsi="Times"/>
        </w:rPr>
        <w:t xml:space="preserve"> address both fundamental </w:t>
      </w:r>
      <w:r w:rsidR="002B202D" w:rsidRPr="005D4C35">
        <w:rPr>
          <w:rFonts w:ascii="Times" w:hAnsi="Times"/>
        </w:rPr>
        <w:t>geo</w:t>
      </w:r>
      <w:r w:rsidR="002B202D">
        <w:rPr>
          <w:rFonts w:ascii="Times" w:hAnsi="Times"/>
        </w:rPr>
        <w:t>logic</w:t>
      </w:r>
      <w:r w:rsidR="002B202D" w:rsidRPr="005D4C35">
        <w:rPr>
          <w:rFonts w:ascii="Times" w:hAnsi="Times"/>
        </w:rPr>
        <w:t xml:space="preserve"> </w:t>
      </w:r>
      <w:r w:rsidR="005B74CE" w:rsidRPr="005D4C35">
        <w:rPr>
          <w:rFonts w:ascii="Times" w:hAnsi="Times"/>
        </w:rPr>
        <w:t>questions such as the intensity</w:t>
      </w:r>
      <w:r w:rsidR="006E0445" w:rsidRPr="005D4C35">
        <w:rPr>
          <w:rFonts w:ascii="Times" w:hAnsi="Times"/>
        </w:rPr>
        <w:t xml:space="preserve"> and pace</w:t>
      </w:r>
      <w:r w:rsidR="005B74CE" w:rsidRPr="005D4C35">
        <w:rPr>
          <w:rFonts w:ascii="Times" w:hAnsi="Times"/>
        </w:rPr>
        <w:t xml:space="preserve"> of weathering </w:t>
      </w:r>
      <w:r w:rsidR="002643A5" w:rsidRPr="005D4C35">
        <w:rPr>
          <w:rFonts w:ascii="Times" w:hAnsi="Times"/>
        </w:rPr>
        <w:t xml:space="preserve">in this tropical region </w:t>
      </w:r>
      <w:r w:rsidR="005B74CE" w:rsidRPr="005D4C35">
        <w:rPr>
          <w:rFonts w:ascii="Times" w:hAnsi="Times"/>
        </w:rPr>
        <w:t xml:space="preserve">and more applied questions related to the quality of surface waters and human impacts on the landscape and riverine </w:t>
      </w:r>
      <w:r w:rsidR="006E0445" w:rsidRPr="005D4C35">
        <w:rPr>
          <w:rFonts w:ascii="Times" w:hAnsi="Times"/>
        </w:rPr>
        <w:t xml:space="preserve">geochemical </w:t>
      </w:r>
      <w:r w:rsidR="005B74CE" w:rsidRPr="005D4C35">
        <w:rPr>
          <w:rFonts w:ascii="Times" w:hAnsi="Times"/>
        </w:rPr>
        <w:t>systems.</w:t>
      </w:r>
    </w:p>
    <w:p w14:paraId="6C8CBEE8" w14:textId="77777777" w:rsidR="008B0A79" w:rsidRPr="005D4C35" w:rsidRDefault="008B0A79" w:rsidP="00D700FD">
      <w:pPr>
        <w:tabs>
          <w:tab w:val="left" w:pos="473"/>
        </w:tabs>
        <w:spacing w:line="480" w:lineRule="auto"/>
        <w:rPr>
          <w:rFonts w:ascii="Times" w:hAnsi="Times"/>
        </w:rPr>
      </w:pPr>
    </w:p>
    <w:p w14:paraId="0E595F8A" w14:textId="261A763C" w:rsidR="00884BAA" w:rsidRPr="00D700FD" w:rsidRDefault="008B0A79" w:rsidP="00D700FD">
      <w:pPr>
        <w:tabs>
          <w:tab w:val="left" w:pos="473"/>
        </w:tabs>
        <w:spacing w:line="480" w:lineRule="auto"/>
        <w:rPr>
          <w:rFonts w:ascii="Times" w:hAnsi="Times"/>
          <w:b/>
        </w:rPr>
      </w:pPr>
      <w:r w:rsidRPr="005D4C35">
        <w:rPr>
          <w:rFonts w:ascii="Times" w:hAnsi="Times"/>
          <w:b/>
        </w:rPr>
        <w:t>Background</w:t>
      </w:r>
    </w:p>
    <w:p w14:paraId="222C97EE" w14:textId="36E0883C" w:rsidR="00CC25FC" w:rsidRPr="005D4C35" w:rsidRDefault="00D700FD" w:rsidP="00D700FD">
      <w:pPr>
        <w:tabs>
          <w:tab w:val="left" w:pos="473"/>
        </w:tabs>
        <w:spacing w:line="480" w:lineRule="auto"/>
        <w:rPr>
          <w:rFonts w:ascii="Times" w:hAnsi="Times"/>
        </w:rPr>
      </w:pPr>
      <w:r>
        <w:rPr>
          <w:rFonts w:ascii="Times" w:hAnsi="Times"/>
        </w:rPr>
        <w:tab/>
      </w:r>
      <w:r w:rsidR="00CC25FC" w:rsidRPr="005D4C35">
        <w:rPr>
          <w:rFonts w:ascii="Times" w:hAnsi="Times"/>
        </w:rPr>
        <w:t xml:space="preserve">Cuba is the largest island in the Caribbean; its landscape is </w:t>
      </w:r>
      <w:r w:rsidR="00D33F31" w:rsidRPr="005D4C35">
        <w:rPr>
          <w:rFonts w:ascii="Times" w:hAnsi="Times"/>
        </w:rPr>
        <w:t>dominated by</w:t>
      </w:r>
      <w:r w:rsidR="00CC25FC" w:rsidRPr="005D4C35">
        <w:rPr>
          <w:rFonts w:ascii="Times" w:hAnsi="Times"/>
        </w:rPr>
        <w:t xml:space="preserve"> </w:t>
      </w:r>
      <w:r w:rsidR="006E0445" w:rsidRPr="005D4C35">
        <w:rPr>
          <w:rFonts w:ascii="Times" w:hAnsi="Times"/>
        </w:rPr>
        <w:t xml:space="preserve">a </w:t>
      </w:r>
      <w:r w:rsidR="00CC25FC" w:rsidRPr="005D4C35">
        <w:rPr>
          <w:rFonts w:ascii="Times" w:hAnsi="Times"/>
        </w:rPr>
        <w:t xml:space="preserve">central spine of mountains </w:t>
      </w:r>
      <w:r w:rsidR="004B0ED8">
        <w:rPr>
          <w:rFonts w:ascii="Times" w:hAnsi="Times"/>
        </w:rPr>
        <w:t xml:space="preserve">(up to 1917 m elevation in the east, 500-700 m elsewhere) </w:t>
      </w:r>
      <w:r w:rsidR="006E0445" w:rsidRPr="005D4C35">
        <w:rPr>
          <w:rFonts w:ascii="Times" w:hAnsi="Times"/>
        </w:rPr>
        <w:t>running parallel to the coasts.  The uplands descend</w:t>
      </w:r>
      <w:r w:rsidR="00CC25FC" w:rsidRPr="005D4C35">
        <w:rPr>
          <w:rFonts w:ascii="Times" w:hAnsi="Times"/>
        </w:rPr>
        <w:t xml:space="preserve"> into rolling plains and low-lying coastal </w:t>
      </w:r>
      <w:r w:rsidR="00D33F31" w:rsidRPr="005D4C35">
        <w:rPr>
          <w:rFonts w:ascii="Times" w:hAnsi="Times"/>
        </w:rPr>
        <w:t>estuaries</w:t>
      </w:r>
      <w:r w:rsidR="00CC25FC" w:rsidRPr="005D4C35">
        <w:rPr>
          <w:rFonts w:ascii="Times" w:hAnsi="Times"/>
        </w:rPr>
        <w:t>. Cuba’s diverse geology reflects its tectonic history at the boundary of the North American and Caribbean plates</w:t>
      </w:r>
      <w:r w:rsidR="00D33F31" w:rsidRPr="005D4C35">
        <w:rPr>
          <w:rFonts w:ascii="Times" w:hAnsi="Times"/>
        </w:rPr>
        <w:t xml:space="preserve"> </w:t>
      </w:r>
      <w:r w:rsidR="0043677B" w:rsidRPr="005D4C35">
        <w:rPr>
          <w:rFonts w:ascii="Times" w:hAnsi="Times"/>
        </w:rPr>
        <w:t>(</w:t>
      </w:r>
      <w:proofErr w:type="spellStart"/>
      <w:r w:rsidR="0043677B" w:rsidRPr="005D4C35">
        <w:rPr>
          <w:rFonts w:ascii="Times" w:hAnsi="Times"/>
        </w:rPr>
        <w:t>Iturralde</w:t>
      </w:r>
      <w:proofErr w:type="spellEnd"/>
      <w:r w:rsidR="0043677B" w:rsidRPr="005D4C35">
        <w:rPr>
          <w:rFonts w:ascii="Times" w:hAnsi="Times"/>
        </w:rPr>
        <w:t>-Vincent et al., 2016)</w:t>
      </w:r>
      <w:r w:rsidR="0043677B">
        <w:rPr>
          <w:rFonts w:ascii="Times" w:hAnsi="Times"/>
        </w:rPr>
        <w:t>.</w:t>
      </w:r>
      <w:r w:rsidR="00D33F31" w:rsidRPr="005D4C35">
        <w:rPr>
          <w:rFonts w:ascii="Times" w:hAnsi="Times"/>
        </w:rPr>
        <w:t xml:space="preserve"> C</w:t>
      </w:r>
      <w:r w:rsidR="00CC25FC" w:rsidRPr="005D4C35">
        <w:rPr>
          <w:rFonts w:ascii="Times" w:hAnsi="Times"/>
        </w:rPr>
        <w:t xml:space="preserve">entral Cuban basement </w:t>
      </w:r>
      <w:r w:rsidR="00D33F31" w:rsidRPr="005D4C35">
        <w:rPr>
          <w:rFonts w:ascii="Times" w:hAnsi="Times"/>
        </w:rPr>
        <w:t>rocks are</w:t>
      </w:r>
      <w:r w:rsidR="00CC25FC" w:rsidRPr="005D4C35">
        <w:rPr>
          <w:rFonts w:ascii="Times" w:hAnsi="Times"/>
        </w:rPr>
        <w:t xml:space="preserve"> characterized by </w:t>
      </w:r>
      <w:r w:rsidR="004B0ED8">
        <w:rPr>
          <w:rFonts w:ascii="Times" w:hAnsi="Times"/>
        </w:rPr>
        <w:t>rock types</w:t>
      </w:r>
      <w:r w:rsidR="004B0ED8" w:rsidRPr="005D4C35">
        <w:rPr>
          <w:rFonts w:ascii="Times" w:hAnsi="Times"/>
        </w:rPr>
        <w:t xml:space="preserve"> </w:t>
      </w:r>
      <w:r w:rsidR="00CC25FC" w:rsidRPr="005D4C35">
        <w:rPr>
          <w:rFonts w:ascii="Times" w:hAnsi="Times"/>
        </w:rPr>
        <w:t>that vary from Jurassic</w:t>
      </w:r>
      <w:r w:rsidR="00F8340D">
        <w:rPr>
          <w:rFonts w:ascii="Times" w:hAnsi="Times"/>
        </w:rPr>
        <w:t xml:space="preserve"> to </w:t>
      </w:r>
      <w:r w:rsidR="00CC25FC" w:rsidRPr="005D4C35">
        <w:rPr>
          <w:rFonts w:ascii="Times" w:hAnsi="Times"/>
        </w:rPr>
        <w:t xml:space="preserve">Cretaceous accreted deposits of igneous rocks and </w:t>
      </w:r>
      <w:r w:rsidR="004B0ED8">
        <w:rPr>
          <w:rFonts w:ascii="Times" w:hAnsi="Times"/>
        </w:rPr>
        <w:t xml:space="preserve">clastic and carbonate </w:t>
      </w:r>
      <w:r w:rsidR="00CC25FC" w:rsidRPr="005D4C35">
        <w:rPr>
          <w:rFonts w:ascii="Times" w:hAnsi="Times"/>
        </w:rPr>
        <w:t xml:space="preserve">sediments formed along passive margins, </w:t>
      </w:r>
      <w:proofErr w:type="spellStart"/>
      <w:r w:rsidR="00CC25FC" w:rsidRPr="005D4C35">
        <w:rPr>
          <w:rFonts w:ascii="Times" w:hAnsi="Times"/>
        </w:rPr>
        <w:t>obducted</w:t>
      </w:r>
      <w:proofErr w:type="spellEnd"/>
      <w:r w:rsidR="00CC25FC" w:rsidRPr="005D4C35">
        <w:rPr>
          <w:rFonts w:ascii="Times" w:hAnsi="Times"/>
        </w:rPr>
        <w:t xml:space="preserve"> late Cretaceous-late Eocene ophiolite and ophiolitic mélange, and Cretaceous island arc volcano-sedimentary and plutonic rocks underlain by deformed </w:t>
      </w:r>
      <w:proofErr w:type="spellStart"/>
      <w:r w:rsidR="00CC25FC" w:rsidRPr="005D4C35">
        <w:rPr>
          <w:rFonts w:ascii="Times" w:hAnsi="Times"/>
        </w:rPr>
        <w:t>gabbros</w:t>
      </w:r>
      <w:proofErr w:type="spellEnd"/>
      <w:r w:rsidR="00CC25FC" w:rsidRPr="005D4C35">
        <w:rPr>
          <w:rFonts w:ascii="Times" w:hAnsi="Times"/>
        </w:rPr>
        <w:t>, basalts, basaltic andesites, and pyroclastic rocks (</w:t>
      </w:r>
      <w:proofErr w:type="spellStart"/>
      <w:r w:rsidR="00CC25FC" w:rsidRPr="005D4C35">
        <w:rPr>
          <w:rFonts w:ascii="Times" w:hAnsi="Times"/>
        </w:rPr>
        <w:t>Iturralde</w:t>
      </w:r>
      <w:proofErr w:type="spellEnd"/>
      <w:r w:rsidR="00CC25FC" w:rsidRPr="005D4C35">
        <w:rPr>
          <w:rFonts w:ascii="Times" w:hAnsi="Times"/>
        </w:rPr>
        <w:t xml:space="preserve">-Vincent et al., 2016). The basement is unconformably overlain by </w:t>
      </w:r>
      <w:proofErr w:type="spellStart"/>
      <w:r w:rsidR="00CC25FC" w:rsidRPr="005D4C35">
        <w:rPr>
          <w:rFonts w:ascii="Times" w:hAnsi="Times"/>
        </w:rPr>
        <w:t>neoautoc</w:t>
      </w:r>
      <w:r w:rsidR="00F8340D">
        <w:rPr>
          <w:rFonts w:ascii="Times" w:hAnsi="Times"/>
        </w:rPr>
        <w:t>ht</w:t>
      </w:r>
      <w:r w:rsidR="00CC25FC" w:rsidRPr="005D4C35">
        <w:rPr>
          <w:rFonts w:ascii="Times" w:hAnsi="Times"/>
        </w:rPr>
        <w:t>ho</w:t>
      </w:r>
      <w:r w:rsidR="00F8340D">
        <w:rPr>
          <w:rFonts w:ascii="Times" w:hAnsi="Times"/>
        </w:rPr>
        <w:t>nou</w:t>
      </w:r>
      <w:r w:rsidR="00CC25FC" w:rsidRPr="005D4C35">
        <w:rPr>
          <w:rFonts w:ascii="Times" w:hAnsi="Times"/>
        </w:rPr>
        <w:t>s</w:t>
      </w:r>
      <w:proofErr w:type="spellEnd"/>
      <w:r w:rsidR="00CC25FC" w:rsidRPr="005D4C35">
        <w:rPr>
          <w:rFonts w:ascii="Times" w:hAnsi="Times"/>
        </w:rPr>
        <w:t xml:space="preserve"> late Eocene to Recent slightly-deformed sediments (</w:t>
      </w:r>
      <w:proofErr w:type="spellStart"/>
      <w:r w:rsidR="00CC25FC" w:rsidRPr="005D4C35">
        <w:rPr>
          <w:rFonts w:ascii="Times" w:hAnsi="Times"/>
        </w:rPr>
        <w:t>Iturralde</w:t>
      </w:r>
      <w:proofErr w:type="spellEnd"/>
      <w:r w:rsidR="00CC25FC" w:rsidRPr="005D4C35">
        <w:rPr>
          <w:rFonts w:ascii="Times" w:hAnsi="Times"/>
        </w:rPr>
        <w:t>-Vincent, 1994).</w:t>
      </w:r>
    </w:p>
    <w:p w14:paraId="1DB28B41" w14:textId="5A4F4425" w:rsidR="00BF56E7" w:rsidRPr="005D4C35" w:rsidRDefault="00D700FD" w:rsidP="00D700FD">
      <w:pPr>
        <w:tabs>
          <w:tab w:val="left" w:pos="473"/>
        </w:tabs>
        <w:spacing w:line="480" w:lineRule="auto"/>
        <w:rPr>
          <w:rFonts w:ascii="Times" w:hAnsi="Times"/>
        </w:rPr>
      </w:pPr>
      <w:r>
        <w:rPr>
          <w:rFonts w:ascii="Times" w:hAnsi="Times"/>
        </w:rPr>
        <w:tab/>
      </w:r>
      <w:r w:rsidR="004C103A" w:rsidRPr="005D4C35">
        <w:rPr>
          <w:rFonts w:ascii="Times" w:hAnsi="Times"/>
        </w:rPr>
        <w:t>Agriculture has been practiced in Cuba for centuries. P</w:t>
      </w:r>
      <w:r w:rsidR="00CF64B7" w:rsidRPr="005D4C35">
        <w:rPr>
          <w:rFonts w:ascii="Times" w:hAnsi="Times"/>
        </w:rPr>
        <w:t xml:space="preserve">rior to Spanish settlement in 1510, indigenous </w:t>
      </w:r>
      <w:r w:rsidR="00E37B0F" w:rsidRPr="005D4C35">
        <w:rPr>
          <w:rFonts w:ascii="Times" w:hAnsi="Times"/>
        </w:rPr>
        <w:t>peoples cultivated cassava, yuca, and maize, supplementing these food sources by hunting and fishing (</w:t>
      </w:r>
      <w:proofErr w:type="spellStart"/>
      <w:r w:rsidR="00E37B0F" w:rsidRPr="005D4C35">
        <w:rPr>
          <w:rFonts w:ascii="Times" w:hAnsi="Times"/>
        </w:rPr>
        <w:t>Cosculluela</w:t>
      </w:r>
      <w:proofErr w:type="spellEnd"/>
      <w:r w:rsidR="00E37B0F" w:rsidRPr="005D4C35">
        <w:rPr>
          <w:rFonts w:ascii="Times" w:hAnsi="Times"/>
        </w:rPr>
        <w:t xml:space="preserve">, 1946). </w:t>
      </w:r>
      <w:r w:rsidR="006776DA" w:rsidRPr="005D4C35">
        <w:rPr>
          <w:rFonts w:ascii="Times" w:hAnsi="Times"/>
        </w:rPr>
        <w:t xml:space="preserve">Spanish colonization </w:t>
      </w:r>
      <w:r w:rsidR="00DD7341">
        <w:rPr>
          <w:rFonts w:ascii="Times" w:hAnsi="Times"/>
        </w:rPr>
        <w:t>brought</w:t>
      </w:r>
      <w:r w:rsidR="007A78FB" w:rsidRPr="005D4C35">
        <w:rPr>
          <w:rFonts w:ascii="Times" w:hAnsi="Times"/>
        </w:rPr>
        <w:t xml:space="preserve"> large-scale sugar </w:t>
      </w:r>
      <w:r w:rsidR="007A78FB" w:rsidRPr="005D4C35">
        <w:rPr>
          <w:rFonts w:ascii="Times" w:hAnsi="Times"/>
        </w:rPr>
        <w:lastRenderedPageBreak/>
        <w:t xml:space="preserve">agriculture and cattle farming (Zepeda, 2003). Following Cuba’s independence from Spain in 1898, sugar production in Cuba quadrupled under </w:t>
      </w:r>
      <w:r w:rsidR="00D33F31" w:rsidRPr="005D4C35">
        <w:rPr>
          <w:rFonts w:ascii="Times" w:hAnsi="Times"/>
        </w:rPr>
        <w:t xml:space="preserve">United </w:t>
      </w:r>
      <w:r w:rsidR="0043677B" w:rsidRPr="005D4C35">
        <w:rPr>
          <w:rFonts w:ascii="Times" w:hAnsi="Times"/>
        </w:rPr>
        <w:t>States’</w:t>
      </w:r>
      <w:r w:rsidR="007A78FB" w:rsidRPr="005D4C35">
        <w:rPr>
          <w:rFonts w:ascii="Times" w:hAnsi="Times"/>
        </w:rPr>
        <w:t xml:space="preserve"> influence (</w:t>
      </w:r>
      <w:proofErr w:type="spellStart"/>
      <w:r w:rsidR="007A78FB" w:rsidRPr="005D4C35">
        <w:rPr>
          <w:rFonts w:ascii="Times" w:hAnsi="Times"/>
        </w:rPr>
        <w:t>Whitbeck</w:t>
      </w:r>
      <w:proofErr w:type="spellEnd"/>
      <w:r w:rsidR="007A78FB" w:rsidRPr="005D4C35">
        <w:rPr>
          <w:rFonts w:ascii="Times" w:hAnsi="Times"/>
        </w:rPr>
        <w:t xml:space="preserve">, 1922). </w:t>
      </w:r>
      <w:r w:rsidR="00A02EBD" w:rsidRPr="005D4C35">
        <w:rPr>
          <w:rFonts w:ascii="Times" w:hAnsi="Times"/>
        </w:rPr>
        <w:t xml:space="preserve">When Cuba became </w:t>
      </w:r>
      <w:r w:rsidR="00D33F31" w:rsidRPr="005D4C35">
        <w:rPr>
          <w:rFonts w:ascii="Times" w:hAnsi="Times"/>
        </w:rPr>
        <w:t>allied with the</w:t>
      </w:r>
      <w:r w:rsidR="00A02EBD" w:rsidRPr="005D4C35">
        <w:rPr>
          <w:rFonts w:ascii="Times" w:hAnsi="Times"/>
        </w:rPr>
        <w:t xml:space="preserve"> Soviet Union in 1959, industrialization of the sugar industry to increase yields and export</w:t>
      </w:r>
      <w:r w:rsidR="00CC25FC" w:rsidRPr="005D4C35">
        <w:rPr>
          <w:rFonts w:ascii="Times" w:hAnsi="Times"/>
        </w:rPr>
        <w:t>s</w:t>
      </w:r>
      <w:r w:rsidR="00A02EBD" w:rsidRPr="005D4C35">
        <w:rPr>
          <w:rFonts w:ascii="Times" w:hAnsi="Times"/>
        </w:rPr>
        <w:t xml:space="preserve"> became a central goal (</w:t>
      </w:r>
      <w:proofErr w:type="spellStart"/>
      <w:r w:rsidR="00A02EBD" w:rsidRPr="005D4C35">
        <w:rPr>
          <w:rFonts w:ascii="Times" w:hAnsi="Times"/>
        </w:rPr>
        <w:t>Peréz</w:t>
      </w:r>
      <w:proofErr w:type="spellEnd"/>
      <w:r w:rsidR="00A02EBD" w:rsidRPr="005D4C35">
        <w:rPr>
          <w:rFonts w:ascii="Times" w:hAnsi="Times"/>
        </w:rPr>
        <w:t xml:space="preserve">-Lopez, 1989). By the 1980s, Cuba </w:t>
      </w:r>
      <w:r w:rsidR="00AC08EF" w:rsidRPr="005D4C35">
        <w:rPr>
          <w:rFonts w:ascii="Times" w:hAnsi="Times"/>
        </w:rPr>
        <w:t>boasted the most mechanized agricultural sector in Latin America (</w:t>
      </w:r>
      <w:proofErr w:type="spellStart"/>
      <w:r w:rsidR="00AC08EF" w:rsidRPr="005D4C35">
        <w:rPr>
          <w:rFonts w:ascii="Times" w:hAnsi="Times"/>
        </w:rPr>
        <w:t>Febles-González</w:t>
      </w:r>
      <w:proofErr w:type="spellEnd"/>
      <w:r w:rsidR="00AC08EF" w:rsidRPr="005D4C35">
        <w:rPr>
          <w:rFonts w:ascii="Times" w:hAnsi="Times"/>
        </w:rPr>
        <w:t xml:space="preserve"> et al., 2011). </w:t>
      </w:r>
      <w:r w:rsidR="002C03DB" w:rsidRPr="005D4C35">
        <w:rPr>
          <w:rFonts w:ascii="Times" w:hAnsi="Times"/>
        </w:rPr>
        <w:t>Cuba was dependent on imports of food, fossil fuels, machinery, and chemical fertilizers/pesticides to maintain this agricultural system</w:t>
      </w:r>
      <w:r w:rsidR="0045115B" w:rsidRPr="005D4C35">
        <w:rPr>
          <w:rFonts w:ascii="Times" w:hAnsi="Times"/>
        </w:rPr>
        <w:t xml:space="preserve"> and compensate for decreasing soil quality</w:t>
      </w:r>
      <w:r w:rsidR="002C03DB" w:rsidRPr="005D4C35">
        <w:rPr>
          <w:rFonts w:ascii="Times" w:hAnsi="Times"/>
        </w:rPr>
        <w:t>; the collapse of t</w:t>
      </w:r>
      <w:r w:rsidR="0045115B" w:rsidRPr="005D4C35">
        <w:rPr>
          <w:rFonts w:ascii="Times" w:hAnsi="Times"/>
        </w:rPr>
        <w:t>he Soviet Union in 1991</w:t>
      </w:r>
      <w:r w:rsidR="006E0445" w:rsidRPr="005D4C35">
        <w:rPr>
          <w:rFonts w:ascii="Times" w:hAnsi="Times"/>
        </w:rPr>
        <w:t xml:space="preserve">, </w:t>
      </w:r>
      <w:r w:rsidR="0045115B" w:rsidRPr="005D4C35">
        <w:rPr>
          <w:rFonts w:ascii="Times" w:hAnsi="Times"/>
        </w:rPr>
        <w:t xml:space="preserve">forced Cuba to </w:t>
      </w:r>
      <w:r w:rsidR="00D33F31" w:rsidRPr="005D4C35">
        <w:rPr>
          <w:rFonts w:ascii="Times" w:hAnsi="Times"/>
        </w:rPr>
        <w:t>adapt</w:t>
      </w:r>
      <w:r w:rsidR="0045115B" w:rsidRPr="005D4C35">
        <w:rPr>
          <w:rFonts w:ascii="Times" w:hAnsi="Times"/>
        </w:rPr>
        <w:t xml:space="preserve"> agricultural</w:t>
      </w:r>
      <w:r w:rsidR="00D33F31" w:rsidRPr="005D4C35">
        <w:rPr>
          <w:rFonts w:ascii="Times" w:hAnsi="Times"/>
        </w:rPr>
        <w:t xml:space="preserve">ly </w:t>
      </w:r>
      <w:r w:rsidR="0045115B" w:rsidRPr="005D4C35">
        <w:rPr>
          <w:rFonts w:ascii="Times" w:hAnsi="Times"/>
        </w:rPr>
        <w:t>(</w:t>
      </w:r>
      <w:r w:rsidR="00CC25FC" w:rsidRPr="005D4C35">
        <w:rPr>
          <w:rFonts w:ascii="Times" w:hAnsi="Times"/>
        </w:rPr>
        <w:t>Wright, 2012</w:t>
      </w:r>
      <w:r w:rsidR="0045115B" w:rsidRPr="005D4C35">
        <w:rPr>
          <w:rFonts w:ascii="Times" w:hAnsi="Times"/>
        </w:rPr>
        <w:t xml:space="preserve">). </w:t>
      </w:r>
      <w:r w:rsidR="00CC25FC" w:rsidRPr="005D4C35">
        <w:rPr>
          <w:rFonts w:ascii="Times" w:hAnsi="Times"/>
        </w:rPr>
        <w:t>A conservation-based soil management program featuring minimal tillage, organic soil amendments, and the use of cover crops was implemented on a national scale (</w:t>
      </w:r>
      <w:proofErr w:type="spellStart"/>
      <w:r w:rsidR="00CC25FC" w:rsidRPr="005D4C35">
        <w:rPr>
          <w:rFonts w:ascii="Times" w:hAnsi="Times"/>
        </w:rPr>
        <w:t>Gersper</w:t>
      </w:r>
      <w:proofErr w:type="spellEnd"/>
      <w:r w:rsidR="00CC25FC" w:rsidRPr="005D4C35">
        <w:rPr>
          <w:rFonts w:ascii="Times" w:hAnsi="Times"/>
        </w:rPr>
        <w:t>, Rodríguez-Barbosa, and Orlando, 1993).</w:t>
      </w:r>
    </w:p>
    <w:p w14:paraId="28A89AAD" w14:textId="2109A8FA" w:rsidR="003C597C" w:rsidRPr="005D4C35" w:rsidRDefault="00D700FD" w:rsidP="00D700FD">
      <w:pPr>
        <w:tabs>
          <w:tab w:val="left" w:pos="473"/>
        </w:tabs>
        <w:spacing w:line="480" w:lineRule="auto"/>
        <w:rPr>
          <w:rFonts w:ascii="Times" w:hAnsi="Times"/>
        </w:rPr>
      </w:pPr>
      <w:r>
        <w:rPr>
          <w:rFonts w:ascii="Times" w:hAnsi="Times"/>
        </w:rPr>
        <w:tab/>
      </w:r>
      <w:r w:rsidR="00884BAA" w:rsidRPr="005D4C35">
        <w:rPr>
          <w:rFonts w:ascii="Times" w:hAnsi="Times"/>
        </w:rPr>
        <w:t>Surface water quality monitoring</w:t>
      </w:r>
      <w:r w:rsidR="002B202D">
        <w:rPr>
          <w:rFonts w:ascii="Times" w:hAnsi="Times"/>
        </w:rPr>
        <w:t xml:space="preserve"> to date</w:t>
      </w:r>
      <w:r w:rsidR="00884BAA" w:rsidRPr="005D4C35">
        <w:rPr>
          <w:rFonts w:ascii="Times" w:hAnsi="Times"/>
        </w:rPr>
        <w:t xml:space="preserve"> in Cuba has largely </w:t>
      </w:r>
      <w:r w:rsidR="001C0BBC" w:rsidRPr="005D4C35">
        <w:rPr>
          <w:rFonts w:ascii="Times" w:hAnsi="Times"/>
        </w:rPr>
        <w:t xml:space="preserve">focused on bays and reservoirs. </w:t>
      </w:r>
      <w:r w:rsidR="00884BAA" w:rsidRPr="005D4C35">
        <w:rPr>
          <w:rFonts w:ascii="Times" w:hAnsi="Times"/>
        </w:rPr>
        <w:t xml:space="preserve">In central Cuba, extensive </w:t>
      </w:r>
      <w:r w:rsidR="001C0BBC" w:rsidRPr="005D4C35">
        <w:rPr>
          <w:rFonts w:ascii="Times" w:hAnsi="Times"/>
        </w:rPr>
        <w:t xml:space="preserve">water chemistry </w:t>
      </w:r>
      <w:r w:rsidR="00884BAA" w:rsidRPr="005D4C35">
        <w:rPr>
          <w:rFonts w:ascii="Times" w:hAnsi="Times"/>
        </w:rPr>
        <w:t xml:space="preserve">monitoring </w:t>
      </w:r>
      <w:r w:rsidR="006E0445" w:rsidRPr="005D4C35">
        <w:rPr>
          <w:rFonts w:ascii="Times" w:hAnsi="Times"/>
        </w:rPr>
        <w:t>of</w:t>
      </w:r>
      <w:r w:rsidR="001C0BBC" w:rsidRPr="005D4C35">
        <w:rPr>
          <w:rFonts w:ascii="Times" w:hAnsi="Times"/>
        </w:rPr>
        <w:t xml:space="preserve"> the regions four main reservoirs, representing two large river systems and four basins with varied geology, was u</w:t>
      </w:r>
      <w:r w:rsidR="007227CB" w:rsidRPr="005D4C35">
        <w:rPr>
          <w:rFonts w:ascii="Times" w:hAnsi="Times"/>
        </w:rPr>
        <w:t>ndertaken between 1986-2005 (</w:t>
      </w:r>
      <w:proofErr w:type="spellStart"/>
      <w:r w:rsidR="00157D12" w:rsidRPr="005D4C35">
        <w:rPr>
          <w:rFonts w:ascii="Times" w:hAnsi="Times"/>
        </w:rPr>
        <w:t>Bentacort</w:t>
      </w:r>
      <w:proofErr w:type="spellEnd"/>
      <w:r w:rsidR="00157D12" w:rsidRPr="005D4C35">
        <w:rPr>
          <w:rFonts w:ascii="Times" w:hAnsi="Times"/>
        </w:rPr>
        <w:t xml:space="preserve">, Suárez, and Jorge, 2010; </w:t>
      </w:r>
      <w:proofErr w:type="spellStart"/>
      <w:r w:rsidR="00157D12" w:rsidRPr="005D4C35">
        <w:rPr>
          <w:rFonts w:ascii="Times" w:hAnsi="Times"/>
        </w:rPr>
        <w:t>Bentacort</w:t>
      </w:r>
      <w:proofErr w:type="spellEnd"/>
      <w:r w:rsidR="00157D12" w:rsidRPr="005D4C35">
        <w:rPr>
          <w:rFonts w:ascii="Times" w:hAnsi="Times"/>
        </w:rPr>
        <w:t xml:space="preserve">, Suárez, and Toledo, 2011; </w:t>
      </w:r>
      <w:proofErr w:type="spellStart"/>
      <w:r w:rsidR="00157D12" w:rsidRPr="005D4C35">
        <w:rPr>
          <w:rFonts w:ascii="Times" w:hAnsi="Times"/>
        </w:rPr>
        <w:t>Bentacort</w:t>
      </w:r>
      <w:proofErr w:type="spellEnd"/>
      <w:r w:rsidR="00157D12" w:rsidRPr="005D4C35">
        <w:rPr>
          <w:rFonts w:ascii="Times" w:hAnsi="Times"/>
        </w:rPr>
        <w:t xml:space="preserve"> and Suárez, 2010; </w:t>
      </w:r>
      <w:proofErr w:type="spellStart"/>
      <w:r w:rsidR="00157D12" w:rsidRPr="005D4C35">
        <w:rPr>
          <w:rFonts w:ascii="Times" w:hAnsi="Times"/>
        </w:rPr>
        <w:t>Bentacort</w:t>
      </w:r>
      <w:proofErr w:type="spellEnd"/>
      <w:r w:rsidR="00157D12" w:rsidRPr="005D4C35">
        <w:rPr>
          <w:rFonts w:ascii="Times" w:hAnsi="Times"/>
        </w:rPr>
        <w:t>, Suárez, and Toledo, 2010</w:t>
      </w:r>
      <w:r w:rsidR="001C0BBC" w:rsidRPr="005D4C35">
        <w:rPr>
          <w:rFonts w:ascii="Times" w:hAnsi="Times"/>
        </w:rPr>
        <w:t xml:space="preserve">). </w:t>
      </w:r>
      <w:r w:rsidR="00A54316" w:rsidRPr="005D4C35">
        <w:rPr>
          <w:rFonts w:ascii="Times" w:hAnsi="Times"/>
        </w:rPr>
        <w:t>The</w:t>
      </w:r>
      <w:r w:rsidR="004B123E" w:rsidRPr="005D4C35">
        <w:rPr>
          <w:rFonts w:ascii="Times" w:hAnsi="Times"/>
        </w:rPr>
        <w:t xml:space="preserve"> </w:t>
      </w:r>
      <w:r w:rsidR="00A54316" w:rsidRPr="005D4C35">
        <w:rPr>
          <w:rFonts w:ascii="Times" w:hAnsi="Times"/>
        </w:rPr>
        <w:t>primary</w:t>
      </w:r>
      <w:r w:rsidR="004B123E" w:rsidRPr="005D4C35">
        <w:rPr>
          <w:rFonts w:ascii="Times" w:hAnsi="Times"/>
        </w:rPr>
        <w:t xml:space="preserve"> control on </w:t>
      </w:r>
      <w:r w:rsidR="00A54316" w:rsidRPr="005D4C35">
        <w:rPr>
          <w:rFonts w:ascii="Times" w:hAnsi="Times"/>
        </w:rPr>
        <w:t>major ion concentration in all reservoir waters</w:t>
      </w:r>
      <w:r w:rsidR="004B123E" w:rsidRPr="005D4C35">
        <w:rPr>
          <w:rFonts w:ascii="Times" w:hAnsi="Times"/>
        </w:rPr>
        <w:t xml:space="preserve"> </w:t>
      </w:r>
      <w:r w:rsidR="00A54316" w:rsidRPr="005D4C35">
        <w:rPr>
          <w:rFonts w:ascii="Times" w:hAnsi="Times"/>
        </w:rPr>
        <w:t xml:space="preserve">appeared to be the weathering of rocks in the upstream basins; there was </w:t>
      </w:r>
      <w:r w:rsidR="004B123E" w:rsidRPr="005D4C35">
        <w:rPr>
          <w:rFonts w:ascii="Times" w:hAnsi="Times"/>
        </w:rPr>
        <w:t>no statistically significant variance in water chemistry across dry and rainy seasons in three of the four studied basins (</w:t>
      </w:r>
      <w:proofErr w:type="spellStart"/>
      <w:r w:rsidR="004B123E" w:rsidRPr="005D4C35">
        <w:rPr>
          <w:rFonts w:ascii="Times" w:hAnsi="Times"/>
        </w:rPr>
        <w:t>Bentacort</w:t>
      </w:r>
      <w:proofErr w:type="spellEnd"/>
      <w:r w:rsidR="004B123E" w:rsidRPr="005D4C35">
        <w:rPr>
          <w:rFonts w:ascii="Times" w:hAnsi="Times"/>
        </w:rPr>
        <w:t xml:space="preserve">, Suárez, and Jorge, 2012). </w:t>
      </w:r>
      <w:r w:rsidR="00210AF8" w:rsidRPr="005D4C35">
        <w:rPr>
          <w:rFonts w:ascii="Times" w:hAnsi="Times"/>
        </w:rPr>
        <w:t xml:space="preserve">Major ions in solution in </w:t>
      </w:r>
      <w:r w:rsidR="00A54316" w:rsidRPr="005D4C35">
        <w:rPr>
          <w:rFonts w:ascii="Times" w:hAnsi="Times"/>
        </w:rPr>
        <w:t>these</w:t>
      </w:r>
      <w:r w:rsidR="006E0445" w:rsidRPr="005D4C35">
        <w:rPr>
          <w:rFonts w:ascii="Times" w:hAnsi="Times"/>
        </w:rPr>
        <w:t xml:space="preserve"> basin waters</w:t>
      </w:r>
      <w:r w:rsidR="00210AF8" w:rsidRPr="005D4C35">
        <w:rPr>
          <w:rFonts w:ascii="Times" w:hAnsi="Times"/>
        </w:rPr>
        <w:t xml:space="preserve"> </w:t>
      </w:r>
      <w:r w:rsidR="00A54316" w:rsidRPr="005D4C35">
        <w:rPr>
          <w:rFonts w:ascii="Times" w:hAnsi="Times"/>
        </w:rPr>
        <w:t xml:space="preserve">are: </w:t>
      </w:r>
      <w:r w:rsidR="00210AF8" w:rsidRPr="005D4C35">
        <w:rPr>
          <w:rFonts w:ascii="Times" w:hAnsi="Times"/>
        </w:rPr>
        <w:t>Ca</w:t>
      </w:r>
      <w:r w:rsidR="00210AF8" w:rsidRPr="005D4C35">
        <w:rPr>
          <w:rFonts w:ascii="Times" w:hAnsi="Times"/>
          <w:vertAlign w:val="superscript"/>
        </w:rPr>
        <w:t>2+</w:t>
      </w:r>
      <w:r w:rsidR="00210AF8" w:rsidRPr="005D4C35">
        <w:rPr>
          <w:rFonts w:ascii="Times" w:hAnsi="Times"/>
        </w:rPr>
        <w:t xml:space="preserve"> &gt; Na</w:t>
      </w:r>
      <w:r w:rsidR="00210AF8" w:rsidRPr="005D4C35">
        <w:rPr>
          <w:rFonts w:ascii="Times" w:hAnsi="Times"/>
          <w:vertAlign w:val="superscript"/>
        </w:rPr>
        <w:t>+</w:t>
      </w:r>
      <w:r w:rsidR="00A54316" w:rsidRPr="005D4C35">
        <w:rPr>
          <w:rFonts w:ascii="Times" w:hAnsi="Times"/>
        </w:rPr>
        <w:t xml:space="preserve"> &gt; </w:t>
      </w:r>
      <w:r w:rsidR="00210AF8" w:rsidRPr="005D4C35">
        <w:rPr>
          <w:rFonts w:ascii="Times" w:hAnsi="Times"/>
        </w:rPr>
        <w:t>K</w:t>
      </w:r>
      <w:r w:rsidR="00210AF8" w:rsidRPr="005D4C35">
        <w:rPr>
          <w:rFonts w:ascii="Times" w:hAnsi="Times"/>
          <w:vertAlign w:val="superscript"/>
        </w:rPr>
        <w:t>+</w:t>
      </w:r>
      <w:r w:rsidR="00210AF8" w:rsidRPr="005D4C35">
        <w:rPr>
          <w:rFonts w:ascii="Times" w:hAnsi="Times"/>
        </w:rPr>
        <w:t xml:space="preserve"> &gt; Mg</w:t>
      </w:r>
      <w:r w:rsidR="00210AF8" w:rsidRPr="005D4C35">
        <w:rPr>
          <w:rFonts w:ascii="Times" w:hAnsi="Times"/>
          <w:vertAlign w:val="superscript"/>
        </w:rPr>
        <w:t>2+</w:t>
      </w:r>
      <w:r w:rsidR="00210AF8" w:rsidRPr="005D4C35">
        <w:rPr>
          <w:rFonts w:ascii="Times" w:hAnsi="Times"/>
        </w:rPr>
        <w:t xml:space="preserve"> and (HCO</w:t>
      </w:r>
      <w:proofErr w:type="gramStart"/>
      <w:r w:rsidR="00210AF8" w:rsidRPr="00DD7341">
        <w:rPr>
          <w:rFonts w:ascii="Times" w:hAnsi="Times"/>
          <w:vertAlign w:val="subscript"/>
        </w:rPr>
        <w:t>3</w:t>
      </w:r>
      <w:r w:rsidR="00210AF8" w:rsidRPr="005D4C35">
        <w:rPr>
          <w:rFonts w:ascii="Times" w:hAnsi="Times"/>
        </w:rPr>
        <w:t>)</w:t>
      </w:r>
      <w:r w:rsidR="00210AF8" w:rsidRPr="005D4C35">
        <w:rPr>
          <w:rFonts w:ascii="Times" w:hAnsi="Times"/>
          <w:vertAlign w:val="superscript"/>
        </w:rPr>
        <w:t>−</w:t>
      </w:r>
      <w:proofErr w:type="gramEnd"/>
      <w:r w:rsidR="00210AF8" w:rsidRPr="005D4C35">
        <w:rPr>
          <w:rFonts w:ascii="Times" w:hAnsi="Times"/>
        </w:rPr>
        <w:t xml:space="preserve"> &gt; Cl</w:t>
      </w:r>
      <w:r w:rsidR="00210AF8" w:rsidRPr="005D4C35">
        <w:rPr>
          <w:rFonts w:ascii="Times" w:hAnsi="Times"/>
          <w:vertAlign w:val="superscript"/>
        </w:rPr>
        <w:t>−</w:t>
      </w:r>
      <w:r w:rsidR="00210AF8" w:rsidRPr="005D4C35">
        <w:rPr>
          <w:rFonts w:ascii="Times" w:hAnsi="Times"/>
        </w:rPr>
        <w:t xml:space="preserve"> &gt; SO</w:t>
      </w:r>
      <w:r w:rsidR="00210AF8" w:rsidRPr="005D4C35">
        <w:rPr>
          <w:rFonts w:ascii="Times" w:hAnsi="Times"/>
          <w:vertAlign w:val="subscript"/>
        </w:rPr>
        <w:t>2</w:t>
      </w:r>
      <w:r w:rsidR="00210AF8" w:rsidRPr="005D4C35">
        <w:rPr>
          <w:rFonts w:ascii="Times" w:hAnsi="Times"/>
          <w:vertAlign w:val="superscript"/>
        </w:rPr>
        <w:t>−</w:t>
      </w:r>
      <w:r w:rsidR="00210AF8" w:rsidRPr="005D4C35">
        <w:rPr>
          <w:rFonts w:ascii="Times" w:hAnsi="Times"/>
        </w:rPr>
        <w:t xml:space="preserve"> (</w:t>
      </w:r>
      <w:proofErr w:type="spellStart"/>
      <w:r w:rsidR="00210AF8" w:rsidRPr="005D4C35">
        <w:rPr>
          <w:rFonts w:ascii="Times" w:hAnsi="Times"/>
        </w:rPr>
        <w:t>Bentacort</w:t>
      </w:r>
      <w:proofErr w:type="spellEnd"/>
      <w:r w:rsidR="00210AF8" w:rsidRPr="005D4C35">
        <w:rPr>
          <w:rFonts w:ascii="Times" w:hAnsi="Times"/>
        </w:rPr>
        <w:t xml:space="preserve"> et al., 2012). </w:t>
      </w:r>
      <w:r w:rsidR="00A54316" w:rsidRPr="005D4C35">
        <w:rPr>
          <w:rFonts w:ascii="Times" w:hAnsi="Times"/>
        </w:rPr>
        <w:t xml:space="preserve">Human </w:t>
      </w:r>
      <w:r w:rsidR="00DD7341" w:rsidRPr="005D4C35">
        <w:rPr>
          <w:rFonts w:ascii="Times" w:hAnsi="Times"/>
        </w:rPr>
        <w:t>activ</w:t>
      </w:r>
      <w:r w:rsidR="00DD7341">
        <w:rPr>
          <w:rFonts w:ascii="Times" w:hAnsi="Times"/>
        </w:rPr>
        <w:t>ities</w:t>
      </w:r>
      <w:r w:rsidR="00DD7341" w:rsidRPr="005D4C35">
        <w:rPr>
          <w:rFonts w:ascii="Times" w:hAnsi="Times"/>
        </w:rPr>
        <w:t xml:space="preserve"> </w:t>
      </w:r>
      <w:r w:rsidR="00A54316" w:rsidRPr="005D4C35">
        <w:rPr>
          <w:rFonts w:ascii="Times" w:hAnsi="Times"/>
        </w:rPr>
        <w:t>influenced</w:t>
      </w:r>
      <w:r w:rsidR="00157D12" w:rsidRPr="005D4C35">
        <w:rPr>
          <w:rFonts w:ascii="Times" w:hAnsi="Times"/>
        </w:rPr>
        <w:t xml:space="preserve"> water chemistry, as evidenced by </w:t>
      </w:r>
      <w:r w:rsidR="00785A49" w:rsidRPr="005D4C35">
        <w:rPr>
          <w:rFonts w:ascii="Times" w:hAnsi="Times"/>
        </w:rPr>
        <w:t>elevated levels of phosphorus in all basins</w:t>
      </w:r>
      <w:r w:rsidR="00BF56E7" w:rsidRPr="005D4C35">
        <w:rPr>
          <w:rFonts w:ascii="Times" w:hAnsi="Times"/>
        </w:rPr>
        <w:t xml:space="preserve"> (</w:t>
      </w:r>
      <w:proofErr w:type="spellStart"/>
      <w:r w:rsidR="00BF56E7" w:rsidRPr="005D4C35">
        <w:rPr>
          <w:rFonts w:ascii="Times" w:hAnsi="Times"/>
        </w:rPr>
        <w:t>Bentacort</w:t>
      </w:r>
      <w:proofErr w:type="spellEnd"/>
      <w:r w:rsidR="00BF56E7" w:rsidRPr="005D4C35">
        <w:rPr>
          <w:rFonts w:ascii="Times" w:hAnsi="Times"/>
        </w:rPr>
        <w:t xml:space="preserve"> et al., 2012)</w:t>
      </w:r>
      <w:r w:rsidR="00785A49" w:rsidRPr="005D4C35">
        <w:rPr>
          <w:rFonts w:ascii="Times" w:hAnsi="Times"/>
        </w:rPr>
        <w:t xml:space="preserve"> and elevated levels of nitrogen in some</w:t>
      </w:r>
      <w:r w:rsidR="00BF56E7" w:rsidRPr="005D4C35">
        <w:rPr>
          <w:rFonts w:ascii="Times" w:hAnsi="Times"/>
        </w:rPr>
        <w:t xml:space="preserve"> (</w:t>
      </w:r>
      <w:proofErr w:type="spellStart"/>
      <w:r w:rsidR="00BF56E7" w:rsidRPr="005D4C35">
        <w:rPr>
          <w:rFonts w:ascii="Times" w:hAnsi="Times"/>
        </w:rPr>
        <w:t>Bentacort</w:t>
      </w:r>
      <w:proofErr w:type="spellEnd"/>
      <w:r w:rsidR="00BF56E7" w:rsidRPr="005D4C35">
        <w:rPr>
          <w:rFonts w:ascii="Times" w:hAnsi="Times"/>
        </w:rPr>
        <w:t xml:space="preserve"> and Suárez, 2010). Elsewhere in the region, water quality and stream health has been </w:t>
      </w:r>
      <w:r w:rsidR="00BF56E7" w:rsidRPr="005D4C35">
        <w:rPr>
          <w:rFonts w:ascii="Times" w:hAnsi="Times"/>
        </w:rPr>
        <w:lastRenderedPageBreak/>
        <w:t>investigated using benthic macroinvert</w:t>
      </w:r>
      <w:r w:rsidR="00DD7341">
        <w:rPr>
          <w:rFonts w:ascii="Times" w:hAnsi="Times"/>
        </w:rPr>
        <w:t>e</w:t>
      </w:r>
      <w:r w:rsidR="00BF56E7" w:rsidRPr="005D4C35">
        <w:rPr>
          <w:rFonts w:ascii="Times" w:hAnsi="Times"/>
        </w:rPr>
        <w:t>brates as bioindicators (</w:t>
      </w:r>
      <w:proofErr w:type="spellStart"/>
      <w:r w:rsidR="00BF56E7" w:rsidRPr="005D4C35">
        <w:rPr>
          <w:rFonts w:ascii="Times" w:hAnsi="Times"/>
        </w:rPr>
        <w:t>Riveraux</w:t>
      </w:r>
      <w:proofErr w:type="spellEnd"/>
      <w:r w:rsidR="00BF56E7" w:rsidRPr="005D4C35">
        <w:rPr>
          <w:rFonts w:ascii="Times" w:hAnsi="Times"/>
        </w:rPr>
        <w:t xml:space="preserve"> et al., 2004).</w:t>
      </w:r>
      <w:r w:rsidR="00210AF8" w:rsidRPr="005D4C35">
        <w:rPr>
          <w:rFonts w:ascii="Times" w:hAnsi="Times"/>
        </w:rPr>
        <w:t xml:space="preserve"> In </w:t>
      </w:r>
      <w:r w:rsidR="0043677B">
        <w:rPr>
          <w:rFonts w:ascii="Times" w:hAnsi="Times"/>
        </w:rPr>
        <w:t>the San Juan River</w:t>
      </w:r>
      <w:r w:rsidR="00A54316" w:rsidRPr="005D4C35">
        <w:rPr>
          <w:rFonts w:ascii="Times" w:hAnsi="Times"/>
        </w:rPr>
        <w:t xml:space="preserve"> b</w:t>
      </w:r>
      <w:r w:rsidR="0043677B">
        <w:rPr>
          <w:rFonts w:ascii="Times" w:hAnsi="Times"/>
        </w:rPr>
        <w:t>asin (13</w:t>
      </w:r>
      <w:r w:rsidR="002B202D">
        <w:rPr>
          <w:rFonts w:ascii="Times" w:hAnsi="Times"/>
        </w:rPr>
        <w:t>8</w:t>
      </w:r>
      <w:r w:rsidR="0043677B">
        <w:rPr>
          <w:rFonts w:ascii="Times" w:hAnsi="Times"/>
        </w:rPr>
        <w:t xml:space="preserve"> km</w:t>
      </w:r>
      <w:r w:rsidR="0043677B">
        <w:rPr>
          <w:rFonts w:ascii="Times" w:hAnsi="Times"/>
          <w:vertAlign w:val="superscript"/>
        </w:rPr>
        <w:t>2</w:t>
      </w:r>
      <w:r w:rsidR="00A54316" w:rsidRPr="005D4C35">
        <w:rPr>
          <w:rFonts w:ascii="Times" w:hAnsi="Times"/>
        </w:rPr>
        <w:t>),</w:t>
      </w:r>
      <w:r w:rsidR="00210AF8" w:rsidRPr="005D4C35">
        <w:rPr>
          <w:rFonts w:ascii="Times" w:hAnsi="Times"/>
        </w:rPr>
        <w:t xml:space="preserve"> macroinvertebrate bioindicator assessment revealed water </w:t>
      </w:r>
      <w:r w:rsidR="00A54316" w:rsidRPr="005D4C35">
        <w:rPr>
          <w:rFonts w:ascii="Times" w:hAnsi="Times"/>
        </w:rPr>
        <w:t xml:space="preserve">quality </w:t>
      </w:r>
      <w:r w:rsidR="00210AF8" w:rsidRPr="005D4C35">
        <w:rPr>
          <w:rFonts w:ascii="Times" w:hAnsi="Times"/>
        </w:rPr>
        <w:t>ranged from “acceptable” to “very critical” quality from its headwaters to its outlet near a major urban area (</w:t>
      </w:r>
      <w:proofErr w:type="spellStart"/>
      <w:r w:rsidR="00210AF8" w:rsidRPr="005D4C35">
        <w:rPr>
          <w:rFonts w:ascii="Times" w:hAnsi="Times"/>
        </w:rPr>
        <w:t>Naranjo-López</w:t>
      </w:r>
      <w:proofErr w:type="spellEnd"/>
      <w:r w:rsidR="00210AF8" w:rsidRPr="005D4C35">
        <w:rPr>
          <w:rFonts w:ascii="Times" w:hAnsi="Times"/>
        </w:rPr>
        <w:t xml:space="preserve"> et al., 2014).</w:t>
      </w:r>
    </w:p>
    <w:p w14:paraId="2F1FE31B" w14:textId="77777777" w:rsidR="008B0A79" w:rsidRPr="005D4C35" w:rsidRDefault="008B0A79" w:rsidP="00D700FD">
      <w:pPr>
        <w:tabs>
          <w:tab w:val="left" w:pos="473"/>
        </w:tabs>
        <w:spacing w:line="480" w:lineRule="auto"/>
        <w:rPr>
          <w:rFonts w:ascii="Times" w:hAnsi="Times"/>
        </w:rPr>
      </w:pPr>
    </w:p>
    <w:p w14:paraId="75584A5D" w14:textId="3C11CD2B" w:rsidR="008B0A79" w:rsidRPr="005D4C35" w:rsidRDefault="008B0A79" w:rsidP="00D700FD">
      <w:pPr>
        <w:tabs>
          <w:tab w:val="left" w:pos="473"/>
        </w:tabs>
        <w:spacing w:line="480" w:lineRule="auto"/>
        <w:rPr>
          <w:rFonts w:ascii="Times" w:hAnsi="Times"/>
        </w:rPr>
      </w:pPr>
      <w:r w:rsidRPr="005D4C35">
        <w:rPr>
          <w:rFonts w:ascii="Times" w:hAnsi="Times"/>
          <w:b/>
        </w:rPr>
        <w:t>Methods</w:t>
      </w:r>
      <w:r w:rsidRPr="005D4C35">
        <w:rPr>
          <w:rFonts w:ascii="Times" w:hAnsi="Times"/>
        </w:rPr>
        <w:t xml:space="preserve"> </w:t>
      </w:r>
    </w:p>
    <w:p w14:paraId="09A15976" w14:textId="646D60B3" w:rsidR="008B5D34" w:rsidRPr="005D4C35" w:rsidRDefault="006E0445" w:rsidP="00D700FD">
      <w:pPr>
        <w:spacing w:line="480" w:lineRule="auto"/>
        <w:ind w:firstLine="720"/>
        <w:rPr>
          <w:rFonts w:ascii="Times" w:hAnsi="Times"/>
        </w:rPr>
      </w:pPr>
      <w:r w:rsidRPr="005D4C35">
        <w:rPr>
          <w:rFonts w:ascii="Times" w:hAnsi="Times"/>
        </w:rPr>
        <w:t>In August 2018, a US/Cuban field team visited 25 sites in central Cuba, collecting sediment from all</w:t>
      </w:r>
      <w:r w:rsidR="00DD7341">
        <w:rPr>
          <w:rFonts w:ascii="Times" w:hAnsi="Times"/>
        </w:rPr>
        <w:t xml:space="preserve"> sites</w:t>
      </w:r>
      <w:r w:rsidRPr="005D4C35">
        <w:rPr>
          <w:rFonts w:ascii="Times" w:hAnsi="Times"/>
        </w:rPr>
        <w:t xml:space="preserve"> and water from 24</w:t>
      </w:r>
      <w:r w:rsidR="007F293F" w:rsidRPr="005D4C35">
        <w:rPr>
          <w:rFonts w:ascii="Times" w:hAnsi="Times"/>
        </w:rPr>
        <w:t xml:space="preserve"> (</w:t>
      </w:r>
      <w:r w:rsidR="007F293F" w:rsidRPr="005D4C35">
        <w:rPr>
          <w:rFonts w:ascii="Times" w:hAnsi="Times"/>
          <w:highlight w:val="yellow"/>
        </w:rPr>
        <w:t>Figure</w:t>
      </w:r>
      <w:r w:rsidR="00521967">
        <w:rPr>
          <w:rFonts w:ascii="Times" w:hAnsi="Times"/>
          <w:highlight w:val="yellow"/>
        </w:rPr>
        <w:t>s</w:t>
      </w:r>
      <w:r w:rsidR="007F293F" w:rsidRPr="005D4C35">
        <w:rPr>
          <w:rFonts w:ascii="Times" w:hAnsi="Times"/>
          <w:highlight w:val="yellow"/>
        </w:rPr>
        <w:t xml:space="preserve"> 2</w:t>
      </w:r>
      <w:r w:rsidR="00521967">
        <w:rPr>
          <w:rFonts w:ascii="Times" w:hAnsi="Times"/>
          <w:highlight w:val="yellow"/>
        </w:rPr>
        <w:t xml:space="preserve"> and 3</w:t>
      </w:r>
      <w:r w:rsidR="007F293F" w:rsidRPr="005D4C35">
        <w:rPr>
          <w:rFonts w:ascii="Times" w:hAnsi="Times"/>
          <w:highlight w:val="yellow"/>
        </w:rPr>
        <w:t>A</w:t>
      </w:r>
      <w:r w:rsidR="007F293F" w:rsidRPr="005D4C35">
        <w:rPr>
          <w:rFonts w:ascii="Times" w:hAnsi="Times"/>
        </w:rPr>
        <w:t>)</w:t>
      </w:r>
      <w:r w:rsidRPr="005D4C35">
        <w:rPr>
          <w:rFonts w:ascii="Times" w:hAnsi="Times"/>
        </w:rPr>
        <w:t xml:space="preserve">.  </w:t>
      </w:r>
      <w:r w:rsidR="00243903" w:rsidRPr="005D4C35">
        <w:rPr>
          <w:rFonts w:ascii="Times" w:hAnsi="Times"/>
        </w:rPr>
        <w:t xml:space="preserve">Field blanks were collected each day using all sampling equipment and deionized water (Milli-Q, 18 MΩ).  </w:t>
      </w:r>
      <w:r w:rsidR="00894B4F" w:rsidRPr="005D4C35">
        <w:rPr>
          <w:rFonts w:ascii="Times" w:hAnsi="Times"/>
        </w:rPr>
        <w:t xml:space="preserve">We </w:t>
      </w:r>
      <w:r w:rsidR="00A7640C" w:rsidRPr="005D4C35">
        <w:rPr>
          <w:rFonts w:ascii="Times" w:hAnsi="Times"/>
        </w:rPr>
        <w:t xml:space="preserve">measured pH, conductivity, and dissolved oxygen </w:t>
      </w:r>
      <w:r w:rsidR="00243903" w:rsidRPr="005D4C35">
        <w:rPr>
          <w:rFonts w:ascii="Times" w:hAnsi="Times"/>
        </w:rPr>
        <w:t>in triplicate</w:t>
      </w:r>
      <w:r w:rsidR="00894B4F" w:rsidRPr="005D4C35">
        <w:rPr>
          <w:rFonts w:ascii="Times" w:hAnsi="Times"/>
        </w:rPr>
        <w:t xml:space="preserve"> at each site </w:t>
      </w:r>
      <w:r w:rsidR="00A7640C" w:rsidRPr="005D4C35">
        <w:rPr>
          <w:rFonts w:ascii="Times" w:hAnsi="Times"/>
        </w:rPr>
        <w:t>using meters</w:t>
      </w:r>
      <w:r w:rsidR="003C597C">
        <w:rPr>
          <w:rFonts w:ascii="Times" w:hAnsi="Times"/>
        </w:rPr>
        <w:t xml:space="preserve">. </w:t>
      </w:r>
      <w:r w:rsidR="00243903" w:rsidRPr="005D4C35">
        <w:rPr>
          <w:rFonts w:ascii="Times" w:hAnsi="Times"/>
          <w:i/>
        </w:rPr>
        <w:t>E. c</w:t>
      </w:r>
      <w:r w:rsidR="00A7640C" w:rsidRPr="005D4C35">
        <w:rPr>
          <w:rFonts w:ascii="Times" w:hAnsi="Times"/>
          <w:i/>
        </w:rPr>
        <w:t>oli</w:t>
      </w:r>
      <w:r w:rsidR="00A7640C" w:rsidRPr="005D4C35">
        <w:rPr>
          <w:rFonts w:ascii="Times" w:hAnsi="Times"/>
        </w:rPr>
        <w:t xml:space="preserve"> samples were processed in the field using the </w:t>
      </w:r>
      <w:proofErr w:type="spellStart"/>
      <w:r w:rsidR="00A7640C" w:rsidRPr="005D4C35">
        <w:rPr>
          <w:rFonts w:ascii="Times" w:hAnsi="Times" w:cs="Arial"/>
          <w:color w:val="000000"/>
          <w:shd w:val="clear" w:color="auto" w:fill="FFFFFF"/>
        </w:rPr>
        <w:t>Aquagenx</w:t>
      </w:r>
      <w:proofErr w:type="spellEnd"/>
      <w:r w:rsidR="00A7640C" w:rsidRPr="005D4C35">
        <w:rPr>
          <w:rFonts w:ascii="Times" w:hAnsi="Times" w:cs="Arial"/>
          <w:color w:val="000000"/>
          <w:shd w:val="clear" w:color="auto" w:fill="FFFFFF"/>
        </w:rPr>
        <w:t xml:space="preserve"> compartment bag test and incubated for 24 hours (</w:t>
      </w:r>
      <w:proofErr w:type="spellStart"/>
      <w:r w:rsidR="00894B4F" w:rsidRPr="005D4C35">
        <w:rPr>
          <w:rFonts w:ascii="Times" w:eastAsia="SimSun" w:hAnsi="Times"/>
          <w:noProof/>
          <w:lang w:eastAsia="zh-CN"/>
        </w:rPr>
        <w:t>Stauber</w:t>
      </w:r>
      <w:proofErr w:type="spellEnd"/>
      <w:r w:rsidR="00894B4F" w:rsidRPr="005D4C35">
        <w:rPr>
          <w:rFonts w:ascii="Times" w:eastAsia="SimSun" w:hAnsi="Times"/>
          <w:noProof/>
          <w:lang w:eastAsia="zh-CN"/>
        </w:rPr>
        <w:t xml:space="preserve"> et al., 2014</w:t>
      </w:r>
      <w:r w:rsidR="00A7640C" w:rsidRPr="005D4C35">
        <w:rPr>
          <w:rFonts w:ascii="Times" w:hAnsi="Times" w:cs="Arial"/>
          <w:color w:val="000000"/>
          <w:shd w:val="clear" w:color="auto" w:fill="FFFFFF"/>
        </w:rPr>
        <w:t>).</w:t>
      </w:r>
      <w:r w:rsidR="00A7640C" w:rsidRPr="005D4C35">
        <w:rPr>
          <w:rFonts w:ascii="Times" w:hAnsi="Times"/>
        </w:rPr>
        <w:t xml:space="preserve"> Samples collected for </w:t>
      </w:r>
      <w:r w:rsidR="003C597C">
        <w:rPr>
          <w:rFonts w:ascii="Times" w:hAnsi="Times"/>
        </w:rPr>
        <w:t xml:space="preserve">major and trace element </w:t>
      </w:r>
      <w:r w:rsidR="00A7640C" w:rsidRPr="005D4C35">
        <w:rPr>
          <w:rFonts w:ascii="Times" w:hAnsi="Times"/>
        </w:rPr>
        <w:t xml:space="preserve">analysis </w:t>
      </w:r>
      <w:r w:rsidR="007D6B8E" w:rsidRPr="005D4C35">
        <w:rPr>
          <w:rFonts w:ascii="Times" w:hAnsi="Times"/>
        </w:rPr>
        <w:t>by ICP</w:t>
      </w:r>
      <w:r w:rsidR="003C597C">
        <w:rPr>
          <w:rFonts w:ascii="Times" w:hAnsi="Times"/>
        </w:rPr>
        <w:t>-MS</w:t>
      </w:r>
      <w:r w:rsidR="007D6B8E" w:rsidRPr="005D4C35">
        <w:rPr>
          <w:rFonts w:ascii="Times" w:hAnsi="Times"/>
        </w:rPr>
        <w:t xml:space="preserve"> </w:t>
      </w:r>
      <w:r w:rsidR="003C597C" w:rsidRPr="005D4C35">
        <w:rPr>
          <w:rFonts w:ascii="Times" w:hAnsi="Times"/>
        </w:rPr>
        <w:t>at Middlebury College</w:t>
      </w:r>
      <w:r w:rsidR="003C597C" w:rsidRPr="005D4C35">
        <w:rPr>
          <w:rFonts w:ascii="Times" w:hAnsi="Times"/>
        </w:rPr>
        <w:t xml:space="preserve"> </w:t>
      </w:r>
      <w:r w:rsidR="007D6B8E" w:rsidRPr="005D4C35">
        <w:rPr>
          <w:rFonts w:ascii="Times" w:hAnsi="Times"/>
        </w:rPr>
        <w:t xml:space="preserve">(50 ml) </w:t>
      </w:r>
      <w:r w:rsidR="00A7640C" w:rsidRPr="005D4C35">
        <w:rPr>
          <w:rFonts w:ascii="Times" w:hAnsi="Times"/>
        </w:rPr>
        <w:t>were filtered in the field (0.45 um</w:t>
      </w:r>
      <w:r w:rsidR="007D6B8E" w:rsidRPr="005D4C35">
        <w:rPr>
          <w:rFonts w:ascii="Times" w:hAnsi="Times"/>
        </w:rPr>
        <w:t xml:space="preserve"> nylon</w:t>
      </w:r>
      <w:r w:rsidR="00A7640C" w:rsidRPr="005D4C35">
        <w:rPr>
          <w:rFonts w:ascii="Times" w:hAnsi="Times"/>
        </w:rPr>
        <w:t xml:space="preserve">) and then acidified using </w:t>
      </w:r>
      <w:r w:rsidR="007D6B8E" w:rsidRPr="005D4C35">
        <w:rPr>
          <w:rFonts w:ascii="Times" w:hAnsi="Times"/>
        </w:rPr>
        <w:t xml:space="preserve">5 drops of 10% </w:t>
      </w:r>
      <w:r w:rsidR="00A7640C" w:rsidRPr="005D4C35">
        <w:rPr>
          <w:rFonts w:ascii="Times" w:hAnsi="Times"/>
        </w:rPr>
        <w:t>nitric acid. Unfiltered</w:t>
      </w:r>
      <w:r w:rsidR="00243903" w:rsidRPr="005D4C35">
        <w:rPr>
          <w:rFonts w:ascii="Times" w:hAnsi="Times"/>
        </w:rPr>
        <w:t>, unacidified</w:t>
      </w:r>
      <w:r w:rsidR="00A7640C" w:rsidRPr="005D4C35">
        <w:rPr>
          <w:rFonts w:ascii="Times" w:hAnsi="Times"/>
        </w:rPr>
        <w:t xml:space="preserve"> samples were collected and kept </w:t>
      </w:r>
      <w:r w:rsidR="00243903" w:rsidRPr="005D4C35">
        <w:rPr>
          <w:rFonts w:ascii="Times" w:hAnsi="Times"/>
        </w:rPr>
        <w:t>cold</w:t>
      </w:r>
      <w:r w:rsidR="00A7640C" w:rsidRPr="005D4C35">
        <w:rPr>
          <w:rFonts w:ascii="Times" w:hAnsi="Times"/>
        </w:rPr>
        <w:t xml:space="preserve">. </w:t>
      </w:r>
      <w:r w:rsidR="00243903" w:rsidRPr="005D4C35">
        <w:rPr>
          <w:rFonts w:ascii="Times" w:hAnsi="Times"/>
        </w:rPr>
        <w:t>We measured Cl</w:t>
      </w:r>
      <w:r w:rsidR="00243903" w:rsidRPr="005D4C35">
        <w:rPr>
          <w:rFonts w:ascii="Times" w:hAnsi="Times"/>
          <w:vertAlign w:val="superscript"/>
        </w:rPr>
        <w:t>-</w:t>
      </w:r>
      <w:r w:rsidR="00243903" w:rsidRPr="005D4C35">
        <w:rPr>
          <w:rFonts w:ascii="Times" w:hAnsi="Times"/>
        </w:rPr>
        <w:t>, NO</w:t>
      </w:r>
      <w:r w:rsidR="00243903" w:rsidRPr="005D4C35">
        <w:rPr>
          <w:rFonts w:ascii="Times" w:hAnsi="Times"/>
          <w:vertAlign w:val="subscript"/>
        </w:rPr>
        <w:t>3</w:t>
      </w:r>
      <w:r w:rsidR="00243903" w:rsidRPr="005D4C35">
        <w:rPr>
          <w:rFonts w:ascii="Times" w:hAnsi="Times"/>
          <w:vertAlign w:val="superscript"/>
        </w:rPr>
        <w:t>-</w:t>
      </w:r>
      <w:r w:rsidR="00243903" w:rsidRPr="005D4C35">
        <w:rPr>
          <w:rFonts w:ascii="Times" w:hAnsi="Times"/>
        </w:rPr>
        <w:t>, and HPO</w:t>
      </w:r>
      <w:r w:rsidR="00243903" w:rsidRPr="005D4C35">
        <w:rPr>
          <w:rFonts w:ascii="Times" w:hAnsi="Times"/>
          <w:vertAlign w:val="subscript"/>
        </w:rPr>
        <w:t>4</w:t>
      </w:r>
      <w:r w:rsidR="00243903" w:rsidRPr="005D4C35">
        <w:rPr>
          <w:rFonts w:ascii="Times" w:hAnsi="Times"/>
          <w:vertAlign w:val="superscript"/>
        </w:rPr>
        <w:t>3-</w:t>
      </w:r>
      <w:r w:rsidR="00CF62F9">
        <w:rPr>
          <w:rFonts w:ascii="Times" w:hAnsi="Times"/>
        </w:rPr>
        <w:t xml:space="preserve"> within 24 hours using LaM</w:t>
      </w:r>
      <w:r w:rsidR="00243903" w:rsidRPr="005D4C35">
        <w:rPr>
          <w:rFonts w:ascii="Times" w:hAnsi="Times"/>
        </w:rPr>
        <w:t xml:space="preserve">otte </w:t>
      </w:r>
      <w:r w:rsidR="00CF62F9">
        <w:rPr>
          <w:rFonts w:ascii="Times" w:hAnsi="Times"/>
        </w:rPr>
        <w:t xml:space="preserve">low-range </w:t>
      </w:r>
      <w:r w:rsidR="00243903" w:rsidRPr="005D4C35">
        <w:rPr>
          <w:rFonts w:ascii="Times" w:hAnsi="Times"/>
        </w:rPr>
        <w:t>field kits</w:t>
      </w:r>
      <w:r w:rsidR="00216D38">
        <w:rPr>
          <w:rFonts w:ascii="Times" w:hAnsi="Times"/>
        </w:rPr>
        <w:t xml:space="preserve">. </w:t>
      </w:r>
      <w:r w:rsidR="00243903" w:rsidRPr="005D4C35">
        <w:rPr>
          <w:rFonts w:ascii="Times" w:hAnsi="Times"/>
        </w:rPr>
        <w:t xml:space="preserve">Major cations and anions were measured in filtered, unacidified samples using AAS and IC, respectively, at Williams College; alkalinity was determined on unfiltered samples using automated titration. </w:t>
      </w:r>
      <w:r w:rsidR="00A7640C" w:rsidRPr="005D4C35">
        <w:rPr>
          <w:rFonts w:ascii="Times" w:hAnsi="Times"/>
        </w:rPr>
        <w:t>Sediment composition</w:t>
      </w:r>
      <w:r w:rsidR="00216D38">
        <w:rPr>
          <w:rFonts w:ascii="Times" w:hAnsi="Times"/>
        </w:rPr>
        <w:t xml:space="preserve"> (</w:t>
      </w:r>
      <w:r w:rsidR="00216D38" w:rsidRPr="005D4C35">
        <w:rPr>
          <w:rFonts w:ascii="Times" w:hAnsi="Times"/>
        </w:rPr>
        <w:t xml:space="preserve">250-850 </w:t>
      </w:r>
      <w:r w:rsidR="00216D38" w:rsidRPr="005D4C35">
        <w:rPr>
          <w:rFonts w:ascii="Times" w:hAnsi="Times"/>
        </w:rPr>
        <w:sym w:font="Symbol" w:char="F06D"/>
      </w:r>
      <w:r w:rsidR="00216D38" w:rsidRPr="005D4C35">
        <w:rPr>
          <w:rFonts w:ascii="Times" w:hAnsi="Times"/>
        </w:rPr>
        <w:t>m sand fraction</w:t>
      </w:r>
      <w:r w:rsidR="00216D38">
        <w:rPr>
          <w:rFonts w:ascii="Times" w:hAnsi="Times"/>
        </w:rPr>
        <w:t>)</w:t>
      </w:r>
      <w:r w:rsidR="00A7640C" w:rsidRPr="005D4C35">
        <w:rPr>
          <w:rFonts w:ascii="Times" w:hAnsi="Times"/>
        </w:rPr>
        <w:t xml:space="preserve"> was determined </w:t>
      </w:r>
      <w:r w:rsidR="00557530" w:rsidRPr="005D4C35">
        <w:rPr>
          <w:rFonts w:ascii="Times" w:hAnsi="Times"/>
        </w:rPr>
        <w:t xml:space="preserve">using </w:t>
      </w:r>
      <w:proofErr w:type="gramStart"/>
      <w:r w:rsidR="00557530" w:rsidRPr="005D4C35">
        <w:rPr>
          <w:rFonts w:ascii="Times" w:hAnsi="Times"/>
        </w:rPr>
        <w:t>an</w:t>
      </w:r>
      <w:proofErr w:type="gramEnd"/>
      <w:r w:rsidR="00DF6EE7">
        <w:rPr>
          <w:rFonts w:ascii="Times" w:hAnsi="Times"/>
        </w:rPr>
        <w:t xml:space="preserve"> Hitachi XMET Geo8000 portable X</w:t>
      </w:r>
      <w:r w:rsidR="00557530" w:rsidRPr="005D4C35">
        <w:rPr>
          <w:rFonts w:ascii="Times" w:hAnsi="Times"/>
        </w:rPr>
        <w:t>-ray fl</w:t>
      </w:r>
      <w:r w:rsidR="00216D38">
        <w:rPr>
          <w:rFonts w:ascii="Times" w:hAnsi="Times"/>
        </w:rPr>
        <w:t>u</w:t>
      </w:r>
      <w:r w:rsidR="00557530" w:rsidRPr="005D4C35">
        <w:rPr>
          <w:rFonts w:ascii="Times" w:hAnsi="Times"/>
        </w:rPr>
        <w:t>orescence spectrometer</w:t>
      </w:r>
      <w:r w:rsidR="00A7640C" w:rsidRPr="005D4C35">
        <w:rPr>
          <w:rFonts w:ascii="Times" w:hAnsi="Times"/>
        </w:rPr>
        <w:t xml:space="preserve"> using </w:t>
      </w:r>
      <w:r w:rsidR="00557530" w:rsidRPr="005D4C35">
        <w:rPr>
          <w:rFonts w:ascii="Times" w:hAnsi="Times"/>
        </w:rPr>
        <w:t xml:space="preserve">both </w:t>
      </w:r>
      <w:r w:rsidR="00A7640C" w:rsidRPr="005D4C35">
        <w:rPr>
          <w:rFonts w:ascii="Times" w:hAnsi="Times"/>
        </w:rPr>
        <w:t>soil and mining</w:t>
      </w:r>
      <w:r w:rsidR="00557530" w:rsidRPr="005D4C35">
        <w:rPr>
          <w:rFonts w:ascii="Times" w:hAnsi="Times"/>
        </w:rPr>
        <w:t xml:space="preserve"> fundamental parameters methods</w:t>
      </w:r>
      <w:r w:rsidR="00A7640C" w:rsidRPr="005D4C35">
        <w:rPr>
          <w:rFonts w:ascii="Times" w:hAnsi="Times"/>
        </w:rPr>
        <w:t>.</w:t>
      </w:r>
      <w:r w:rsidR="00557530" w:rsidRPr="005D4C35">
        <w:rPr>
          <w:rFonts w:ascii="Times" w:hAnsi="Times"/>
        </w:rPr>
        <w:t xml:space="preserve">  </w:t>
      </w:r>
      <w:r w:rsidR="00D975A5" w:rsidRPr="005D4C35">
        <w:rPr>
          <w:rFonts w:ascii="Times" w:hAnsi="Times"/>
        </w:rPr>
        <w:t xml:space="preserve">Basins upstream of sampled points were extracted from the ASTER GDEM (LP DAAC, 2001). Mean annual precipitation for each basin was determined from </w:t>
      </w:r>
      <w:proofErr w:type="spellStart"/>
      <w:r w:rsidR="00D975A5" w:rsidRPr="005D4C35">
        <w:rPr>
          <w:rFonts w:ascii="Times" w:hAnsi="Times"/>
        </w:rPr>
        <w:t>WorldClim</w:t>
      </w:r>
      <w:proofErr w:type="spellEnd"/>
      <w:r w:rsidR="00D975A5" w:rsidRPr="005D4C35">
        <w:rPr>
          <w:rFonts w:ascii="Times" w:hAnsi="Times"/>
        </w:rPr>
        <w:t xml:space="preserve"> (</w:t>
      </w:r>
      <w:proofErr w:type="spellStart"/>
      <w:r w:rsidR="00D975A5" w:rsidRPr="005D4C35">
        <w:rPr>
          <w:rFonts w:ascii="Times" w:hAnsi="Times"/>
        </w:rPr>
        <w:t>Hijmans</w:t>
      </w:r>
      <w:proofErr w:type="spellEnd"/>
      <w:r w:rsidR="00D975A5" w:rsidRPr="005D4C35">
        <w:rPr>
          <w:rFonts w:ascii="Times" w:hAnsi="Times"/>
        </w:rPr>
        <w:t xml:space="preserve"> et al., 2005). Bedrock geology is from the USGS Caribbean layer (French </w:t>
      </w:r>
      <w:r w:rsidR="00D975A5" w:rsidRPr="005D4C35">
        <w:rPr>
          <w:rFonts w:ascii="Times" w:hAnsi="Times"/>
        </w:rPr>
        <w:lastRenderedPageBreak/>
        <w:t xml:space="preserve">and Schenk, 2004). </w:t>
      </w:r>
      <w:r w:rsidR="00B36B93" w:rsidRPr="005D4C35">
        <w:rPr>
          <w:rFonts w:ascii="Times" w:hAnsi="Times"/>
        </w:rPr>
        <w:t>Land</w:t>
      </w:r>
      <w:r w:rsidR="00DF6EE7">
        <w:rPr>
          <w:rFonts w:ascii="Times" w:hAnsi="Times"/>
        </w:rPr>
        <w:t xml:space="preserve"> </w:t>
      </w:r>
      <w:r w:rsidR="00B36B93" w:rsidRPr="005D4C35">
        <w:rPr>
          <w:rFonts w:ascii="Times" w:hAnsi="Times"/>
        </w:rPr>
        <w:t>use</w:t>
      </w:r>
      <w:r w:rsidR="00DF6EE7">
        <w:rPr>
          <w:rFonts w:ascii="Times" w:hAnsi="Times"/>
        </w:rPr>
        <w:t xml:space="preserve"> was</w:t>
      </w:r>
      <w:r w:rsidR="00B36B93" w:rsidRPr="005D4C35">
        <w:rPr>
          <w:rFonts w:ascii="Times" w:hAnsi="Times"/>
        </w:rPr>
        <w:t xml:space="preserve"> determined from </w:t>
      </w:r>
      <w:r w:rsidR="004B0ED8">
        <w:rPr>
          <w:rFonts w:ascii="Times" w:hAnsi="Times"/>
        </w:rPr>
        <w:t>the Global Land Cover (GLC) dataset (</w:t>
      </w:r>
      <w:r w:rsidR="00B36B93" w:rsidRPr="005D4C35">
        <w:rPr>
          <w:rFonts w:ascii="Times" w:hAnsi="Times"/>
        </w:rPr>
        <w:t>Chen et al. 2015).</w:t>
      </w:r>
    </w:p>
    <w:p w14:paraId="0DF1BACB" w14:textId="0D97B6B2" w:rsidR="008B5D34" w:rsidRPr="005D4C35" w:rsidRDefault="008B5D34" w:rsidP="00D700FD">
      <w:pPr>
        <w:spacing w:line="480" w:lineRule="auto"/>
        <w:rPr>
          <w:rFonts w:ascii="Times" w:hAnsi="Times"/>
          <w:b/>
        </w:rPr>
      </w:pPr>
      <w:r w:rsidRPr="005D4C35">
        <w:rPr>
          <w:rFonts w:ascii="Times" w:hAnsi="Times"/>
          <w:b/>
        </w:rPr>
        <w:t>Results</w:t>
      </w:r>
    </w:p>
    <w:p w14:paraId="06E764C0" w14:textId="228B6962" w:rsidR="008B5D34" w:rsidRPr="005D4C35" w:rsidRDefault="008B5D34" w:rsidP="008E749A">
      <w:pPr>
        <w:spacing w:line="480" w:lineRule="auto"/>
        <w:ind w:firstLine="720"/>
        <w:rPr>
          <w:rFonts w:ascii="Times" w:hAnsi="Times"/>
        </w:rPr>
      </w:pPr>
      <w:r w:rsidRPr="005D4C35">
        <w:rPr>
          <w:rFonts w:ascii="Times" w:hAnsi="Times"/>
        </w:rPr>
        <w:t>Stream waters from central Cuba have widely</w:t>
      </w:r>
      <w:r w:rsidR="00B53C23" w:rsidRPr="005D4C35">
        <w:rPr>
          <w:rFonts w:ascii="Times" w:hAnsi="Times"/>
        </w:rPr>
        <w:t xml:space="preserve"> different chemistries (</w:t>
      </w:r>
      <w:r w:rsidR="00B53C23" w:rsidRPr="005D4C35">
        <w:rPr>
          <w:rFonts w:ascii="Times" w:hAnsi="Times"/>
          <w:highlight w:val="yellow"/>
        </w:rPr>
        <w:t>Figure</w:t>
      </w:r>
      <w:r w:rsidR="00521967">
        <w:rPr>
          <w:rFonts w:ascii="Times" w:hAnsi="Times"/>
          <w:highlight w:val="yellow"/>
        </w:rPr>
        <w:t>s</w:t>
      </w:r>
      <w:r w:rsidR="00B53C23" w:rsidRPr="005D4C35">
        <w:rPr>
          <w:rFonts w:ascii="Times" w:hAnsi="Times"/>
          <w:highlight w:val="yellow"/>
        </w:rPr>
        <w:t xml:space="preserve"> 3</w:t>
      </w:r>
      <w:r w:rsidR="00521967">
        <w:rPr>
          <w:rFonts w:ascii="Times" w:hAnsi="Times"/>
          <w:highlight w:val="yellow"/>
        </w:rPr>
        <w:t xml:space="preserve"> and 4</w:t>
      </w:r>
      <w:r w:rsidR="00DF6EE7">
        <w:rPr>
          <w:rFonts w:ascii="Times" w:hAnsi="Times"/>
        </w:rPr>
        <w:t xml:space="preserve">). </w:t>
      </w:r>
      <w:r w:rsidRPr="005D4C35">
        <w:rPr>
          <w:rFonts w:ascii="Times" w:hAnsi="Times"/>
        </w:rPr>
        <w:t>All 24 samples we collected were near neutral to slightly alkaline (field pH range, 6.9 – 8.1). Buffering capacity is high with alkalinity (HCO</w:t>
      </w:r>
      <w:r w:rsidRPr="005D4C35">
        <w:rPr>
          <w:rFonts w:ascii="Times" w:hAnsi="Times"/>
          <w:vertAlign w:val="subscript"/>
        </w:rPr>
        <w:t>3</w:t>
      </w:r>
      <w:r w:rsidRPr="005D4C35">
        <w:rPr>
          <w:rFonts w:ascii="Times" w:hAnsi="Times"/>
          <w:vertAlign w:val="superscript"/>
        </w:rPr>
        <w:t>-</w:t>
      </w:r>
      <w:r w:rsidRPr="005D4C35">
        <w:rPr>
          <w:rFonts w:ascii="Times" w:hAnsi="Times"/>
        </w:rPr>
        <w:t>) between 65</w:t>
      </w:r>
      <w:r w:rsidR="003C597C">
        <w:rPr>
          <w:rFonts w:ascii="Times" w:hAnsi="Times"/>
        </w:rPr>
        <w:t xml:space="preserve"> and </w:t>
      </w:r>
      <w:r w:rsidRPr="005D4C35">
        <w:rPr>
          <w:rFonts w:ascii="Times" w:hAnsi="Times"/>
        </w:rPr>
        <w:t>490 mg/L (</w:t>
      </w:r>
      <w:r w:rsidR="003C597C">
        <w:rPr>
          <w:rFonts w:ascii="Times" w:hAnsi="Times"/>
        </w:rPr>
        <w:t>mean</w:t>
      </w:r>
      <w:r w:rsidRPr="005D4C35">
        <w:rPr>
          <w:rFonts w:ascii="Times" w:hAnsi="Times"/>
        </w:rPr>
        <w:t>, 256). Dissolved loads (anions</w:t>
      </w:r>
      <w:r w:rsidR="00DF6EE7">
        <w:rPr>
          <w:rFonts w:ascii="Times" w:hAnsi="Times"/>
        </w:rPr>
        <w:t xml:space="preserve"> </w:t>
      </w:r>
      <w:r w:rsidRPr="005D4C35">
        <w:rPr>
          <w:rFonts w:ascii="Times" w:hAnsi="Times"/>
        </w:rPr>
        <w:t>+</w:t>
      </w:r>
      <w:r w:rsidR="00DF6EE7">
        <w:rPr>
          <w:rFonts w:ascii="Times" w:hAnsi="Times"/>
        </w:rPr>
        <w:t xml:space="preserve"> </w:t>
      </w:r>
      <w:r w:rsidRPr="005D4C35">
        <w:rPr>
          <w:rFonts w:ascii="Times" w:hAnsi="Times"/>
        </w:rPr>
        <w:t xml:space="preserve">cations) were </w:t>
      </w:r>
      <w:r w:rsidR="003C597C">
        <w:rPr>
          <w:rFonts w:ascii="Times" w:hAnsi="Times"/>
        </w:rPr>
        <w:t>substantial</w:t>
      </w:r>
      <w:r w:rsidR="00216D38">
        <w:rPr>
          <w:rFonts w:ascii="Times" w:hAnsi="Times"/>
        </w:rPr>
        <w:t xml:space="preserve"> </w:t>
      </w:r>
      <w:r w:rsidRPr="005D4C35">
        <w:rPr>
          <w:rFonts w:ascii="Times" w:hAnsi="Times"/>
        </w:rPr>
        <w:t>(TDS = 1</w:t>
      </w:r>
      <w:r w:rsidR="005B6909">
        <w:rPr>
          <w:rFonts w:ascii="Times" w:hAnsi="Times"/>
        </w:rPr>
        <w:t>60</w:t>
      </w:r>
      <w:r w:rsidRPr="005D4C35">
        <w:rPr>
          <w:rFonts w:ascii="Times" w:hAnsi="Times"/>
        </w:rPr>
        <w:t xml:space="preserve"> to </w:t>
      </w:r>
      <w:r w:rsidR="005B6909">
        <w:rPr>
          <w:rFonts w:ascii="Times" w:hAnsi="Times"/>
        </w:rPr>
        <w:t>2580</w:t>
      </w:r>
      <w:r w:rsidRPr="005D4C35">
        <w:rPr>
          <w:rFonts w:ascii="Times" w:hAnsi="Times"/>
        </w:rPr>
        <w:t xml:space="preserve"> mg/L) </w:t>
      </w:r>
      <w:r w:rsidR="00216D38">
        <w:rPr>
          <w:rFonts w:ascii="Times" w:hAnsi="Times"/>
        </w:rPr>
        <w:t>and</w:t>
      </w:r>
      <w:r w:rsidR="005B6909">
        <w:rPr>
          <w:rFonts w:ascii="Times" w:hAnsi="Times"/>
        </w:rPr>
        <w:t xml:space="preserve"> positively correlated </w:t>
      </w:r>
      <w:r w:rsidR="00216D38">
        <w:rPr>
          <w:rFonts w:ascii="Times" w:hAnsi="Times"/>
        </w:rPr>
        <w:t>with</w:t>
      </w:r>
      <w:r w:rsidR="00216D38" w:rsidRPr="005D4C35">
        <w:rPr>
          <w:rFonts w:ascii="Times" w:hAnsi="Times"/>
        </w:rPr>
        <w:t xml:space="preserve"> </w:t>
      </w:r>
      <w:r w:rsidRPr="005D4C35">
        <w:rPr>
          <w:rFonts w:ascii="Times" w:hAnsi="Times"/>
        </w:rPr>
        <w:t>field-measured conductivity</w:t>
      </w:r>
      <w:r w:rsidR="00216D38">
        <w:rPr>
          <w:rFonts w:ascii="Times" w:hAnsi="Times"/>
        </w:rPr>
        <w:t>,</w:t>
      </w:r>
      <w:r w:rsidRPr="005D4C35">
        <w:rPr>
          <w:rFonts w:ascii="Times" w:hAnsi="Times"/>
        </w:rPr>
        <w:t xml:space="preserve"> </w:t>
      </w:r>
      <w:r w:rsidR="005B6909">
        <w:rPr>
          <w:rFonts w:ascii="Times" w:hAnsi="Times"/>
        </w:rPr>
        <w:t>which ranged</w:t>
      </w:r>
      <w:r w:rsidRPr="005D4C35">
        <w:rPr>
          <w:rFonts w:ascii="Times" w:hAnsi="Times"/>
        </w:rPr>
        <w:t xml:space="preserve"> from 130 to 1380 </w:t>
      </w:r>
      <w:r w:rsidR="003C597C" w:rsidRPr="00973FB3">
        <w:rPr>
          <w:rFonts w:ascii="Symbol" w:hAnsi="Symbol"/>
        </w:rPr>
        <w:t></w:t>
      </w:r>
      <w:r w:rsidR="003C597C" w:rsidRPr="005D4C35">
        <w:rPr>
          <w:rFonts w:ascii="Times" w:hAnsi="Times"/>
        </w:rPr>
        <w:t>S</w:t>
      </w:r>
      <w:r w:rsidR="003C597C">
        <w:rPr>
          <w:rFonts w:ascii="Times" w:hAnsi="Times"/>
        </w:rPr>
        <w:t xml:space="preserve"> </w:t>
      </w:r>
      <w:r w:rsidR="005B6909">
        <w:rPr>
          <w:rFonts w:ascii="Times" w:hAnsi="Times"/>
        </w:rPr>
        <w:t>(R</w:t>
      </w:r>
      <w:r w:rsidR="005B6909" w:rsidRPr="005B6909">
        <w:rPr>
          <w:rFonts w:ascii="Times" w:hAnsi="Times"/>
          <w:sz w:val="32"/>
          <w:szCs w:val="32"/>
          <w:vertAlign w:val="superscript"/>
        </w:rPr>
        <w:t>2</w:t>
      </w:r>
      <w:r w:rsidR="005B6909">
        <w:rPr>
          <w:rFonts w:ascii="Times" w:hAnsi="Times"/>
        </w:rPr>
        <w:t xml:space="preserve"> = 0.82)</w:t>
      </w:r>
      <w:r w:rsidRPr="005D4C35">
        <w:rPr>
          <w:rFonts w:ascii="Times" w:hAnsi="Times"/>
        </w:rPr>
        <w:t>.  On average, cation concentrations were Ca&gt;Na&gt;Mg&gt;Si&gt;K and anion concentrations were HCO</w:t>
      </w:r>
      <w:r w:rsidRPr="005D4C35">
        <w:rPr>
          <w:rFonts w:ascii="Times" w:hAnsi="Times"/>
          <w:vertAlign w:val="subscript"/>
        </w:rPr>
        <w:t>3</w:t>
      </w:r>
      <w:r w:rsidRPr="005D4C35">
        <w:rPr>
          <w:rFonts w:ascii="Times" w:hAnsi="Times"/>
          <w:vertAlign w:val="superscript"/>
        </w:rPr>
        <w:t xml:space="preserve"> </w:t>
      </w:r>
      <w:r w:rsidRPr="005D4C35">
        <w:rPr>
          <w:rFonts w:ascii="Times" w:hAnsi="Times"/>
        </w:rPr>
        <w:t>&gt;Cl</w:t>
      </w:r>
      <w:r w:rsidRPr="005D4C35">
        <w:rPr>
          <w:rFonts w:ascii="Times" w:hAnsi="Times"/>
          <w:vertAlign w:val="superscript"/>
        </w:rPr>
        <w:t xml:space="preserve"> </w:t>
      </w:r>
      <w:r w:rsidRPr="005D4C35">
        <w:rPr>
          <w:rFonts w:ascii="Times" w:hAnsi="Times"/>
        </w:rPr>
        <w:t>&gt; SO</w:t>
      </w:r>
      <w:r w:rsidRPr="005D4C35">
        <w:rPr>
          <w:rFonts w:ascii="Times" w:hAnsi="Times"/>
          <w:vertAlign w:val="subscript"/>
        </w:rPr>
        <w:t>4</w:t>
      </w:r>
      <w:r w:rsidRPr="005D4C35">
        <w:rPr>
          <w:rFonts w:ascii="Times" w:hAnsi="Times"/>
        </w:rPr>
        <w:t>&gt; NO</w:t>
      </w:r>
      <w:r w:rsidRPr="005D4C35">
        <w:rPr>
          <w:rFonts w:ascii="Times" w:hAnsi="Times"/>
          <w:vertAlign w:val="subscript"/>
        </w:rPr>
        <w:t>3</w:t>
      </w:r>
      <w:r w:rsidRPr="005D4C35">
        <w:rPr>
          <w:rFonts w:ascii="Times" w:hAnsi="Times"/>
        </w:rPr>
        <w:t>&gt; HPO</w:t>
      </w:r>
      <w:r w:rsidRPr="005D4C35">
        <w:rPr>
          <w:rFonts w:ascii="Times" w:hAnsi="Times"/>
          <w:vertAlign w:val="subscript"/>
        </w:rPr>
        <w:t>4</w:t>
      </w:r>
      <w:r w:rsidRPr="005D4C35">
        <w:rPr>
          <w:rFonts w:ascii="Times" w:hAnsi="Times"/>
        </w:rPr>
        <w:t xml:space="preserve"> &gt;NO</w:t>
      </w:r>
      <w:r w:rsidRPr="005D4C35">
        <w:rPr>
          <w:rFonts w:ascii="Times" w:hAnsi="Times"/>
          <w:vertAlign w:val="subscript"/>
        </w:rPr>
        <w:t>2</w:t>
      </w:r>
      <w:r w:rsidRPr="005D4C35">
        <w:rPr>
          <w:rFonts w:ascii="Times" w:hAnsi="Times"/>
        </w:rPr>
        <w:t>&gt; Br</w:t>
      </w:r>
      <w:r w:rsidRPr="005D4C35">
        <w:rPr>
          <w:rFonts w:ascii="Times" w:hAnsi="Times"/>
          <w:vertAlign w:val="superscript"/>
        </w:rPr>
        <w:t xml:space="preserve"> </w:t>
      </w:r>
      <w:r w:rsidRPr="005D4C35">
        <w:rPr>
          <w:rFonts w:ascii="Times" w:hAnsi="Times"/>
        </w:rPr>
        <w:t xml:space="preserve">&gt;F.  Na and Cl are well and </w:t>
      </w:r>
      <w:r w:rsidR="00B53C23" w:rsidRPr="005D4C35">
        <w:rPr>
          <w:rFonts w:ascii="Times" w:hAnsi="Times"/>
        </w:rPr>
        <w:t>positively correlated</w:t>
      </w:r>
      <w:r w:rsidRPr="005D4C35">
        <w:rPr>
          <w:rFonts w:ascii="Times" w:hAnsi="Times"/>
        </w:rPr>
        <w:t xml:space="preserve"> as well as Na and </w:t>
      </w:r>
      <w:r w:rsidR="00807FDF">
        <w:rPr>
          <w:rFonts w:ascii="Times" w:hAnsi="Times"/>
        </w:rPr>
        <w:t>HCO</w:t>
      </w:r>
      <w:r w:rsidR="00807FDF" w:rsidRPr="00973FB3">
        <w:rPr>
          <w:rFonts w:ascii="Times" w:hAnsi="Times"/>
          <w:vertAlign w:val="subscript"/>
        </w:rPr>
        <w:t>3</w:t>
      </w:r>
      <w:r w:rsidR="00807FDF">
        <w:rPr>
          <w:rFonts w:ascii="Times" w:hAnsi="Times"/>
        </w:rPr>
        <w:t>, F, SO</w:t>
      </w:r>
      <w:r w:rsidR="00807FDF">
        <w:rPr>
          <w:rFonts w:ascii="Times" w:hAnsi="Times"/>
          <w:vertAlign w:val="subscript"/>
        </w:rPr>
        <w:t>4</w:t>
      </w:r>
      <w:r w:rsidR="00807FDF">
        <w:rPr>
          <w:rFonts w:ascii="Times" w:hAnsi="Times"/>
        </w:rPr>
        <w:t>, NO</w:t>
      </w:r>
      <w:r w:rsidR="00807FDF">
        <w:rPr>
          <w:rFonts w:ascii="Times" w:hAnsi="Times"/>
          <w:vertAlign w:val="subscript"/>
        </w:rPr>
        <w:t>2</w:t>
      </w:r>
      <w:r w:rsidR="00807FDF">
        <w:rPr>
          <w:rFonts w:ascii="Times" w:hAnsi="Times"/>
        </w:rPr>
        <w:t xml:space="preserve">, </w:t>
      </w:r>
      <w:r w:rsidRPr="005D4C35">
        <w:rPr>
          <w:rFonts w:ascii="Times" w:hAnsi="Times"/>
        </w:rPr>
        <w:t xml:space="preserve">K, Ca, </w:t>
      </w:r>
      <w:r w:rsidR="00807FDF">
        <w:rPr>
          <w:rFonts w:ascii="Times" w:hAnsi="Times"/>
        </w:rPr>
        <w:t xml:space="preserve">Br, </w:t>
      </w:r>
      <w:proofErr w:type="spellStart"/>
      <w:r w:rsidRPr="005D4C35">
        <w:rPr>
          <w:rFonts w:ascii="Times" w:hAnsi="Times"/>
        </w:rPr>
        <w:t>Ti</w:t>
      </w:r>
      <w:proofErr w:type="spellEnd"/>
      <w:r w:rsidRPr="005D4C35">
        <w:rPr>
          <w:rFonts w:ascii="Times" w:hAnsi="Times"/>
        </w:rPr>
        <w:t xml:space="preserve">, As, </w:t>
      </w:r>
      <w:proofErr w:type="spellStart"/>
      <w:r w:rsidRPr="005D4C35">
        <w:rPr>
          <w:rFonts w:ascii="Times" w:hAnsi="Times"/>
        </w:rPr>
        <w:t>Rb</w:t>
      </w:r>
      <w:proofErr w:type="spellEnd"/>
      <w:r w:rsidRPr="005D4C35">
        <w:rPr>
          <w:rFonts w:ascii="Times" w:hAnsi="Times"/>
        </w:rPr>
        <w:t>, Sr, Ba, and U (p &lt; 0.</w:t>
      </w:r>
      <w:r w:rsidR="00807FDF" w:rsidRPr="005D4C35">
        <w:rPr>
          <w:rFonts w:ascii="Times" w:hAnsi="Times"/>
        </w:rPr>
        <w:t>0</w:t>
      </w:r>
      <w:r w:rsidR="00807FDF">
        <w:rPr>
          <w:rFonts w:ascii="Times" w:hAnsi="Times"/>
        </w:rPr>
        <w:t>5</w:t>
      </w:r>
      <w:r w:rsidRPr="005D4C35">
        <w:rPr>
          <w:rFonts w:ascii="Times" w:hAnsi="Times"/>
        </w:rPr>
        <w:t>, all positive). These elements are also correlated to one another positively and significantly. In addition,</w:t>
      </w:r>
      <w:r w:rsidR="00807FDF">
        <w:rPr>
          <w:rFonts w:ascii="Times" w:hAnsi="Times"/>
        </w:rPr>
        <w:t xml:space="preserve"> Mg is positively correlated to SiO</w:t>
      </w:r>
      <w:r w:rsidR="00807FDF">
        <w:rPr>
          <w:rFonts w:ascii="Times" w:hAnsi="Times"/>
          <w:vertAlign w:val="subscript"/>
        </w:rPr>
        <w:t>2</w:t>
      </w:r>
      <w:r w:rsidR="00807FDF">
        <w:rPr>
          <w:rFonts w:ascii="Times" w:hAnsi="Times"/>
        </w:rPr>
        <w:t>, V, Cr, and Ni</w:t>
      </w:r>
      <w:r w:rsidRPr="005D4C35">
        <w:rPr>
          <w:rFonts w:ascii="Times" w:hAnsi="Times"/>
        </w:rPr>
        <w:t xml:space="preserve"> (p &lt; 0.05). </w:t>
      </w:r>
      <w:r w:rsidR="0035532A">
        <w:rPr>
          <w:rFonts w:ascii="Times" w:hAnsi="Times"/>
        </w:rPr>
        <w:t xml:space="preserve">  </w:t>
      </w:r>
      <w:r w:rsidR="00A47210">
        <w:rPr>
          <w:rFonts w:ascii="Times" w:hAnsi="Times"/>
        </w:rPr>
        <w:t>Using basin-specific precipitation estimates and a</w:t>
      </w:r>
      <w:r w:rsidR="0035532A">
        <w:rPr>
          <w:rFonts w:ascii="Times" w:hAnsi="Times"/>
        </w:rPr>
        <w:t xml:space="preserve">ssuming a 20% </w:t>
      </w:r>
      <w:r w:rsidR="00216D38">
        <w:rPr>
          <w:rFonts w:ascii="Times" w:hAnsi="Times"/>
        </w:rPr>
        <w:t xml:space="preserve">specific </w:t>
      </w:r>
      <w:r w:rsidR="0035532A">
        <w:rPr>
          <w:rFonts w:ascii="Times" w:hAnsi="Times"/>
        </w:rPr>
        <w:t xml:space="preserve">water yield, we </w:t>
      </w:r>
      <w:r w:rsidR="00A47210">
        <w:rPr>
          <w:rFonts w:ascii="Times" w:hAnsi="Times"/>
        </w:rPr>
        <w:t>estimate</w:t>
      </w:r>
      <w:r w:rsidR="008E749A">
        <w:rPr>
          <w:rFonts w:ascii="Times" w:hAnsi="Times"/>
        </w:rPr>
        <w:t xml:space="preserve"> chemical denudation rates between 42 and 660 kg km</w:t>
      </w:r>
      <w:r w:rsidR="008E749A" w:rsidRPr="008E749A">
        <w:rPr>
          <w:rFonts w:ascii="Times" w:hAnsi="Times"/>
          <w:vertAlign w:val="superscript"/>
        </w:rPr>
        <w:t>-2</w:t>
      </w:r>
      <w:r w:rsidR="008E749A">
        <w:rPr>
          <w:rFonts w:ascii="Times" w:hAnsi="Times"/>
        </w:rPr>
        <w:t xml:space="preserve"> y</w:t>
      </w:r>
      <w:r w:rsidR="008E749A" w:rsidRPr="008E749A">
        <w:rPr>
          <w:rFonts w:ascii="Times" w:hAnsi="Times"/>
          <w:vertAlign w:val="superscript"/>
        </w:rPr>
        <w:t>-1</w:t>
      </w:r>
      <w:r w:rsidR="008E749A">
        <w:rPr>
          <w:rFonts w:ascii="Times" w:hAnsi="Times"/>
        </w:rPr>
        <w:t xml:space="preserve"> (median = 157)</w:t>
      </w:r>
      <w:r w:rsidR="00521967">
        <w:rPr>
          <w:rFonts w:ascii="Times" w:hAnsi="Times"/>
        </w:rPr>
        <w:t>.</w:t>
      </w:r>
    </w:p>
    <w:p w14:paraId="7DE2F8A3" w14:textId="42B81DC8" w:rsidR="008B5D34" w:rsidRPr="005D4C35" w:rsidRDefault="00D700FD" w:rsidP="00D700FD">
      <w:pPr>
        <w:spacing w:line="480" w:lineRule="auto"/>
        <w:ind w:firstLine="720"/>
        <w:rPr>
          <w:rFonts w:ascii="Times" w:hAnsi="Times"/>
        </w:rPr>
      </w:pPr>
      <w:r>
        <w:rPr>
          <w:rFonts w:ascii="Times" w:hAnsi="Times"/>
          <w:i/>
        </w:rPr>
        <w:t>E. c</w:t>
      </w:r>
      <w:r w:rsidR="008B5D34" w:rsidRPr="005D4C35">
        <w:rPr>
          <w:rFonts w:ascii="Times" w:hAnsi="Times"/>
          <w:i/>
        </w:rPr>
        <w:t>oli</w:t>
      </w:r>
      <w:r w:rsidR="008B5D34" w:rsidRPr="005D4C35">
        <w:rPr>
          <w:rFonts w:ascii="Times" w:hAnsi="Times"/>
        </w:rPr>
        <w:t xml:space="preserve"> bacteria were found in all samples</w:t>
      </w:r>
      <w:r w:rsidR="00DF6EE7">
        <w:rPr>
          <w:rFonts w:ascii="Times" w:hAnsi="Times"/>
        </w:rPr>
        <w:t>,</w:t>
      </w:r>
      <w:r w:rsidR="008B5D34" w:rsidRPr="005D4C35">
        <w:rPr>
          <w:rFonts w:ascii="Times" w:hAnsi="Times"/>
        </w:rPr>
        <w:t xml:space="preserve"> and most samples (14/23) had enough bacteria to be deemed unsafe according to World Health Organization criteria (</w:t>
      </w:r>
      <w:r w:rsidR="00521967" w:rsidRPr="00521967">
        <w:rPr>
          <w:rFonts w:ascii="Times" w:hAnsi="Times"/>
        </w:rPr>
        <w:t>http://www.who.int/water_sanitation_health/bathing/srwg1.pdf</w:t>
      </w:r>
      <w:r w:rsidR="008B5D34" w:rsidRPr="005D4C35">
        <w:rPr>
          <w:rFonts w:ascii="Times" w:hAnsi="Times"/>
        </w:rPr>
        <w:t>). Genetic microbial source tracing in two samples (</w:t>
      </w:r>
      <w:r w:rsidR="00B53C23" w:rsidRPr="005D4C35">
        <w:rPr>
          <w:rFonts w:ascii="Times" w:hAnsi="Times"/>
        </w:rPr>
        <w:t>Source Molecular, CU-107, 110</w:t>
      </w:r>
      <w:r w:rsidR="008B5D34" w:rsidRPr="005D4C35">
        <w:rPr>
          <w:rFonts w:ascii="Times" w:hAnsi="Times"/>
        </w:rPr>
        <w:t xml:space="preserve">) did not identify human-sourced bacteria; rather, the bacteria in sample </w:t>
      </w:r>
      <w:r w:rsidR="00B53C23" w:rsidRPr="005D4C35">
        <w:rPr>
          <w:rFonts w:ascii="Times" w:hAnsi="Times"/>
        </w:rPr>
        <w:t>CU-110</w:t>
      </w:r>
      <w:r w:rsidR="008B5D34" w:rsidRPr="005D4C35">
        <w:rPr>
          <w:rFonts w:ascii="Times" w:hAnsi="Times"/>
        </w:rPr>
        <w:t xml:space="preserve"> were identified as being of ungulate origin. Dissolved oxygen ranged from 59 to 145% (average 97%). </w:t>
      </w:r>
    </w:p>
    <w:p w14:paraId="72D1D26A" w14:textId="184E45AE" w:rsidR="008B5D34" w:rsidRDefault="008B5D34" w:rsidP="00D700FD">
      <w:pPr>
        <w:spacing w:line="480" w:lineRule="auto"/>
        <w:ind w:firstLine="720"/>
        <w:rPr>
          <w:rFonts w:ascii="Times" w:hAnsi="Times"/>
        </w:rPr>
      </w:pPr>
      <w:r w:rsidRPr="005D4C35">
        <w:rPr>
          <w:rFonts w:ascii="Times" w:hAnsi="Times"/>
        </w:rPr>
        <w:t xml:space="preserve">Dissolved organic carbon and nutrients (N, P, and K) are being exported from each catchment.  Dissolved organic carbon </w:t>
      </w:r>
      <w:r w:rsidR="008F2F90" w:rsidRPr="005D4C35">
        <w:rPr>
          <w:rFonts w:ascii="Times" w:hAnsi="Times"/>
        </w:rPr>
        <w:t>average</w:t>
      </w:r>
      <w:r w:rsidR="008F2F90">
        <w:rPr>
          <w:rFonts w:ascii="Times" w:hAnsi="Times"/>
        </w:rPr>
        <w:t>d</w:t>
      </w:r>
      <w:r w:rsidR="008F2F90" w:rsidRPr="005D4C35">
        <w:rPr>
          <w:rFonts w:ascii="Times" w:hAnsi="Times"/>
        </w:rPr>
        <w:t xml:space="preserve"> </w:t>
      </w:r>
      <w:r w:rsidRPr="005D4C35">
        <w:rPr>
          <w:rFonts w:ascii="Times" w:hAnsi="Times"/>
        </w:rPr>
        <w:t xml:space="preserve">4.02 mg/L (range 1.82 - 9.86). Total dissolved </w:t>
      </w:r>
      <w:r w:rsidRPr="005D4C35">
        <w:rPr>
          <w:rFonts w:ascii="Times" w:hAnsi="Times"/>
        </w:rPr>
        <w:lastRenderedPageBreak/>
        <w:t>nitrogen averages 0.82 mg/L (range 0.16 - 1.69, lab da</w:t>
      </w:r>
      <w:r w:rsidR="00DF6EE7">
        <w:rPr>
          <w:rFonts w:ascii="Times" w:hAnsi="Times"/>
        </w:rPr>
        <w:t>ta only) of which on average 60</w:t>
      </w:r>
      <w:r w:rsidRPr="005D4C35">
        <w:rPr>
          <w:rFonts w:ascii="Times" w:hAnsi="Times"/>
        </w:rPr>
        <w:t>% is nitrate (range 24-93%).  Nitrate values measured in the field and the</w:t>
      </w:r>
      <w:r w:rsidR="008F2F90">
        <w:rPr>
          <w:rFonts w:ascii="Times" w:hAnsi="Times"/>
        </w:rPr>
        <w:t>n</w:t>
      </w:r>
      <w:r w:rsidRPr="005D4C35">
        <w:rPr>
          <w:rFonts w:ascii="Times" w:hAnsi="Times"/>
        </w:rPr>
        <w:t xml:space="preserve"> in the lab several weeks lat</w:t>
      </w:r>
      <w:r w:rsidR="005D4C35" w:rsidRPr="005D4C35">
        <w:rPr>
          <w:rFonts w:ascii="Times" w:hAnsi="Times"/>
        </w:rPr>
        <w:t>er are well correlated</w:t>
      </w:r>
      <w:r w:rsidR="00DF6EE7">
        <w:rPr>
          <w:rFonts w:ascii="Times" w:hAnsi="Times"/>
        </w:rPr>
        <w:t xml:space="preserve">. </w:t>
      </w:r>
      <w:r w:rsidRPr="005D4C35">
        <w:rPr>
          <w:rFonts w:ascii="Times" w:hAnsi="Times"/>
        </w:rPr>
        <w:t xml:space="preserve">Dissolved organic carbon/nitrogen ratios also </w:t>
      </w:r>
      <w:r w:rsidR="00DF6EE7">
        <w:rPr>
          <w:rFonts w:ascii="Times" w:hAnsi="Times"/>
        </w:rPr>
        <w:t xml:space="preserve">vary widely, from 1.3 to 14.8. </w:t>
      </w:r>
      <w:r w:rsidRPr="005D4C35">
        <w:rPr>
          <w:rFonts w:ascii="Times" w:hAnsi="Times"/>
        </w:rPr>
        <w:t>Orthophosphate measured in the field and lab are positively correlated but laboratory values are higher on average by ~ 3</w:t>
      </w:r>
      <w:r w:rsidR="005D4C35" w:rsidRPr="005D4C35">
        <w:rPr>
          <w:rFonts w:ascii="Times" w:hAnsi="Times"/>
        </w:rPr>
        <w:t xml:space="preserve"> (</w:t>
      </w:r>
      <w:r w:rsidR="005D4C35" w:rsidRPr="005D4C35">
        <w:rPr>
          <w:rFonts w:ascii="Times" w:hAnsi="Times"/>
          <w:highlight w:val="yellow"/>
        </w:rPr>
        <w:t>Figure 4</w:t>
      </w:r>
      <w:r w:rsidR="005D4C35" w:rsidRPr="005D4C35">
        <w:rPr>
          <w:rFonts w:ascii="Times" w:hAnsi="Times"/>
        </w:rPr>
        <w:t>)</w:t>
      </w:r>
      <w:r w:rsidRPr="005D4C35">
        <w:rPr>
          <w:rFonts w:ascii="Times" w:hAnsi="Times"/>
        </w:rPr>
        <w:t>.</w:t>
      </w:r>
    </w:p>
    <w:p w14:paraId="7781DBE6" w14:textId="652ACAC6" w:rsidR="008B5D34" w:rsidRPr="005D4C35" w:rsidRDefault="008B5D34" w:rsidP="00D700FD">
      <w:pPr>
        <w:spacing w:line="480" w:lineRule="auto"/>
        <w:ind w:firstLine="720"/>
        <w:rPr>
          <w:rFonts w:ascii="Times" w:hAnsi="Times"/>
        </w:rPr>
      </w:pPr>
      <w:r w:rsidRPr="005D4C35">
        <w:rPr>
          <w:rFonts w:ascii="Times" w:hAnsi="Times"/>
        </w:rPr>
        <w:t>Sediment samples collected from rivers where waters were sampled also have widely different elemental compositions</w:t>
      </w:r>
      <w:r w:rsidR="005D4C35" w:rsidRPr="005D4C35">
        <w:rPr>
          <w:rFonts w:ascii="Times" w:hAnsi="Times"/>
        </w:rPr>
        <w:t>.</w:t>
      </w:r>
      <w:r w:rsidR="00B4420F">
        <w:rPr>
          <w:rFonts w:ascii="Times" w:hAnsi="Times"/>
        </w:rPr>
        <w:t xml:space="preserve"> Overall Si &gt; Fe &gt; Ca &gt; Al &gt; Mg with all other elements having median values less than 1%. Mg, Si, Ca, and K were detected in both sediment and water samples. We find that Mg and K are weakly correlated between the sediment and water (p &lt; 0.1) but not Ca and Si. </w:t>
      </w:r>
    </w:p>
    <w:p w14:paraId="09DF8CEF" w14:textId="549AEC3A" w:rsidR="003C597C" w:rsidRDefault="008B5D34" w:rsidP="00D700FD">
      <w:pPr>
        <w:spacing w:line="480" w:lineRule="auto"/>
        <w:ind w:firstLine="720"/>
        <w:rPr>
          <w:rFonts w:ascii="Times" w:hAnsi="Times"/>
        </w:rPr>
      </w:pPr>
      <w:r w:rsidRPr="005D4C35">
        <w:rPr>
          <w:rFonts w:ascii="Times" w:hAnsi="Times"/>
        </w:rPr>
        <w:t xml:space="preserve">Four of the 24 samples stand out from </w:t>
      </w:r>
      <w:r w:rsidR="00DF6EE7">
        <w:rPr>
          <w:rFonts w:ascii="Times" w:hAnsi="Times"/>
        </w:rPr>
        <w:t xml:space="preserve">the rest in a variety of ways. </w:t>
      </w:r>
      <w:r w:rsidRPr="005D4C35">
        <w:rPr>
          <w:rFonts w:ascii="Times" w:hAnsi="Times"/>
        </w:rPr>
        <w:t>These samples, CU-120, 121, 122 and 132 have the highest Cl</w:t>
      </w:r>
      <w:r w:rsidR="005D4C35" w:rsidRPr="005D4C35">
        <w:rPr>
          <w:rFonts w:ascii="Times" w:hAnsi="Times"/>
          <w:vertAlign w:val="superscript"/>
        </w:rPr>
        <w:t>-</w:t>
      </w:r>
      <w:r w:rsidRPr="005D4C35">
        <w:rPr>
          <w:rFonts w:ascii="Times" w:hAnsi="Times"/>
        </w:rPr>
        <w:t>, SO</w:t>
      </w:r>
      <w:r w:rsidRPr="005D4C35">
        <w:rPr>
          <w:rFonts w:ascii="Times" w:hAnsi="Times"/>
          <w:vertAlign w:val="subscript"/>
        </w:rPr>
        <w:t>4</w:t>
      </w:r>
      <w:r w:rsidR="00DF6EE7">
        <w:rPr>
          <w:rFonts w:ascii="Times" w:hAnsi="Times"/>
        </w:rPr>
        <w:t xml:space="preserve"> and Na concentrations. </w:t>
      </w:r>
      <w:r w:rsidRPr="005D4C35">
        <w:rPr>
          <w:rFonts w:ascii="Times" w:hAnsi="Times"/>
        </w:rPr>
        <w:t>They plot in a distinct zone of the Piper diagram</w:t>
      </w:r>
      <w:r w:rsidR="008F2F90">
        <w:rPr>
          <w:rFonts w:ascii="Times" w:hAnsi="Times"/>
        </w:rPr>
        <w:t xml:space="preserve"> (</w:t>
      </w:r>
      <w:r w:rsidR="003C597C">
        <w:rPr>
          <w:rFonts w:ascii="Times" w:hAnsi="Times"/>
        </w:rPr>
        <w:t>Figure X</w:t>
      </w:r>
      <w:r w:rsidR="008F2F90">
        <w:rPr>
          <w:rFonts w:ascii="Times" w:hAnsi="Times"/>
        </w:rPr>
        <w:t>)</w:t>
      </w:r>
      <w:r w:rsidRPr="005D4C35">
        <w:rPr>
          <w:rFonts w:ascii="Times" w:hAnsi="Times"/>
        </w:rPr>
        <w:t xml:space="preserve"> and have higher Ca</w:t>
      </w:r>
      <w:r w:rsidR="00EF117A">
        <w:rPr>
          <w:rFonts w:ascii="Times" w:hAnsi="Times"/>
        </w:rPr>
        <w:t>, Sr, Ba,</w:t>
      </w:r>
      <w:r w:rsidRPr="005D4C35">
        <w:rPr>
          <w:rFonts w:ascii="Times" w:hAnsi="Times"/>
        </w:rPr>
        <w:t xml:space="preserve"> Br</w:t>
      </w:r>
      <w:r w:rsidR="00521967">
        <w:rPr>
          <w:rFonts w:ascii="Times" w:hAnsi="Times"/>
        </w:rPr>
        <w:t>, Cl and SO</w:t>
      </w:r>
      <w:r w:rsidR="00521967" w:rsidRPr="00521967">
        <w:rPr>
          <w:rFonts w:ascii="Times" w:hAnsi="Times"/>
          <w:vertAlign w:val="subscript"/>
        </w:rPr>
        <w:t>4</w:t>
      </w:r>
      <w:r w:rsidRPr="005D4C35">
        <w:rPr>
          <w:rFonts w:ascii="Times" w:hAnsi="Times"/>
        </w:rPr>
        <w:t xml:space="preserve"> concentra</w:t>
      </w:r>
      <w:r w:rsidR="00DF6EE7">
        <w:rPr>
          <w:rFonts w:ascii="Times" w:hAnsi="Times"/>
        </w:rPr>
        <w:t>tions than other Cuban samples.</w:t>
      </w:r>
      <w:r w:rsidR="007078B2">
        <w:rPr>
          <w:rFonts w:ascii="Times" w:hAnsi="Times"/>
        </w:rPr>
        <w:t xml:space="preserve"> </w:t>
      </w:r>
      <w:r w:rsidRPr="005D4C35">
        <w:rPr>
          <w:rFonts w:ascii="Times" w:hAnsi="Times"/>
        </w:rPr>
        <w:t xml:space="preserve">These samples are spatially near one another and drain the same rock </w:t>
      </w:r>
      <w:r w:rsidR="007078B2">
        <w:rPr>
          <w:rFonts w:ascii="Times" w:hAnsi="Times"/>
        </w:rPr>
        <w:t xml:space="preserve">bedrock </w:t>
      </w:r>
      <w:r w:rsidRPr="005D4C35">
        <w:rPr>
          <w:rFonts w:ascii="Times" w:hAnsi="Times"/>
        </w:rPr>
        <w:t xml:space="preserve">unit, but are not the only samples draining that unit. One </w:t>
      </w:r>
      <w:r w:rsidR="005D4C35" w:rsidRPr="005D4C35">
        <w:rPr>
          <w:rFonts w:ascii="Times" w:hAnsi="Times"/>
        </w:rPr>
        <w:t>(CU</w:t>
      </w:r>
      <w:r w:rsidR="002D7748">
        <w:rPr>
          <w:rFonts w:ascii="Times" w:hAnsi="Times"/>
        </w:rPr>
        <w:t>-</w:t>
      </w:r>
      <w:r w:rsidR="00B04CBB">
        <w:rPr>
          <w:rFonts w:ascii="Times" w:hAnsi="Times"/>
        </w:rPr>
        <w:t>122</w:t>
      </w:r>
      <w:r w:rsidR="005D4C35" w:rsidRPr="005D4C35">
        <w:rPr>
          <w:rFonts w:ascii="Times" w:hAnsi="Times"/>
        </w:rPr>
        <w:t xml:space="preserve">) </w:t>
      </w:r>
      <w:r w:rsidRPr="005D4C35">
        <w:rPr>
          <w:rFonts w:ascii="Times" w:hAnsi="Times"/>
        </w:rPr>
        <w:t xml:space="preserve">is mostly </w:t>
      </w:r>
      <w:r w:rsidR="008F2F90">
        <w:rPr>
          <w:rFonts w:ascii="Times" w:hAnsi="Times"/>
        </w:rPr>
        <w:t>wet</w:t>
      </w:r>
      <w:r w:rsidRPr="005D4C35">
        <w:rPr>
          <w:rFonts w:ascii="Times" w:hAnsi="Times"/>
        </w:rPr>
        <w:t xml:space="preserve">land (based on Google Earth) while the others are </w:t>
      </w:r>
      <w:r w:rsidR="008F2F90">
        <w:rPr>
          <w:rFonts w:ascii="Times" w:hAnsi="Times"/>
        </w:rPr>
        <w:t xml:space="preserve">from </w:t>
      </w:r>
      <w:r w:rsidRPr="005D4C35">
        <w:rPr>
          <w:rFonts w:ascii="Times" w:hAnsi="Times"/>
        </w:rPr>
        <w:t>dominantly agricultur</w:t>
      </w:r>
      <w:r w:rsidR="008F2F90">
        <w:rPr>
          <w:rFonts w:ascii="Times" w:hAnsi="Times"/>
        </w:rPr>
        <w:t>al catchments</w:t>
      </w:r>
      <w:r w:rsidRPr="005D4C35">
        <w:rPr>
          <w:rFonts w:ascii="Times" w:hAnsi="Times"/>
        </w:rPr>
        <w:t xml:space="preserve"> (based on both </w:t>
      </w:r>
      <w:r w:rsidR="005D4C35" w:rsidRPr="005D4C35">
        <w:rPr>
          <w:rFonts w:ascii="Times" w:hAnsi="Times"/>
        </w:rPr>
        <w:t xml:space="preserve">Google Earth </w:t>
      </w:r>
      <w:r w:rsidRPr="005D4C35">
        <w:rPr>
          <w:rFonts w:ascii="Times" w:hAnsi="Times"/>
        </w:rPr>
        <w:t xml:space="preserve">and the GLC land use data). </w:t>
      </w:r>
    </w:p>
    <w:p w14:paraId="770EDF6B" w14:textId="77777777" w:rsidR="00D700FD" w:rsidRPr="005D4C35" w:rsidRDefault="00D700FD" w:rsidP="00973FB3">
      <w:pPr>
        <w:spacing w:line="480" w:lineRule="auto"/>
        <w:ind w:firstLine="720"/>
        <w:rPr>
          <w:rFonts w:ascii="Times" w:hAnsi="Times"/>
        </w:rPr>
      </w:pPr>
    </w:p>
    <w:p w14:paraId="5729BD88" w14:textId="41C11119" w:rsidR="008B0A79" w:rsidRPr="005D4C35" w:rsidRDefault="008B0A79" w:rsidP="00D700FD">
      <w:pPr>
        <w:tabs>
          <w:tab w:val="left" w:pos="473"/>
        </w:tabs>
        <w:spacing w:line="480" w:lineRule="auto"/>
        <w:rPr>
          <w:rFonts w:ascii="Times" w:hAnsi="Times"/>
          <w:b/>
        </w:rPr>
      </w:pPr>
      <w:r w:rsidRPr="005D4C35">
        <w:rPr>
          <w:rFonts w:ascii="Times" w:hAnsi="Times"/>
          <w:b/>
        </w:rPr>
        <w:t>Discussion/Interpretation</w:t>
      </w:r>
      <w:r w:rsidR="004C0C4F" w:rsidRPr="005D4C35">
        <w:rPr>
          <w:rFonts w:ascii="Times" w:hAnsi="Times"/>
          <w:b/>
        </w:rPr>
        <w:t xml:space="preserve"> </w:t>
      </w:r>
    </w:p>
    <w:p w14:paraId="17D254F7" w14:textId="61664B4F" w:rsidR="007A30C5" w:rsidRDefault="00B36C6E" w:rsidP="00973FB3">
      <w:pPr>
        <w:tabs>
          <w:tab w:val="left" w:pos="473"/>
        </w:tabs>
        <w:spacing w:line="480" w:lineRule="auto"/>
        <w:rPr>
          <w:rFonts w:ascii="Times" w:hAnsi="Times"/>
        </w:rPr>
      </w:pPr>
      <w:r>
        <w:rPr>
          <w:rFonts w:ascii="Times" w:hAnsi="Times"/>
        </w:rPr>
        <w:tab/>
      </w:r>
      <w:r w:rsidR="007A30C5">
        <w:rPr>
          <w:rFonts w:ascii="Times" w:hAnsi="Times"/>
        </w:rPr>
        <w:t>Our data provide a comprehensive snapshot of the chemistry of water and sediments moving through rivers in Central Cuba in August 2018</w:t>
      </w:r>
      <w:r>
        <w:rPr>
          <w:rFonts w:ascii="Times" w:hAnsi="Times"/>
        </w:rPr>
        <w:t xml:space="preserve"> and allow us </w:t>
      </w:r>
      <w:r w:rsidR="007A30C5">
        <w:rPr>
          <w:rFonts w:ascii="Times" w:hAnsi="Times"/>
        </w:rPr>
        <w:t xml:space="preserve">to </w:t>
      </w:r>
      <w:r>
        <w:rPr>
          <w:rFonts w:ascii="Times" w:hAnsi="Times"/>
        </w:rPr>
        <w:t>infer</w:t>
      </w:r>
      <w:r w:rsidR="007A30C5">
        <w:rPr>
          <w:rFonts w:ascii="Times" w:hAnsi="Times"/>
        </w:rPr>
        <w:t xml:space="preserve"> geochemical </w:t>
      </w:r>
      <w:r>
        <w:rPr>
          <w:rFonts w:ascii="Times" w:hAnsi="Times"/>
        </w:rPr>
        <w:t xml:space="preserve">weathering </w:t>
      </w:r>
      <w:r w:rsidR="007A30C5">
        <w:rPr>
          <w:rFonts w:ascii="Times" w:hAnsi="Times"/>
        </w:rPr>
        <w:t>processes</w:t>
      </w:r>
      <w:r>
        <w:rPr>
          <w:rFonts w:ascii="Times" w:hAnsi="Times"/>
        </w:rPr>
        <w:t xml:space="preserve"> including the </w:t>
      </w:r>
      <w:r w:rsidR="007A30C5">
        <w:rPr>
          <w:rFonts w:ascii="Times" w:hAnsi="Times"/>
        </w:rPr>
        <w:t>source of solutes</w:t>
      </w:r>
      <w:r>
        <w:rPr>
          <w:rFonts w:ascii="Times" w:hAnsi="Times"/>
        </w:rPr>
        <w:t>,</w:t>
      </w:r>
      <w:r w:rsidR="007A30C5">
        <w:rPr>
          <w:rFonts w:ascii="Times" w:hAnsi="Times"/>
        </w:rPr>
        <w:t xml:space="preserve"> flow paths for wate</w:t>
      </w:r>
      <w:r>
        <w:rPr>
          <w:rFonts w:ascii="Times" w:hAnsi="Times"/>
        </w:rPr>
        <w:t>r entering rivers,</w:t>
      </w:r>
      <w:r w:rsidR="007A30C5">
        <w:rPr>
          <w:rFonts w:ascii="Times" w:hAnsi="Times"/>
        </w:rPr>
        <w:t xml:space="preserve"> the relationship between bedrock chemistry and water chemistry</w:t>
      </w:r>
      <w:r>
        <w:rPr>
          <w:rFonts w:ascii="Times" w:hAnsi="Times"/>
        </w:rPr>
        <w:t xml:space="preserve">, and </w:t>
      </w:r>
      <w:r w:rsidR="007A30C5">
        <w:rPr>
          <w:rFonts w:ascii="Times" w:hAnsi="Times"/>
        </w:rPr>
        <w:t xml:space="preserve">water quality in the region. </w:t>
      </w:r>
      <w:r>
        <w:rPr>
          <w:rFonts w:ascii="Times" w:hAnsi="Times"/>
        </w:rPr>
        <w:t xml:space="preserve">We </w:t>
      </w:r>
      <w:r>
        <w:rPr>
          <w:rFonts w:ascii="Times" w:hAnsi="Times"/>
        </w:rPr>
        <w:lastRenderedPageBreak/>
        <w:t>then</w:t>
      </w:r>
      <w:r w:rsidR="007A30C5">
        <w:rPr>
          <w:rFonts w:ascii="Times" w:hAnsi="Times"/>
        </w:rPr>
        <w:t xml:space="preserve"> compare </w:t>
      </w:r>
      <w:r>
        <w:rPr>
          <w:rFonts w:ascii="Times" w:hAnsi="Times"/>
        </w:rPr>
        <w:t>Cuban stream water chemistry to measurements made around the world, including the tropics.</w:t>
      </w:r>
      <w:r w:rsidR="007A30C5">
        <w:rPr>
          <w:rFonts w:ascii="Times" w:hAnsi="Times"/>
        </w:rPr>
        <w:t xml:space="preserve"> </w:t>
      </w:r>
    </w:p>
    <w:p w14:paraId="1F2F0D70" w14:textId="5E3A2F51" w:rsidR="00BA127A" w:rsidRDefault="007A30C5" w:rsidP="00973FB3">
      <w:pPr>
        <w:tabs>
          <w:tab w:val="left" w:pos="473"/>
        </w:tabs>
        <w:spacing w:line="480" w:lineRule="auto"/>
        <w:rPr>
          <w:rFonts w:ascii="Times" w:hAnsi="Times"/>
          <w:i/>
        </w:rPr>
      </w:pPr>
      <w:r>
        <w:rPr>
          <w:rFonts w:ascii="Times" w:hAnsi="Times"/>
          <w:i/>
        </w:rPr>
        <w:t>Source of solutes</w:t>
      </w:r>
    </w:p>
    <w:p w14:paraId="3E969B03" w14:textId="544FA6AE" w:rsidR="00D700FD" w:rsidRDefault="00B36C6E" w:rsidP="00B36C6E">
      <w:pPr>
        <w:tabs>
          <w:tab w:val="left" w:pos="473"/>
        </w:tabs>
        <w:spacing w:line="480" w:lineRule="auto"/>
        <w:rPr>
          <w:rFonts w:ascii="Times" w:hAnsi="Times"/>
        </w:rPr>
      </w:pPr>
      <w:r>
        <w:rPr>
          <w:rFonts w:ascii="Times" w:hAnsi="Times"/>
        </w:rPr>
        <w:tab/>
        <w:t>H</w:t>
      </w:r>
      <w:r w:rsidR="006D08E8">
        <w:rPr>
          <w:rFonts w:ascii="Times" w:hAnsi="Times"/>
        </w:rPr>
        <w:t xml:space="preserve">igh </w:t>
      </w:r>
      <w:r>
        <w:rPr>
          <w:rFonts w:ascii="Times" w:hAnsi="Times"/>
        </w:rPr>
        <w:t xml:space="preserve">solute </w:t>
      </w:r>
      <w:r w:rsidR="006D08E8">
        <w:rPr>
          <w:rFonts w:ascii="Times" w:hAnsi="Times"/>
        </w:rPr>
        <w:t>concentrations suggest that</w:t>
      </w:r>
      <w:r>
        <w:rPr>
          <w:rFonts w:ascii="Times" w:hAnsi="Times"/>
        </w:rPr>
        <w:t xml:space="preserve"> water in central Cuban rivers</w:t>
      </w:r>
      <w:r w:rsidR="006D08E8">
        <w:rPr>
          <w:rFonts w:ascii="Times" w:hAnsi="Times"/>
        </w:rPr>
        <w:t xml:space="preserve"> </w:t>
      </w:r>
      <w:r>
        <w:rPr>
          <w:rFonts w:ascii="Times" w:hAnsi="Times"/>
        </w:rPr>
        <w:t xml:space="preserve">is sourced from </w:t>
      </w:r>
      <w:r w:rsidR="006D08E8">
        <w:rPr>
          <w:rFonts w:ascii="Times" w:hAnsi="Times"/>
        </w:rPr>
        <w:t>freshly weathered bedrock surfaces</w:t>
      </w:r>
      <w:r>
        <w:rPr>
          <w:rFonts w:ascii="Times" w:hAnsi="Times"/>
        </w:rPr>
        <w:t xml:space="preserve"> and not </w:t>
      </w:r>
      <w:r>
        <w:rPr>
          <w:rFonts w:ascii="Times" w:hAnsi="Times"/>
        </w:rPr>
        <w:t>deeply weathered regolith</w:t>
      </w:r>
      <w:r w:rsidR="006D08E8">
        <w:rPr>
          <w:rFonts w:ascii="Times" w:hAnsi="Times"/>
        </w:rPr>
        <w:t xml:space="preserve">. Field observation of bedrock channels at many sampling sites supports this interpretation. </w:t>
      </w:r>
      <w:r>
        <w:rPr>
          <w:rFonts w:ascii="Times" w:hAnsi="Times"/>
        </w:rPr>
        <w:t xml:space="preserve">The grouping of samples in the </w:t>
      </w:r>
      <w:r w:rsidR="00773377">
        <w:rPr>
          <w:rFonts w:ascii="Times" w:hAnsi="Times"/>
        </w:rPr>
        <w:t xml:space="preserve">Piper </w:t>
      </w:r>
      <w:r>
        <w:rPr>
          <w:rFonts w:ascii="Times" w:hAnsi="Times"/>
        </w:rPr>
        <w:t>diagram</w:t>
      </w:r>
      <w:r w:rsidR="00EB6DE0">
        <w:rPr>
          <w:rFonts w:ascii="Times" w:hAnsi="Times"/>
        </w:rPr>
        <w:t xml:space="preserve"> (Figure 5)</w:t>
      </w:r>
      <w:r>
        <w:rPr>
          <w:rFonts w:ascii="Times" w:hAnsi="Times"/>
        </w:rPr>
        <w:t>, particularly CU-120-122</w:t>
      </w:r>
      <w:r w:rsidR="00773377">
        <w:rPr>
          <w:rFonts w:ascii="Times" w:hAnsi="Times"/>
        </w:rPr>
        <w:t xml:space="preserve"> </w:t>
      </w:r>
      <w:r>
        <w:rPr>
          <w:rFonts w:ascii="Times" w:hAnsi="Times"/>
        </w:rPr>
        <w:t>demonstrated the</w:t>
      </w:r>
      <w:r w:rsidR="00773377">
        <w:rPr>
          <w:rFonts w:ascii="Times" w:hAnsi="Times"/>
        </w:rPr>
        <w:t xml:space="preserve"> strong influence of rock type</w:t>
      </w:r>
      <w:r>
        <w:rPr>
          <w:rFonts w:ascii="Times" w:hAnsi="Times"/>
        </w:rPr>
        <w:t xml:space="preserve"> of water chemistry and thus the presence, along groundwater flow paths, of fresh rock that has not been extensively </w:t>
      </w:r>
      <w:proofErr w:type="spellStart"/>
      <w:r>
        <w:rPr>
          <w:rFonts w:ascii="Times" w:hAnsi="Times"/>
        </w:rPr>
        <w:t>saprolitized</w:t>
      </w:r>
      <w:proofErr w:type="spellEnd"/>
      <w:r>
        <w:rPr>
          <w:rFonts w:ascii="Times" w:hAnsi="Times"/>
        </w:rPr>
        <w:t>.</w:t>
      </w:r>
    </w:p>
    <w:p w14:paraId="2D56AD21" w14:textId="77777777" w:rsidR="006D08E8" w:rsidRDefault="006D08E8" w:rsidP="00D700FD">
      <w:pPr>
        <w:tabs>
          <w:tab w:val="left" w:pos="473"/>
        </w:tabs>
        <w:rPr>
          <w:rFonts w:ascii="Times" w:hAnsi="Times"/>
        </w:rPr>
      </w:pPr>
    </w:p>
    <w:p w14:paraId="3ED6E753" w14:textId="55753C7C" w:rsidR="006D08E8" w:rsidRPr="00973FB3" w:rsidRDefault="006D08E8" w:rsidP="00D700FD">
      <w:pPr>
        <w:tabs>
          <w:tab w:val="left" w:pos="473"/>
        </w:tabs>
        <w:rPr>
          <w:rFonts w:ascii="Times" w:hAnsi="Times"/>
          <w:i/>
        </w:rPr>
      </w:pPr>
      <w:r>
        <w:rPr>
          <w:rFonts w:ascii="Times" w:hAnsi="Times"/>
          <w:i/>
        </w:rPr>
        <w:t>Connection between water chemistry and bedrock</w:t>
      </w:r>
    </w:p>
    <w:p w14:paraId="713CA6C6" w14:textId="77777777" w:rsidR="006D08E8" w:rsidRDefault="006D08E8" w:rsidP="00D700FD">
      <w:pPr>
        <w:tabs>
          <w:tab w:val="left" w:pos="473"/>
        </w:tabs>
        <w:rPr>
          <w:rFonts w:ascii="Times" w:hAnsi="Times"/>
        </w:rPr>
      </w:pPr>
    </w:p>
    <w:p w14:paraId="5CC1CB2F" w14:textId="5A04AFFD" w:rsidR="00B50DF3" w:rsidRDefault="00EB6DE0" w:rsidP="00973FB3">
      <w:pPr>
        <w:tabs>
          <w:tab w:val="left" w:pos="473"/>
        </w:tabs>
        <w:spacing w:line="480" w:lineRule="auto"/>
        <w:rPr>
          <w:rFonts w:ascii="Times" w:hAnsi="Times"/>
        </w:rPr>
      </w:pPr>
      <w:r>
        <w:rPr>
          <w:rFonts w:ascii="Times" w:hAnsi="Times"/>
        </w:rPr>
        <w:tab/>
      </w:r>
      <w:r w:rsidR="00B50DF3">
        <w:rPr>
          <w:rFonts w:ascii="Times" w:hAnsi="Times"/>
        </w:rPr>
        <w:t>Different rock units separate on the piper diagram (</w:t>
      </w:r>
      <w:r>
        <w:rPr>
          <w:rFonts w:ascii="Times" w:hAnsi="Times"/>
        </w:rPr>
        <w:t>F</w:t>
      </w:r>
      <w:r w:rsidR="00B50DF3">
        <w:rPr>
          <w:rFonts w:ascii="Times" w:hAnsi="Times"/>
        </w:rPr>
        <w:t xml:space="preserve">igure </w:t>
      </w:r>
      <w:r>
        <w:rPr>
          <w:rFonts w:ascii="Times" w:hAnsi="Times"/>
        </w:rPr>
        <w:t>5</w:t>
      </w:r>
      <w:r w:rsidR="00B50DF3">
        <w:rPr>
          <w:rFonts w:ascii="Times" w:hAnsi="Times"/>
        </w:rPr>
        <w:t xml:space="preserve">), suggesting that the bedrock is a primary control on the chemistry of the water. </w:t>
      </w:r>
      <w:r>
        <w:rPr>
          <w:rFonts w:ascii="Times" w:hAnsi="Times"/>
        </w:rPr>
        <w:t xml:space="preserve"> </w:t>
      </w:r>
      <w:r w:rsidR="00B50DF3">
        <w:rPr>
          <w:rFonts w:ascii="Times" w:hAnsi="Times"/>
        </w:rPr>
        <w:t xml:space="preserve">Four samples (120, 121, 122, 132) have a distinct chemical signature that does not fall on the same mixing lines seen by other samples. These watersheds all drain the same rock unit and are spatially near one another. The high concentration of both cations and anions in these samples, in particular Na and K, suggest that these watersheds </w:t>
      </w:r>
      <w:r>
        <w:rPr>
          <w:rFonts w:ascii="Times" w:hAnsi="Times"/>
        </w:rPr>
        <w:t>may be</w:t>
      </w:r>
      <w:r w:rsidR="00B50DF3">
        <w:rPr>
          <w:rFonts w:ascii="Times" w:hAnsi="Times"/>
        </w:rPr>
        <w:t xml:space="preserve"> draining evaporite deposits</w:t>
      </w:r>
      <w:r>
        <w:rPr>
          <w:rFonts w:ascii="Times" w:hAnsi="Times"/>
        </w:rPr>
        <w:t xml:space="preserve"> consisten</w:t>
      </w:r>
      <w:r w:rsidR="00CF0E94">
        <w:rPr>
          <w:rFonts w:ascii="Times" w:hAnsi="Times"/>
        </w:rPr>
        <w:t>t</w:t>
      </w:r>
      <w:r>
        <w:rPr>
          <w:rFonts w:ascii="Times" w:hAnsi="Times"/>
        </w:rPr>
        <w:t xml:space="preserve"> with their mapping as </w:t>
      </w:r>
      <w:r w:rsidR="00B50DF3">
        <w:rPr>
          <w:rFonts w:ascii="Times" w:hAnsi="Times"/>
        </w:rPr>
        <w:t>Marine sediments</w:t>
      </w:r>
      <w:r>
        <w:rPr>
          <w:rFonts w:ascii="Times" w:hAnsi="Times"/>
        </w:rPr>
        <w:t xml:space="preserve"> (REF).</w:t>
      </w:r>
      <w:r w:rsidR="00B50DF3">
        <w:rPr>
          <w:rFonts w:ascii="Times" w:hAnsi="Times"/>
        </w:rPr>
        <w:t xml:space="preserve"> The </w:t>
      </w:r>
      <w:r w:rsidR="00CF0E94">
        <w:rPr>
          <w:rFonts w:ascii="Times" w:hAnsi="Times"/>
        </w:rPr>
        <w:t>c</w:t>
      </w:r>
      <w:r w:rsidR="00B50DF3">
        <w:rPr>
          <w:rFonts w:ascii="Times" w:hAnsi="Times"/>
        </w:rPr>
        <w:t xml:space="preserve">ontinental rocks, which include </w:t>
      </w:r>
      <w:proofErr w:type="spellStart"/>
      <w:r w:rsidR="00B50DF3">
        <w:rPr>
          <w:rFonts w:ascii="Times" w:hAnsi="Times"/>
        </w:rPr>
        <w:t>metaigneous</w:t>
      </w:r>
      <w:proofErr w:type="spellEnd"/>
      <w:r w:rsidR="00B50DF3">
        <w:rPr>
          <w:rFonts w:ascii="Times" w:hAnsi="Times"/>
        </w:rPr>
        <w:t>, plutons, metasedimentary, and volcanic rocks appear to separate into three distinct clusters</w:t>
      </w:r>
      <w:r w:rsidR="00CF0E94">
        <w:rPr>
          <w:rFonts w:ascii="Times" w:hAnsi="Times"/>
        </w:rPr>
        <w:t xml:space="preserve"> again suggesting a link between water and rock chemistry.</w:t>
      </w:r>
    </w:p>
    <w:p w14:paraId="00E05F85" w14:textId="77777777" w:rsidR="00CF0E94" w:rsidRDefault="00CF0E94" w:rsidP="00973FB3">
      <w:pPr>
        <w:tabs>
          <w:tab w:val="left" w:pos="473"/>
        </w:tabs>
        <w:spacing w:line="480" w:lineRule="auto"/>
        <w:rPr>
          <w:rFonts w:ascii="Times" w:hAnsi="Times"/>
        </w:rPr>
      </w:pPr>
    </w:p>
    <w:p w14:paraId="6C7320B4" w14:textId="03CCE59E" w:rsidR="007A30C5" w:rsidRDefault="007A30C5" w:rsidP="00973FB3">
      <w:pPr>
        <w:tabs>
          <w:tab w:val="left" w:pos="473"/>
        </w:tabs>
        <w:spacing w:line="480" w:lineRule="auto"/>
        <w:rPr>
          <w:rFonts w:ascii="Times" w:hAnsi="Times"/>
          <w:i/>
        </w:rPr>
      </w:pPr>
      <w:r>
        <w:rPr>
          <w:rFonts w:ascii="Times" w:hAnsi="Times"/>
          <w:i/>
        </w:rPr>
        <w:t>Water quality</w:t>
      </w:r>
    </w:p>
    <w:p w14:paraId="13C9750B" w14:textId="03622827" w:rsidR="00651BFC" w:rsidRDefault="000121C6" w:rsidP="00886322">
      <w:pPr>
        <w:spacing w:line="480" w:lineRule="auto"/>
        <w:ind w:firstLine="720"/>
        <w:rPr>
          <w:rFonts w:ascii="Times" w:hAnsi="Times"/>
        </w:rPr>
      </w:pPr>
      <w:r>
        <w:rPr>
          <w:rFonts w:ascii="Times" w:hAnsi="Times"/>
        </w:rPr>
        <w:t>Several</w:t>
      </w:r>
      <w:r w:rsidR="00651BFC">
        <w:rPr>
          <w:rFonts w:ascii="Times" w:hAnsi="Times"/>
        </w:rPr>
        <w:t xml:space="preserve"> measured parameters</w:t>
      </w:r>
      <w:r w:rsidR="00CF0E94">
        <w:rPr>
          <w:rFonts w:ascii="Times" w:hAnsi="Times"/>
        </w:rPr>
        <w:t xml:space="preserve"> </w:t>
      </w:r>
      <w:r w:rsidR="00651BFC">
        <w:rPr>
          <w:rFonts w:ascii="Times" w:hAnsi="Times"/>
        </w:rPr>
        <w:t xml:space="preserve">are </w:t>
      </w:r>
      <w:r>
        <w:rPr>
          <w:rFonts w:ascii="Times" w:hAnsi="Times"/>
        </w:rPr>
        <w:t>above</w:t>
      </w:r>
      <w:r w:rsidR="00651BFC">
        <w:rPr>
          <w:rFonts w:ascii="Times" w:hAnsi="Times"/>
        </w:rPr>
        <w:t xml:space="preserve"> the </w:t>
      </w:r>
      <w:r w:rsidR="00CF0E94">
        <w:rPr>
          <w:rFonts w:ascii="Times" w:hAnsi="Times"/>
        </w:rPr>
        <w:t xml:space="preserve">US </w:t>
      </w:r>
      <w:r w:rsidR="00651BFC">
        <w:rPr>
          <w:rFonts w:ascii="Times" w:hAnsi="Times"/>
        </w:rPr>
        <w:t>EPA and WHO limits for drinking water quality</w:t>
      </w:r>
      <w:r w:rsidR="004F747F">
        <w:rPr>
          <w:rFonts w:ascii="Times" w:hAnsi="Times"/>
        </w:rPr>
        <w:t xml:space="preserve"> for at least one sample site, suggesting there </w:t>
      </w:r>
      <w:r w:rsidR="00CF0E94">
        <w:rPr>
          <w:rFonts w:ascii="Times" w:hAnsi="Times"/>
        </w:rPr>
        <w:t xml:space="preserve">could be </w:t>
      </w:r>
      <w:r w:rsidR="004F747F">
        <w:rPr>
          <w:rFonts w:ascii="Times" w:hAnsi="Times"/>
        </w:rPr>
        <w:t xml:space="preserve">health hazards for people using the </w:t>
      </w:r>
      <w:r w:rsidR="004F747F">
        <w:rPr>
          <w:rFonts w:ascii="Times" w:hAnsi="Times"/>
        </w:rPr>
        <w:lastRenderedPageBreak/>
        <w:t>river as their primary water supply</w:t>
      </w:r>
      <w:r w:rsidR="00651BFC">
        <w:rPr>
          <w:rFonts w:ascii="Times" w:hAnsi="Times"/>
        </w:rPr>
        <w:t xml:space="preserve">. </w:t>
      </w:r>
      <w:r w:rsidR="00CF0E94">
        <w:rPr>
          <w:rFonts w:ascii="Times" w:hAnsi="Times"/>
        </w:rPr>
        <w:t xml:space="preserve"> </w:t>
      </w:r>
      <w:r w:rsidR="00276833">
        <w:rPr>
          <w:rFonts w:ascii="Times" w:hAnsi="Times"/>
        </w:rPr>
        <w:t xml:space="preserve">14 of 23 </w:t>
      </w:r>
      <w:r w:rsidR="00651BFC">
        <w:rPr>
          <w:rFonts w:ascii="Times" w:hAnsi="Times"/>
        </w:rPr>
        <w:t xml:space="preserve">samples analyzed for </w:t>
      </w:r>
      <w:r w:rsidR="00CF0E94" w:rsidRPr="00CF0E94">
        <w:rPr>
          <w:rFonts w:ascii="Times" w:hAnsi="Times"/>
          <w:i/>
        </w:rPr>
        <w:t>E.</w:t>
      </w:r>
      <w:r w:rsidR="00651BFC" w:rsidRPr="00CF0E94">
        <w:rPr>
          <w:rFonts w:ascii="Times" w:hAnsi="Times"/>
          <w:i/>
        </w:rPr>
        <w:t xml:space="preserve"> Coli</w:t>
      </w:r>
      <w:r w:rsidR="00651BFC">
        <w:rPr>
          <w:rFonts w:ascii="Times" w:hAnsi="Times"/>
        </w:rPr>
        <w:t xml:space="preserve"> had water </w:t>
      </w:r>
      <w:r w:rsidR="00276833">
        <w:rPr>
          <w:rFonts w:ascii="Times" w:hAnsi="Times"/>
        </w:rPr>
        <w:t>above</w:t>
      </w:r>
      <w:r w:rsidR="00651BFC">
        <w:rPr>
          <w:rFonts w:ascii="Times" w:hAnsi="Times"/>
        </w:rPr>
        <w:t xml:space="preserve"> the </w:t>
      </w:r>
      <w:r w:rsidR="00276833">
        <w:rPr>
          <w:rFonts w:ascii="Times" w:hAnsi="Times"/>
        </w:rPr>
        <w:t xml:space="preserve">WHO </w:t>
      </w:r>
      <w:r w:rsidR="00651BFC">
        <w:rPr>
          <w:rFonts w:ascii="Times" w:hAnsi="Times"/>
        </w:rPr>
        <w:t xml:space="preserve">limits for drinking and recreational use. </w:t>
      </w:r>
      <w:r w:rsidR="00CF0E94">
        <w:rPr>
          <w:rFonts w:ascii="Times" w:hAnsi="Times"/>
        </w:rPr>
        <w:t xml:space="preserve">The </w:t>
      </w:r>
      <w:r w:rsidR="00651BFC">
        <w:rPr>
          <w:rFonts w:ascii="Times" w:hAnsi="Times"/>
        </w:rPr>
        <w:t xml:space="preserve">ungulate DNA </w:t>
      </w:r>
      <w:r w:rsidR="00CF0E94">
        <w:rPr>
          <w:rFonts w:ascii="Times" w:hAnsi="Times"/>
        </w:rPr>
        <w:t xml:space="preserve">match is consistent with our field observations that cows were common in and near streams as were horses. </w:t>
      </w:r>
      <w:r w:rsidR="00CF0E94">
        <w:rPr>
          <w:rFonts w:ascii="Times" w:hAnsi="Times"/>
        </w:rPr>
        <w:t xml:space="preserve">The site with ungulate </w:t>
      </w:r>
      <w:r w:rsidR="00CF0E94" w:rsidRPr="00CF0E94">
        <w:rPr>
          <w:rFonts w:ascii="Times" w:hAnsi="Times"/>
          <w:i/>
        </w:rPr>
        <w:t>E.</w:t>
      </w:r>
      <w:r w:rsidR="00CF0E94" w:rsidRPr="00CF0E94">
        <w:rPr>
          <w:rFonts w:ascii="Times" w:hAnsi="Times"/>
          <w:i/>
        </w:rPr>
        <w:t xml:space="preserve"> </w:t>
      </w:r>
      <w:r w:rsidR="00CF0E94" w:rsidRPr="00CF0E94">
        <w:rPr>
          <w:rFonts w:ascii="Times" w:hAnsi="Times"/>
          <w:i/>
        </w:rPr>
        <w:t>C</w:t>
      </w:r>
      <w:r w:rsidR="00CF0E94" w:rsidRPr="00CF0E94">
        <w:rPr>
          <w:rFonts w:ascii="Times" w:hAnsi="Times"/>
          <w:i/>
        </w:rPr>
        <w:t>oli</w:t>
      </w:r>
      <w:r w:rsidR="00CF0E94">
        <w:rPr>
          <w:rFonts w:ascii="Times" w:hAnsi="Times"/>
        </w:rPr>
        <w:t xml:space="preserve"> DNA had </w:t>
      </w:r>
      <w:r w:rsidR="00CF0E94">
        <w:rPr>
          <w:rFonts w:ascii="Times" w:hAnsi="Times"/>
        </w:rPr>
        <w:t xml:space="preserve">a ranch </w:t>
      </w:r>
      <w:r w:rsidR="00CF0E94">
        <w:rPr>
          <w:rFonts w:ascii="Times" w:hAnsi="Times"/>
        </w:rPr>
        <w:t xml:space="preserve">upstream </w:t>
      </w:r>
      <w:r w:rsidR="00CF0E94">
        <w:rPr>
          <w:rFonts w:ascii="Times" w:hAnsi="Times"/>
        </w:rPr>
        <w:t xml:space="preserve">and overall </w:t>
      </w:r>
      <w:r w:rsidR="00CF0E94">
        <w:rPr>
          <w:rFonts w:ascii="Times" w:hAnsi="Times"/>
        </w:rPr>
        <w:t xml:space="preserve">land use </w:t>
      </w:r>
      <w:r w:rsidR="00CF0E94">
        <w:rPr>
          <w:rFonts w:ascii="Times" w:hAnsi="Times"/>
        </w:rPr>
        <w:t xml:space="preserve">was </w:t>
      </w:r>
      <w:r w:rsidR="00CF0E94">
        <w:rPr>
          <w:rFonts w:ascii="Times" w:hAnsi="Times"/>
        </w:rPr>
        <w:t xml:space="preserve">~15% grassland </w:t>
      </w:r>
      <w:r w:rsidR="00CF0E94">
        <w:rPr>
          <w:rFonts w:ascii="Times" w:hAnsi="Times"/>
        </w:rPr>
        <w:t xml:space="preserve">and </w:t>
      </w:r>
      <w:r w:rsidR="00CF0E94">
        <w:rPr>
          <w:rFonts w:ascii="Times" w:hAnsi="Times"/>
        </w:rPr>
        <w:t xml:space="preserve">~85% forest. </w:t>
      </w:r>
      <w:r w:rsidR="00CF0E94">
        <w:rPr>
          <w:rFonts w:ascii="Times" w:hAnsi="Times"/>
        </w:rPr>
        <w:t>P</w:t>
      </w:r>
      <w:r w:rsidR="00651BFC">
        <w:rPr>
          <w:rFonts w:ascii="Times" w:hAnsi="Times"/>
        </w:rPr>
        <w:t>igs</w:t>
      </w:r>
      <w:r w:rsidR="00CF0E94">
        <w:rPr>
          <w:rFonts w:ascii="Times" w:hAnsi="Times"/>
        </w:rPr>
        <w:t xml:space="preserve"> and</w:t>
      </w:r>
      <w:r w:rsidR="00651BFC">
        <w:rPr>
          <w:rFonts w:ascii="Times" w:hAnsi="Times"/>
        </w:rPr>
        <w:t xml:space="preserve"> chickens</w:t>
      </w:r>
      <w:r w:rsidR="00CF0E94">
        <w:rPr>
          <w:rFonts w:ascii="Times" w:hAnsi="Times"/>
        </w:rPr>
        <w:t xml:space="preserve"> were present on the landscape but not adjacent to streams.  </w:t>
      </w:r>
      <w:r w:rsidR="004F747F">
        <w:rPr>
          <w:rFonts w:ascii="Times" w:hAnsi="Times"/>
        </w:rPr>
        <w:t>W</w:t>
      </w:r>
      <w:r w:rsidR="00651BFC">
        <w:rPr>
          <w:rFonts w:ascii="Times" w:hAnsi="Times"/>
        </w:rPr>
        <w:t xml:space="preserve">e hypothesize </w:t>
      </w:r>
      <w:r w:rsidR="004F747F">
        <w:rPr>
          <w:rFonts w:ascii="Times" w:hAnsi="Times"/>
        </w:rPr>
        <w:t xml:space="preserve">the area mapped as grassland </w:t>
      </w:r>
      <w:r w:rsidR="00651BFC">
        <w:rPr>
          <w:rFonts w:ascii="Times" w:hAnsi="Times"/>
        </w:rPr>
        <w:t>was primarily in use as pasture</w:t>
      </w:r>
      <w:r w:rsidR="004F747F">
        <w:rPr>
          <w:rFonts w:ascii="Times" w:hAnsi="Times"/>
        </w:rPr>
        <w:t>, thus leading to the ungulate e coli present in the water</w:t>
      </w:r>
      <w:r w:rsidR="00651BFC">
        <w:rPr>
          <w:rFonts w:ascii="Times" w:hAnsi="Times"/>
        </w:rPr>
        <w:t xml:space="preserve">. </w:t>
      </w:r>
    </w:p>
    <w:p w14:paraId="7D009B37" w14:textId="3772380B" w:rsidR="004F747F" w:rsidRDefault="004F747F" w:rsidP="00973FB3">
      <w:pPr>
        <w:spacing w:line="480" w:lineRule="auto"/>
        <w:rPr>
          <w:rFonts w:ascii="Times" w:hAnsi="Times"/>
        </w:rPr>
      </w:pPr>
      <w:r>
        <w:rPr>
          <w:rFonts w:ascii="Times" w:hAnsi="Times"/>
        </w:rPr>
        <w:tab/>
        <w:t>Some of the contaminants (As, U</w:t>
      </w:r>
      <w:r w:rsidR="00226058">
        <w:rPr>
          <w:rFonts w:ascii="Times" w:hAnsi="Times"/>
        </w:rPr>
        <w:t>, Cr</w:t>
      </w:r>
      <w:r>
        <w:rPr>
          <w:rFonts w:ascii="Times" w:hAnsi="Times"/>
        </w:rPr>
        <w:t xml:space="preserve">) are only present in a few samples, but in these samples, the concentration of these elements exceeds EPA limits. </w:t>
      </w:r>
      <w:r w:rsidR="00CF0E94">
        <w:rPr>
          <w:rFonts w:ascii="Times" w:hAnsi="Times"/>
        </w:rPr>
        <w:t>F</w:t>
      </w:r>
      <w:r>
        <w:rPr>
          <w:rFonts w:ascii="Times" w:hAnsi="Times"/>
        </w:rPr>
        <w:t xml:space="preserve">ive samples have detectable </w:t>
      </w:r>
      <w:proofErr w:type="gramStart"/>
      <w:r>
        <w:rPr>
          <w:rFonts w:ascii="Times" w:hAnsi="Times"/>
        </w:rPr>
        <w:t>As</w:t>
      </w:r>
      <w:proofErr w:type="gramEnd"/>
      <w:r w:rsidR="00CF0E94">
        <w:rPr>
          <w:rFonts w:ascii="Times" w:hAnsi="Times"/>
        </w:rPr>
        <w:t xml:space="preserve"> </w:t>
      </w:r>
      <w:r>
        <w:rPr>
          <w:rFonts w:ascii="Times" w:hAnsi="Times"/>
        </w:rPr>
        <w:t xml:space="preserve">(0.99 – 1.42 mg/L) are all above the 0 mg/L maximum contamination level </w:t>
      </w:r>
      <w:r w:rsidR="00CF0E94">
        <w:rPr>
          <w:rFonts w:ascii="Times" w:hAnsi="Times"/>
        </w:rPr>
        <w:t xml:space="preserve">(MCL) </w:t>
      </w:r>
      <w:r>
        <w:rPr>
          <w:rFonts w:ascii="Times" w:hAnsi="Times"/>
        </w:rPr>
        <w:t xml:space="preserve">set by the </w:t>
      </w:r>
      <w:r w:rsidR="00CF0E94">
        <w:rPr>
          <w:rFonts w:ascii="Times" w:hAnsi="Times"/>
        </w:rPr>
        <w:t xml:space="preserve">US </w:t>
      </w:r>
      <w:r>
        <w:rPr>
          <w:rFonts w:ascii="Times" w:hAnsi="Times"/>
        </w:rPr>
        <w:t>EPA. Seven samples have U concentrations one to two orders of magnitude above the maximum contaminant level (0.03 mg/L)</w:t>
      </w:r>
      <w:r w:rsidR="00CF0E94">
        <w:rPr>
          <w:rFonts w:ascii="Times" w:hAnsi="Times"/>
        </w:rPr>
        <w:t>. T</w:t>
      </w:r>
      <w:r w:rsidR="00226058">
        <w:rPr>
          <w:rFonts w:ascii="Times" w:hAnsi="Times"/>
        </w:rPr>
        <w:t>hree samples have detectable Cr above the 0.1 mg/L</w:t>
      </w:r>
      <w:r w:rsidR="00CF0E94">
        <w:rPr>
          <w:rFonts w:ascii="Times" w:hAnsi="Times"/>
        </w:rPr>
        <w:t xml:space="preserve"> MCL</w:t>
      </w:r>
      <w:r w:rsidR="00226058">
        <w:rPr>
          <w:rFonts w:ascii="Times" w:hAnsi="Times"/>
        </w:rPr>
        <w:t xml:space="preserve">. </w:t>
      </w:r>
    </w:p>
    <w:p w14:paraId="69F18322" w14:textId="59CC8E46" w:rsidR="007A30C5" w:rsidRDefault="004F747F" w:rsidP="00EA7C93">
      <w:pPr>
        <w:spacing w:line="480" w:lineRule="auto"/>
        <w:rPr>
          <w:rFonts w:ascii="Times" w:hAnsi="Times"/>
        </w:rPr>
      </w:pPr>
      <w:r>
        <w:rPr>
          <w:rFonts w:ascii="Times" w:hAnsi="Times"/>
        </w:rPr>
        <w:tab/>
        <w:t xml:space="preserve">Other </w:t>
      </w:r>
      <w:r w:rsidR="00CF0E94">
        <w:rPr>
          <w:rFonts w:ascii="Times" w:hAnsi="Times"/>
        </w:rPr>
        <w:t>parameters</w:t>
      </w:r>
      <w:r w:rsidR="00226058">
        <w:rPr>
          <w:rFonts w:ascii="Times" w:hAnsi="Times"/>
        </w:rPr>
        <w:t xml:space="preserve"> (Mn, Ni, TDS)</w:t>
      </w:r>
      <w:r>
        <w:rPr>
          <w:rFonts w:ascii="Times" w:hAnsi="Times"/>
        </w:rPr>
        <w:t xml:space="preserve"> are of a more widespread concern in central Cuba, with </w:t>
      </w:r>
      <w:r w:rsidR="00226058">
        <w:rPr>
          <w:rFonts w:ascii="Times" w:hAnsi="Times"/>
        </w:rPr>
        <w:t>nearly half</w:t>
      </w:r>
      <w:r>
        <w:rPr>
          <w:rFonts w:ascii="Times" w:hAnsi="Times"/>
        </w:rPr>
        <w:t xml:space="preserve"> </w:t>
      </w:r>
      <w:r w:rsidR="00226058">
        <w:rPr>
          <w:rFonts w:ascii="Times" w:hAnsi="Times"/>
        </w:rPr>
        <w:t xml:space="preserve">or more </w:t>
      </w:r>
      <w:r>
        <w:rPr>
          <w:rFonts w:ascii="Times" w:hAnsi="Times"/>
        </w:rPr>
        <w:t>of samples e</w:t>
      </w:r>
      <w:r w:rsidR="00226058">
        <w:rPr>
          <w:rFonts w:ascii="Times" w:hAnsi="Times"/>
        </w:rPr>
        <w:t xml:space="preserve">xceeding EPA and/or WHO limits. All 11 samples with detectable Mn have levels well above the EPA health advisory lifetime level of 0.3 mg/L as well as the secondary drinking water standard of 0.05 mg/L </w:t>
      </w:r>
      <w:r w:rsidR="00EA7C93">
        <w:rPr>
          <w:rFonts w:ascii="Times" w:hAnsi="Times"/>
        </w:rPr>
        <w:t>and</w:t>
      </w:r>
      <w:r w:rsidR="00226058">
        <w:rPr>
          <w:rFonts w:ascii="Times" w:hAnsi="Times"/>
        </w:rPr>
        <w:t xml:space="preserve"> the WHO Health standard of 0.4 mg/L. The levels present are high enough to leave coatings on pans when cooking and to have a taste </w:t>
      </w:r>
      <w:r w:rsidR="00EA7C93">
        <w:rPr>
          <w:rFonts w:ascii="Times" w:hAnsi="Times"/>
        </w:rPr>
        <w:t>for</w:t>
      </w:r>
      <w:r w:rsidR="00226058">
        <w:rPr>
          <w:rFonts w:ascii="Times" w:hAnsi="Times"/>
        </w:rPr>
        <w:t xml:space="preserve"> some people. </w:t>
      </w:r>
      <w:r w:rsidR="00EA7C93">
        <w:rPr>
          <w:rFonts w:ascii="Times" w:hAnsi="Times"/>
        </w:rPr>
        <w:t>Such</w:t>
      </w:r>
      <w:r w:rsidR="00226058">
        <w:rPr>
          <w:rFonts w:ascii="Times" w:hAnsi="Times"/>
        </w:rPr>
        <w:t xml:space="preserve"> high levels may be caused by anaerobic conditions increasing solubility of Mn in water. Likewise, 12 samples have detectable Ni well above the EPA health advisory lifetime limit of 0.1 mg/L. Median total dissolved solids in 12-17 samples are above the threshold for taste for some consumers (600 mg/L; 12 samples) as well as the EPA secondary drinking water standard (500 mg/L; 17 samples) and some samples have such high </w:t>
      </w:r>
      <w:r w:rsidR="00226058">
        <w:rPr>
          <w:rFonts w:ascii="Times" w:hAnsi="Times"/>
        </w:rPr>
        <w:lastRenderedPageBreak/>
        <w:t xml:space="preserve">concentrations of dissolved solids that excessive scaling is likely on pipes and household cooking utensils and implements. </w:t>
      </w:r>
      <w:r w:rsidR="00EA7C93">
        <w:rPr>
          <w:rFonts w:ascii="Times" w:hAnsi="Times"/>
        </w:rPr>
        <w:t xml:space="preserve"> </w:t>
      </w:r>
      <w:r w:rsidR="00226058">
        <w:rPr>
          <w:rFonts w:ascii="Times" w:hAnsi="Times"/>
        </w:rPr>
        <w:t xml:space="preserve">For </w:t>
      </w:r>
      <w:r w:rsidR="00EA7C93">
        <w:rPr>
          <w:rFonts w:ascii="Times" w:hAnsi="Times"/>
        </w:rPr>
        <w:t>two</w:t>
      </w:r>
      <w:r w:rsidR="00226058">
        <w:rPr>
          <w:rFonts w:ascii="Times" w:hAnsi="Times"/>
        </w:rPr>
        <w:t xml:space="preserve"> </w:t>
      </w:r>
      <w:r w:rsidR="00EA7C93">
        <w:rPr>
          <w:rFonts w:ascii="Times" w:hAnsi="Times"/>
        </w:rPr>
        <w:t>elements</w:t>
      </w:r>
      <w:r w:rsidR="00226058">
        <w:rPr>
          <w:rFonts w:ascii="Times" w:hAnsi="Times"/>
        </w:rPr>
        <w:t xml:space="preserve"> (Sr, Ba</w:t>
      </w:r>
      <w:r w:rsidR="00EA7C93">
        <w:rPr>
          <w:rFonts w:ascii="Times" w:hAnsi="Times"/>
        </w:rPr>
        <w:t xml:space="preserve">) </w:t>
      </w:r>
      <w:r w:rsidR="00226058">
        <w:rPr>
          <w:rFonts w:ascii="Times" w:hAnsi="Times"/>
        </w:rPr>
        <w:t>all 24 samples have levels well above the EPA lifetime health advisory limits and/or the maximum contaminant level for the element. This suggests that access to clean drinking water without the contaminants is likely a widespread problem throughout central Cuba</w:t>
      </w:r>
      <w:r w:rsidR="00EA7C93">
        <w:rPr>
          <w:rFonts w:ascii="Times" w:hAnsi="Times"/>
        </w:rPr>
        <w:t>.</w:t>
      </w:r>
    </w:p>
    <w:p w14:paraId="177AFA3C" w14:textId="77777777" w:rsidR="00EA7C93" w:rsidRDefault="00EA7C93" w:rsidP="00EA7C93">
      <w:pPr>
        <w:spacing w:line="480" w:lineRule="auto"/>
        <w:rPr>
          <w:rFonts w:ascii="Times" w:hAnsi="Times"/>
        </w:rPr>
      </w:pPr>
    </w:p>
    <w:p w14:paraId="608AFD41" w14:textId="5AFDE87B" w:rsidR="00EA7C93" w:rsidRPr="00EA7C93" w:rsidRDefault="00EA7C93" w:rsidP="00EA7C93">
      <w:pPr>
        <w:spacing w:line="480" w:lineRule="auto"/>
        <w:rPr>
          <w:rFonts w:ascii="Times" w:hAnsi="Times"/>
          <w:i/>
        </w:rPr>
      </w:pPr>
      <w:r w:rsidRPr="00EA7C93">
        <w:rPr>
          <w:rFonts w:ascii="Times" w:hAnsi="Times"/>
          <w:i/>
        </w:rPr>
        <w:t>Comparison to other locations</w:t>
      </w:r>
    </w:p>
    <w:p w14:paraId="7E21A035" w14:textId="4C3DEB57" w:rsidR="00BC23B3" w:rsidRDefault="00EA7C93" w:rsidP="00EA7C93">
      <w:pPr>
        <w:spacing w:line="480" w:lineRule="auto"/>
        <w:rPr>
          <w:rFonts w:ascii="Times" w:hAnsi="Times"/>
        </w:rPr>
      </w:pPr>
      <w:r>
        <w:rPr>
          <w:rFonts w:ascii="Times" w:hAnsi="Times"/>
        </w:rPr>
        <w:tab/>
        <w:t xml:space="preserve">The relatively high concentrations of dissolve elements in Cuban river water indicates that chemical weathering rates and solute export rates are high.  This </w:t>
      </w:r>
      <w:r w:rsidR="005977D5">
        <w:rPr>
          <w:rFonts w:ascii="Times" w:hAnsi="Times"/>
        </w:rPr>
        <w:t>inference is supported by comparison with existing data sets.  Plotting new Cuban data alongside data compiled by Larsen et al. (2015) indicates that estimated annual solute loads and thus inferred chemical weathering rates are among some of the highest ever measured (Figure 6A).  If the limited suspended sediment yield data available for Cuba (REF) are considered along with the estimated chemical weathering rates, then it appears that central Cuba has a very high ratio of chemical to physical weathering, consistent with high rainfall, its warm, tropical climate and the presence of readily weatherable rocks.  It maybe that the active tectonic setting of eastern Cuba</w:t>
      </w:r>
      <w:r w:rsidR="00C452DF">
        <w:rPr>
          <w:rFonts w:ascii="Times" w:hAnsi="Times"/>
        </w:rPr>
        <w:t xml:space="preserve"> (REF),</w:t>
      </w:r>
      <w:r w:rsidR="005977D5">
        <w:rPr>
          <w:rFonts w:ascii="Times" w:hAnsi="Times"/>
        </w:rPr>
        <w:t xml:space="preserve"> with concomitant uplift and rock fracturing</w:t>
      </w:r>
      <w:r w:rsidR="00C452DF">
        <w:rPr>
          <w:rFonts w:ascii="Times" w:hAnsi="Times"/>
        </w:rPr>
        <w:t>,</w:t>
      </w:r>
      <w:r w:rsidR="005977D5">
        <w:rPr>
          <w:rFonts w:ascii="Times" w:hAnsi="Times"/>
        </w:rPr>
        <w:t xml:space="preserve"> is responsib</w:t>
      </w:r>
      <w:r w:rsidR="00886322">
        <w:rPr>
          <w:rFonts w:ascii="Times" w:hAnsi="Times"/>
        </w:rPr>
        <w:t>l</w:t>
      </w:r>
      <w:r w:rsidR="005977D5">
        <w:rPr>
          <w:rFonts w:ascii="Times" w:hAnsi="Times"/>
        </w:rPr>
        <w:t>e for the continued supply of fresh, easily weatherable rock, contributing to the extraordinarily high chemical weathering rates.</w:t>
      </w:r>
    </w:p>
    <w:p w14:paraId="7E7A48F6" w14:textId="77777777" w:rsidR="00BC23B3" w:rsidRDefault="00BC23B3">
      <w:pPr>
        <w:rPr>
          <w:rFonts w:ascii="Times" w:hAnsi="Times"/>
        </w:rPr>
      </w:pPr>
      <w:r>
        <w:rPr>
          <w:rFonts w:ascii="Times" w:hAnsi="Times"/>
        </w:rPr>
        <w:br w:type="page"/>
      </w:r>
    </w:p>
    <w:p w14:paraId="3DADB678" w14:textId="77777777" w:rsidR="00EA7C93" w:rsidRDefault="00EA7C93" w:rsidP="00EA7C93">
      <w:pPr>
        <w:spacing w:line="480" w:lineRule="auto"/>
        <w:rPr>
          <w:rFonts w:ascii="Times" w:hAnsi="Times"/>
        </w:rPr>
      </w:pPr>
    </w:p>
    <w:p w14:paraId="42AE1BFB" w14:textId="77777777" w:rsidR="00BA0A8E" w:rsidRPr="005D4C35" w:rsidRDefault="00BA0A8E" w:rsidP="00D700FD">
      <w:pPr>
        <w:tabs>
          <w:tab w:val="left" w:pos="473"/>
        </w:tabs>
        <w:rPr>
          <w:rFonts w:ascii="Times" w:hAnsi="Times"/>
          <w:b/>
        </w:rPr>
      </w:pPr>
      <w:r w:rsidRPr="005D4C35">
        <w:rPr>
          <w:rFonts w:ascii="Times" w:hAnsi="Times"/>
          <w:b/>
        </w:rPr>
        <w:t>Figures</w:t>
      </w:r>
    </w:p>
    <w:p w14:paraId="2C744FC4" w14:textId="68FAE5E0" w:rsidR="00BA0A8E" w:rsidRPr="005D4C35" w:rsidRDefault="005D4C35" w:rsidP="00D700FD">
      <w:pPr>
        <w:tabs>
          <w:tab w:val="left" w:pos="473"/>
        </w:tabs>
        <w:rPr>
          <w:rFonts w:ascii="Times" w:hAnsi="Times"/>
        </w:rPr>
      </w:pPr>
      <w:r w:rsidRPr="005D4C35">
        <w:rPr>
          <w:rFonts w:ascii="Times" w:hAnsi="Times"/>
          <w:noProof/>
          <w:lang w:eastAsia="zh-CN"/>
        </w:rPr>
        <w:drawing>
          <wp:inline distT="0" distB="0" distL="0" distR="0" wp14:anchorId="7C51BC81" wp14:editId="71416FE5">
            <wp:extent cx="3353226" cy="1656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AToday_map location only.pdf"/>
                    <pic:cNvPicPr/>
                  </pic:nvPicPr>
                  <pic:blipFill>
                    <a:blip r:embed="rId7">
                      <a:extLst>
                        <a:ext uri="{28A0092B-C50C-407E-A947-70E740481C1C}">
                          <a14:useLocalDpi xmlns:a14="http://schemas.microsoft.com/office/drawing/2010/main"/>
                        </a:ext>
                      </a:extLst>
                    </a:blip>
                    <a:stretch>
                      <a:fillRect/>
                    </a:stretch>
                  </pic:blipFill>
                  <pic:spPr>
                    <a:xfrm>
                      <a:off x="0" y="0"/>
                      <a:ext cx="3367699" cy="1663562"/>
                    </a:xfrm>
                    <a:prstGeom prst="rect">
                      <a:avLst/>
                    </a:prstGeom>
                  </pic:spPr>
                </pic:pic>
              </a:graphicData>
            </a:graphic>
          </wp:inline>
        </w:drawing>
      </w:r>
    </w:p>
    <w:p w14:paraId="0524D50B" w14:textId="4F5DAFC2" w:rsidR="00BA0A8E" w:rsidRPr="005D4C35" w:rsidRDefault="00BA0A8E" w:rsidP="00D700FD">
      <w:pPr>
        <w:rPr>
          <w:rFonts w:ascii="Times" w:hAnsi="Times"/>
          <w:color w:val="000000"/>
        </w:rPr>
      </w:pPr>
      <w:r w:rsidRPr="005D4C35">
        <w:rPr>
          <w:rFonts w:ascii="Times" w:hAnsi="Times"/>
          <w:color w:val="000000"/>
        </w:rPr>
        <w:t>Fig</w:t>
      </w:r>
      <w:r w:rsidR="00973FB3">
        <w:rPr>
          <w:rFonts w:ascii="Times" w:hAnsi="Times"/>
          <w:color w:val="000000"/>
        </w:rPr>
        <w:t>ure</w:t>
      </w:r>
      <w:r w:rsidRPr="005D4C35">
        <w:rPr>
          <w:rFonts w:ascii="Times" w:hAnsi="Times"/>
          <w:color w:val="000000"/>
        </w:rPr>
        <w:t xml:space="preserve"> 1.  Study location map – </w:t>
      </w:r>
      <w:r w:rsidR="005D4C35">
        <w:rPr>
          <w:rFonts w:ascii="Times" w:hAnsi="Times"/>
          <w:color w:val="000000"/>
        </w:rPr>
        <w:t>eventually colorized map of entire island DEM with this little one as location inset.</w:t>
      </w:r>
    </w:p>
    <w:p w14:paraId="710DBB5E" w14:textId="77777777" w:rsidR="00BA0A8E" w:rsidRPr="005D4C35" w:rsidRDefault="00BA0A8E" w:rsidP="00D700FD">
      <w:pPr>
        <w:spacing w:before="100" w:beforeAutospacing="1" w:after="100" w:afterAutospacing="1"/>
        <w:rPr>
          <w:rFonts w:ascii="Times" w:hAnsi="Times"/>
          <w:color w:val="000000"/>
        </w:rPr>
      </w:pPr>
      <w:bookmarkStart w:id="0" w:name="_GoBack"/>
      <w:r w:rsidRPr="005D4C35">
        <w:rPr>
          <w:rFonts w:ascii="Times" w:hAnsi="Times"/>
          <w:noProof/>
          <w:color w:val="000000"/>
          <w:lang w:eastAsia="zh-CN"/>
        </w:rPr>
        <w:drawing>
          <wp:inline distT="0" distB="0" distL="0" distR="0" wp14:anchorId="58A4C699" wp14:editId="6011FD8F">
            <wp:extent cx="4724572" cy="3447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134.png"/>
                    <pic:cNvPicPr/>
                  </pic:nvPicPr>
                  <pic:blipFill>
                    <a:blip r:embed="rId8" cstate="print">
                      <a:extLst>
                        <a:ext uri="{28A0092B-C50C-407E-A947-70E740481C1C}">
                          <a14:useLocalDpi xmlns:a14="http://schemas.microsoft.com/office/drawing/2010/main"/>
                        </a:ext>
                      </a:extLst>
                    </a:blip>
                    <a:stretch>
                      <a:fillRect/>
                    </a:stretch>
                  </pic:blipFill>
                  <pic:spPr>
                    <a:xfrm>
                      <a:off x="0" y="0"/>
                      <a:ext cx="4755291" cy="3469432"/>
                    </a:xfrm>
                    <a:prstGeom prst="rect">
                      <a:avLst/>
                    </a:prstGeom>
                  </pic:spPr>
                </pic:pic>
              </a:graphicData>
            </a:graphic>
          </wp:inline>
        </w:drawing>
      </w:r>
      <w:bookmarkEnd w:id="0"/>
    </w:p>
    <w:p w14:paraId="36DA0414" w14:textId="63B010FF" w:rsidR="00BA0A8E" w:rsidRDefault="00BA0A8E" w:rsidP="00D700FD">
      <w:pPr>
        <w:spacing w:before="100" w:beforeAutospacing="1" w:after="100" w:afterAutospacing="1"/>
        <w:rPr>
          <w:rFonts w:ascii="Times" w:hAnsi="Times"/>
          <w:color w:val="000000"/>
        </w:rPr>
      </w:pPr>
      <w:r w:rsidRPr="005D4C35">
        <w:rPr>
          <w:rFonts w:ascii="Times" w:hAnsi="Times"/>
          <w:color w:val="000000"/>
        </w:rPr>
        <w:t>Figure 2. </w:t>
      </w:r>
      <w:r w:rsidRPr="005D4C35">
        <w:rPr>
          <w:rStyle w:val="apple-converted-space"/>
          <w:rFonts w:ascii="Times" w:hAnsi="Times"/>
          <w:color w:val="000000"/>
        </w:rPr>
        <w:t> </w:t>
      </w:r>
      <w:r w:rsidRPr="005D4C35">
        <w:rPr>
          <w:rFonts w:ascii="Times" w:hAnsi="Times"/>
          <w:color w:val="000000"/>
        </w:rPr>
        <w:t>Common Cuban landscapes and example sample sites. A. </w:t>
      </w:r>
      <w:r w:rsidRPr="005D4C35">
        <w:rPr>
          <w:rStyle w:val="apple-converted-space"/>
          <w:rFonts w:ascii="Times" w:hAnsi="Times"/>
          <w:color w:val="000000"/>
        </w:rPr>
        <w:t> </w:t>
      </w:r>
      <w:r w:rsidRPr="005D4C35">
        <w:rPr>
          <w:rFonts w:ascii="Times" w:hAnsi="Times"/>
          <w:color w:val="000000"/>
        </w:rPr>
        <w:t>Sugarcane and dirt roads are common on the island. B. Cattle grazing on cleared fields. C. Citrus groves on slopes in southern field area. D. Horses were frequently in streams, CU-132. E. Plane-bed sand and gravel channel with cows in stream, CU-101. </w:t>
      </w:r>
      <w:r w:rsidRPr="005D4C35">
        <w:rPr>
          <w:rStyle w:val="apple-converted-space"/>
          <w:rFonts w:ascii="Times" w:hAnsi="Times"/>
          <w:color w:val="000000"/>
        </w:rPr>
        <w:t> </w:t>
      </w:r>
      <w:r w:rsidRPr="005D4C35">
        <w:rPr>
          <w:rFonts w:ascii="Times" w:hAnsi="Times"/>
          <w:color w:val="000000"/>
        </w:rPr>
        <w:t>F. Large point bar flooded in Hurricane Alberto showing dynamic range of stream flows over time, downstream of CU-114. </w:t>
      </w:r>
      <w:r w:rsidRPr="005D4C35">
        <w:rPr>
          <w:rStyle w:val="apple-converted-space"/>
          <w:rFonts w:ascii="Times" w:hAnsi="Times"/>
          <w:color w:val="000000"/>
        </w:rPr>
        <w:t> </w:t>
      </w:r>
      <w:r w:rsidRPr="005D4C35">
        <w:rPr>
          <w:rFonts w:ascii="Times" w:hAnsi="Times"/>
          <w:color w:val="000000"/>
        </w:rPr>
        <w:t>G. Boulder/bedrock channel during in situ conductivity sampling, CU-115. </w:t>
      </w:r>
      <w:r w:rsidRPr="005D4C35">
        <w:rPr>
          <w:rStyle w:val="apple-converted-space"/>
          <w:rFonts w:ascii="Times" w:hAnsi="Times"/>
          <w:color w:val="000000"/>
        </w:rPr>
        <w:t> </w:t>
      </w:r>
      <w:r w:rsidRPr="005D4C35">
        <w:rPr>
          <w:rFonts w:ascii="Times" w:hAnsi="Times"/>
          <w:color w:val="000000"/>
        </w:rPr>
        <w:t>H. Bedrock channel upstream of CU-114. </w:t>
      </w:r>
      <w:r w:rsidRPr="005D4C35">
        <w:rPr>
          <w:rStyle w:val="apple-converted-space"/>
          <w:rFonts w:ascii="Times" w:hAnsi="Times"/>
          <w:color w:val="000000"/>
        </w:rPr>
        <w:t> </w:t>
      </w:r>
      <w:r w:rsidRPr="005D4C35">
        <w:rPr>
          <w:rFonts w:ascii="Times" w:hAnsi="Times"/>
          <w:color w:val="000000"/>
        </w:rPr>
        <w:t>I. Low flow sample site in incised channel, CU-122</w:t>
      </w:r>
      <w:r w:rsidR="00EE4CC0">
        <w:rPr>
          <w:rFonts w:ascii="Times" w:hAnsi="Times"/>
          <w:color w:val="000000"/>
        </w:rPr>
        <w:t>.</w:t>
      </w:r>
      <w:r w:rsidR="00617182">
        <w:rPr>
          <w:rFonts w:ascii="Times" w:hAnsi="Times"/>
          <w:color w:val="000000"/>
        </w:rPr>
        <w:t xml:space="preserve"> Locations shown in figure 3.</w:t>
      </w:r>
    </w:p>
    <w:p w14:paraId="5BE78A16" w14:textId="1FA40353" w:rsidR="00617182" w:rsidRDefault="00617182" w:rsidP="00D700FD">
      <w:pPr>
        <w:spacing w:before="100" w:beforeAutospacing="1" w:after="100" w:afterAutospacing="1"/>
        <w:rPr>
          <w:rFonts w:ascii="Times" w:hAnsi="Times"/>
          <w:color w:val="000000"/>
        </w:rPr>
      </w:pPr>
    </w:p>
    <w:p w14:paraId="44B89D36" w14:textId="77777777" w:rsidR="00EE4CC0" w:rsidRDefault="00EE4CC0" w:rsidP="00D700FD">
      <w:pPr>
        <w:spacing w:before="100" w:beforeAutospacing="1" w:after="100" w:afterAutospacing="1"/>
        <w:rPr>
          <w:rFonts w:ascii="Times" w:hAnsi="Times"/>
          <w:color w:val="000000"/>
        </w:rPr>
      </w:pPr>
    </w:p>
    <w:p w14:paraId="7973F402" w14:textId="35AF647A" w:rsidR="00EE4CC0" w:rsidRDefault="00617182" w:rsidP="00D700FD">
      <w:pPr>
        <w:spacing w:before="100" w:beforeAutospacing="1" w:after="100" w:afterAutospacing="1"/>
        <w:rPr>
          <w:rFonts w:ascii="Times" w:hAnsi="Times"/>
          <w:color w:val="000000"/>
        </w:rPr>
      </w:pPr>
      <w:r>
        <w:rPr>
          <w:rFonts w:ascii="Times" w:hAnsi="Times"/>
          <w:noProof/>
          <w:color w:val="000000"/>
          <w:lang w:eastAsia="zh-CN"/>
        </w:rPr>
        <w:drawing>
          <wp:inline distT="0" distB="0" distL="0" distR="0" wp14:anchorId="7C3CB774" wp14:editId="7728EF5F">
            <wp:extent cx="5335651" cy="7105650"/>
            <wp:effectExtent l="0" t="0" r="0" b="0"/>
            <wp:docPr id="11" name="Picture 11" descr="C:\Users\aschmidt\Google Drive\Documents\Research\papers i am author on\Cuba GSA Today\GSAToday_map_compilation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chmidt\Google Drive\Documents\Research\papers i am author on\Cuba GSA Today\GSAToday_map_compilation v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35293" cy="7105173"/>
                    </a:xfrm>
                    <a:prstGeom prst="rect">
                      <a:avLst/>
                    </a:prstGeom>
                    <a:noFill/>
                    <a:ln>
                      <a:noFill/>
                    </a:ln>
                  </pic:spPr>
                </pic:pic>
              </a:graphicData>
            </a:graphic>
          </wp:inline>
        </w:drawing>
      </w:r>
    </w:p>
    <w:p w14:paraId="02B9E837" w14:textId="707464E6" w:rsidR="00EE4CC0" w:rsidRDefault="00EE4CC0" w:rsidP="00D700FD">
      <w:pPr>
        <w:spacing w:before="100" w:beforeAutospacing="1" w:after="100" w:afterAutospacing="1"/>
        <w:rPr>
          <w:rFonts w:ascii="Times" w:hAnsi="Times"/>
          <w:color w:val="000000"/>
        </w:rPr>
      </w:pPr>
      <w:r>
        <w:rPr>
          <w:rFonts w:ascii="Times" w:hAnsi="Times"/>
          <w:color w:val="000000"/>
        </w:rPr>
        <w:t xml:space="preserve">Figure 3.  Results of river water geochemical analyses plotted by sampled basins.  A.  Sampled basins overlain on generalized geological map </w:t>
      </w:r>
      <w:r w:rsidR="00617182">
        <w:rPr>
          <w:rFonts w:ascii="Times" w:hAnsi="Times"/>
          <w:color w:val="000000"/>
        </w:rPr>
        <w:t>(French and Schenk, 2004)</w:t>
      </w:r>
      <w:r>
        <w:rPr>
          <w:rFonts w:ascii="Times" w:hAnsi="Times"/>
          <w:color w:val="000000"/>
        </w:rPr>
        <w:t xml:space="preserve">.  B. Mean annual precipitation </w:t>
      </w:r>
      <w:r w:rsidR="00617182">
        <w:rPr>
          <w:rFonts w:ascii="Times" w:hAnsi="Times"/>
          <w:color w:val="000000"/>
        </w:rPr>
        <w:t>(</w:t>
      </w:r>
      <w:proofErr w:type="spellStart"/>
      <w:r w:rsidR="00617182" w:rsidRPr="005D4C35">
        <w:rPr>
          <w:rFonts w:ascii="Times" w:hAnsi="Times"/>
        </w:rPr>
        <w:t>Hijmans</w:t>
      </w:r>
      <w:proofErr w:type="spellEnd"/>
      <w:r w:rsidR="00617182" w:rsidRPr="005D4C35">
        <w:rPr>
          <w:rFonts w:ascii="Times" w:hAnsi="Times"/>
        </w:rPr>
        <w:t xml:space="preserve"> et al., 2005</w:t>
      </w:r>
      <w:r w:rsidR="00617182">
        <w:rPr>
          <w:rFonts w:ascii="Times" w:hAnsi="Times"/>
        </w:rPr>
        <w:t>)</w:t>
      </w:r>
      <w:r>
        <w:rPr>
          <w:rFonts w:ascii="Times" w:hAnsi="Times"/>
          <w:color w:val="000000"/>
        </w:rPr>
        <w:t xml:space="preserve">. C. Land used for agriculture </w:t>
      </w:r>
      <w:r w:rsidR="00617182">
        <w:rPr>
          <w:rFonts w:ascii="Times" w:hAnsi="Times"/>
          <w:color w:val="000000"/>
        </w:rPr>
        <w:t>(Chen et al., 2015)</w:t>
      </w:r>
      <w:r>
        <w:rPr>
          <w:rFonts w:ascii="Times" w:hAnsi="Times"/>
          <w:color w:val="000000"/>
        </w:rPr>
        <w:t xml:space="preserve">. D-R.  Field </w:t>
      </w:r>
      <w:r>
        <w:rPr>
          <w:rFonts w:ascii="Times" w:hAnsi="Times"/>
          <w:color w:val="000000"/>
        </w:rPr>
        <w:lastRenderedPageBreak/>
        <w:t>and laboratory geochemical data for each sampled basin (see supplementary data for values).</w:t>
      </w:r>
      <w:r w:rsidR="00617182">
        <w:rPr>
          <w:rFonts w:ascii="Times" w:hAnsi="Times"/>
          <w:color w:val="000000"/>
        </w:rPr>
        <w:t xml:space="preserve"> Italicized letters show locations of photos in figure 2.</w:t>
      </w:r>
    </w:p>
    <w:p w14:paraId="7064F74C" w14:textId="7499E5C1" w:rsidR="00EE4CC0" w:rsidRPr="005D4C35" w:rsidRDefault="001607E0" w:rsidP="00D700FD">
      <w:pPr>
        <w:spacing w:before="100" w:beforeAutospacing="1" w:after="100" w:afterAutospacing="1"/>
        <w:rPr>
          <w:rFonts w:ascii="Times" w:hAnsi="Times"/>
          <w:color w:val="000000"/>
        </w:rPr>
      </w:pPr>
      <w:r>
        <w:rPr>
          <w:rFonts w:ascii="Times" w:hAnsi="Times"/>
          <w:noProof/>
          <w:color w:val="000000"/>
        </w:rPr>
        <w:drawing>
          <wp:inline distT="0" distB="0" distL="0" distR="0" wp14:anchorId="4F1008EF" wp14:editId="18C1BC16">
            <wp:extent cx="45720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sker_plot_with seds.pdf"/>
                    <pic:cNvPicPr/>
                  </pic:nvPicPr>
                  <pic:blipFill>
                    <a:blip r:embed="rId10">
                      <a:extLst>
                        <a:ext uri="{28A0092B-C50C-407E-A947-70E740481C1C}">
                          <a14:useLocalDpi xmlns:a14="http://schemas.microsoft.com/office/drawing/2010/main"/>
                        </a:ext>
                      </a:extLst>
                    </a:blip>
                    <a:stretch>
                      <a:fillRect/>
                    </a:stretch>
                  </pic:blipFill>
                  <pic:spPr>
                    <a:xfrm>
                      <a:off x="0" y="0"/>
                      <a:ext cx="4572000" cy="4572000"/>
                    </a:xfrm>
                    <a:prstGeom prst="rect">
                      <a:avLst/>
                    </a:prstGeom>
                  </pic:spPr>
                </pic:pic>
              </a:graphicData>
            </a:graphic>
          </wp:inline>
        </w:drawing>
      </w:r>
    </w:p>
    <w:p w14:paraId="68C0F404" w14:textId="77777777" w:rsidR="00BA0A8E" w:rsidRPr="005D4C35" w:rsidRDefault="00BA0A8E" w:rsidP="00D700FD">
      <w:pPr>
        <w:rPr>
          <w:rFonts w:ascii="Times" w:hAnsi="Times"/>
          <w:color w:val="000000"/>
        </w:rPr>
      </w:pPr>
    </w:p>
    <w:p w14:paraId="4D5E3616" w14:textId="10023267" w:rsidR="00BA0A8E" w:rsidRPr="005D4C35" w:rsidRDefault="00EE4CC0" w:rsidP="00D700FD">
      <w:pPr>
        <w:rPr>
          <w:rFonts w:ascii="Times" w:hAnsi="Times"/>
          <w:color w:val="000000"/>
        </w:rPr>
      </w:pPr>
      <w:r>
        <w:rPr>
          <w:rFonts w:ascii="Times" w:hAnsi="Times"/>
          <w:color w:val="000000"/>
        </w:rPr>
        <w:t>Figure 4</w:t>
      </w:r>
      <w:r w:rsidR="00BA0A8E" w:rsidRPr="005D4C35">
        <w:rPr>
          <w:rFonts w:ascii="Times" w:hAnsi="Times"/>
          <w:color w:val="000000"/>
        </w:rPr>
        <w:t xml:space="preserve">.  Bar and whiskers </w:t>
      </w:r>
      <w:r w:rsidR="001607E0">
        <w:rPr>
          <w:rFonts w:ascii="Times" w:hAnsi="Times"/>
          <w:color w:val="000000"/>
        </w:rPr>
        <w:t>of water and sediment g</w:t>
      </w:r>
      <w:r>
        <w:rPr>
          <w:rFonts w:ascii="Times" w:hAnsi="Times"/>
          <w:color w:val="000000"/>
        </w:rPr>
        <w:t>eochemical analyses</w:t>
      </w:r>
      <w:r w:rsidR="001607E0">
        <w:rPr>
          <w:rFonts w:ascii="Times" w:hAnsi="Times"/>
          <w:color w:val="000000"/>
        </w:rPr>
        <w:t xml:space="preserve"> grouped by analyte type and showing in color, the four samples (CU-120, 121, 122, and 132) that are highly conductive.</w:t>
      </w:r>
      <w:r w:rsidR="00837BBA">
        <w:rPr>
          <w:rFonts w:ascii="Times" w:hAnsi="Times"/>
          <w:color w:val="000000"/>
        </w:rPr>
        <w:t xml:space="preserve"> </w:t>
      </w:r>
      <w:r w:rsidR="001607E0">
        <w:rPr>
          <w:rFonts w:ascii="Times" w:hAnsi="Times"/>
          <w:color w:val="000000"/>
        </w:rPr>
        <w:t xml:space="preserve">Vertical axes are log scaled.  Analytes are on horizonal axes.  Central bar is median. </w:t>
      </w:r>
    </w:p>
    <w:p w14:paraId="72C0A17A" w14:textId="25FE1C6C" w:rsidR="00425B6E" w:rsidRDefault="001C151B" w:rsidP="001607E0">
      <w:pPr>
        <w:spacing w:before="100" w:beforeAutospacing="1" w:after="100" w:afterAutospacing="1"/>
        <w:rPr>
          <w:rFonts w:ascii="Times" w:hAnsi="Times"/>
          <w:color w:val="000000"/>
        </w:rPr>
      </w:pPr>
      <w:r>
        <w:rPr>
          <w:rFonts w:ascii="Times" w:hAnsi="Times"/>
          <w:noProof/>
          <w:color w:val="000000"/>
          <w:lang w:eastAsia="zh-CN"/>
        </w:rPr>
        <w:lastRenderedPageBreak/>
        <w:drawing>
          <wp:inline distT="0" distB="0" distL="0" distR="0" wp14:anchorId="0C22F8C9" wp14:editId="35B6684C">
            <wp:extent cx="5943600" cy="5943600"/>
            <wp:effectExtent l="0" t="0" r="0" b="0"/>
            <wp:docPr id="9" name="Picture 9" descr="C:\Users\aschmidt\Google Drive\Documents\Research\papers i am author on\Cuba GSA Today\piper_plot_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chmidt\Google Drive\Documents\Research\papers i am author on\Cuba GSA Today\piper_plot_names.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r w:rsidR="00EE4CC0">
        <w:rPr>
          <w:rFonts w:ascii="Times" w:hAnsi="Times"/>
          <w:color w:val="000000"/>
        </w:rPr>
        <w:t>Fig 5</w:t>
      </w:r>
      <w:r w:rsidR="00EE4CC0" w:rsidRPr="005D4C35">
        <w:rPr>
          <w:rFonts w:ascii="Times" w:hAnsi="Times"/>
          <w:color w:val="000000"/>
        </w:rPr>
        <w:t>.  Piper diagram of all data</w:t>
      </w:r>
      <w:r w:rsidR="00EE4CC0">
        <w:rPr>
          <w:rFonts w:ascii="Times" w:hAnsi="Times"/>
          <w:color w:val="000000"/>
        </w:rPr>
        <w:t xml:space="preserve"> color coded by lithology.</w:t>
      </w:r>
      <w:r w:rsidR="001607E0">
        <w:rPr>
          <w:rFonts w:ascii="Times" w:hAnsi="Times"/>
          <w:color w:val="000000"/>
        </w:rPr>
        <w:t xml:space="preserve">  Four samples plotting to the right in all three diagrams are CU</w:t>
      </w:r>
      <w:r w:rsidR="001607E0">
        <w:rPr>
          <w:rFonts w:ascii="Times" w:hAnsi="Times"/>
          <w:color w:val="000000"/>
        </w:rPr>
        <w:t>-120, 121, 122, and 132</w:t>
      </w:r>
      <w:r w:rsidR="001607E0">
        <w:rPr>
          <w:rFonts w:ascii="Times" w:hAnsi="Times"/>
          <w:color w:val="000000"/>
        </w:rPr>
        <w:t>.</w:t>
      </w:r>
    </w:p>
    <w:p w14:paraId="2095274A" w14:textId="77777777" w:rsidR="00425B6E" w:rsidRDefault="00425B6E">
      <w:pPr>
        <w:rPr>
          <w:rFonts w:ascii="Times" w:hAnsi="Times"/>
          <w:color w:val="000000"/>
        </w:rPr>
      </w:pPr>
      <w:r>
        <w:rPr>
          <w:rFonts w:ascii="Times" w:hAnsi="Times"/>
          <w:color w:val="000000"/>
        </w:rPr>
        <w:br w:type="page"/>
      </w:r>
    </w:p>
    <w:p w14:paraId="460BB581" w14:textId="77777777" w:rsidR="00425B6E" w:rsidRDefault="00425B6E" w:rsidP="001607E0">
      <w:pPr>
        <w:spacing w:before="100" w:beforeAutospacing="1" w:after="100" w:afterAutospacing="1"/>
        <w:rPr>
          <w:rFonts w:ascii="Times" w:hAnsi="Times"/>
          <w:color w:val="000000"/>
        </w:rPr>
      </w:pPr>
      <w:r>
        <w:rPr>
          <w:rFonts w:ascii="Times" w:hAnsi="Times"/>
          <w:noProof/>
          <w:color w:val="000000"/>
        </w:rPr>
        <w:lastRenderedPageBreak/>
        <w:drawing>
          <wp:inline distT="0" distB="0" distL="0" distR="0" wp14:anchorId="0275B116" wp14:editId="31EE7CFC">
            <wp:extent cx="2286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p chem box.pdf"/>
                    <pic:cNvPicPr/>
                  </pic:nvPicPr>
                  <pic:blipFill>
                    <a:blip r:embed="rId12">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inline>
        </w:drawing>
      </w:r>
    </w:p>
    <w:p w14:paraId="4959BE3C" w14:textId="4E374CE7" w:rsidR="00BC23B3" w:rsidRDefault="00BC23B3" w:rsidP="00BC23B3">
      <w:r>
        <w:fldChar w:fldCharType="begin"/>
      </w:r>
      <w:r>
        <w:instrText xml:space="preserve"> INCLUDEPICTURE "cid:1665e4582c9913da1151" \* MERGEFORMATINET </w:instrText>
      </w:r>
      <w:r>
        <w:fldChar w:fldCharType="separate"/>
      </w:r>
      <w:r>
        <w:rPr>
          <w:noProof/>
        </w:rPr>
        <mc:AlternateContent>
          <mc:Choice Requires="wps">
            <w:drawing>
              <wp:inline distT="0" distB="0" distL="0" distR="0" wp14:anchorId="34C01E5E" wp14:editId="470202E3">
                <wp:extent cx="307340" cy="307340"/>
                <wp:effectExtent l="0" t="0" r="0" b="0"/>
                <wp:docPr id="19" name="Rectangle 19" descr="c p scatte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E2E4E" id="Rectangle 19" o:spid="_x0000_s1026" alt="c p scatter.pd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" filled="f" stroked="f">
                <o:lock v:ext="edit" aspectratio="t"/>
                <w10:anchorlock/>
              </v:rect>
            </w:pict>
          </mc:Fallback>
        </mc:AlternateContent>
      </w:r>
      <w:r>
        <w:fldChar w:fldCharType="end"/>
      </w:r>
      <w:r>
        <w:rPr>
          <w:noProof/>
        </w:rPr>
        <w:drawing>
          <wp:inline distT="0" distB="0" distL="0" distR="0" wp14:anchorId="3A8E09DE" wp14:editId="415C2CC4">
            <wp:extent cx="3117954" cy="311795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 p scatter.pdf"/>
                    <pic:cNvPicPr/>
                  </pic:nvPicPr>
                  <pic:blipFill>
                    <a:blip r:embed="rId13">
                      <a:extLst>
                        <a:ext uri="{28A0092B-C50C-407E-A947-70E740481C1C}">
                          <a14:useLocalDpi xmlns:a14="http://schemas.microsoft.com/office/drawing/2010/main"/>
                        </a:ext>
                      </a:extLst>
                    </a:blip>
                    <a:stretch>
                      <a:fillRect/>
                    </a:stretch>
                  </pic:blipFill>
                  <pic:spPr>
                    <a:xfrm>
                      <a:off x="0" y="0"/>
                      <a:ext cx="3126108" cy="3126108"/>
                    </a:xfrm>
                    <a:prstGeom prst="rect">
                      <a:avLst/>
                    </a:prstGeom>
                  </pic:spPr>
                </pic:pic>
              </a:graphicData>
            </a:graphic>
          </wp:inline>
        </w:drawing>
      </w:r>
    </w:p>
    <w:p w14:paraId="460AC396" w14:textId="5D7CB545" w:rsidR="00EE4CC0" w:rsidRPr="005D4C35" w:rsidRDefault="00EE4CC0" w:rsidP="001607E0">
      <w:pPr>
        <w:spacing w:before="100" w:beforeAutospacing="1" w:after="100" w:afterAutospacing="1"/>
        <w:rPr>
          <w:rFonts w:ascii="Times" w:hAnsi="Times"/>
          <w:color w:val="000000"/>
        </w:rPr>
      </w:pPr>
    </w:p>
    <w:p w14:paraId="6EE836D2" w14:textId="77777777" w:rsidR="00BA0A8E" w:rsidRPr="005D4C35" w:rsidRDefault="00BA0A8E" w:rsidP="00D700FD">
      <w:pPr>
        <w:rPr>
          <w:rFonts w:ascii="Times" w:hAnsi="Times"/>
          <w:color w:val="000000"/>
          <w:shd w:val="clear" w:color="auto" w:fill="FFFFFF"/>
        </w:rPr>
      </w:pPr>
    </w:p>
    <w:p w14:paraId="5D8C0B67" w14:textId="16FC93C2" w:rsidR="00BA0A8E" w:rsidRPr="005D4C35" w:rsidRDefault="00425B6E" w:rsidP="00D700FD">
      <w:pPr>
        <w:tabs>
          <w:tab w:val="left" w:pos="473"/>
        </w:tabs>
        <w:rPr>
          <w:rFonts w:ascii="Times" w:hAnsi="Times"/>
        </w:rPr>
      </w:pPr>
      <w:r>
        <w:rPr>
          <w:rFonts w:ascii="Times" w:hAnsi="Times"/>
          <w:color w:val="000000"/>
        </w:rPr>
        <w:t>Figure</w:t>
      </w:r>
      <w:r>
        <w:rPr>
          <w:rFonts w:ascii="Times" w:hAnsi="Times"/>
          <w:color w:val="000000"/>
        </w:rPr>
        <w:t xml:space="preserve"> 6.  Comparison of Cuban rates of chemical and physical weathering to other values reported globally.  A</w:t>
      </w:r>
      <w:r w:rsidR="00BC78C0">
        <w:rPr>
          <w:rFonts w:ascii="Times" w:hAnsi="Times"/>
          <w:color w:val="000000"/>
        </w:rPr>
        <w:t>.  Bar and whisker plots show chemical weathering rates are among the highest reported in the world.  B.  Scatter plot with Cuban data.</w:t>
      </w:r>
    </w:p>
    <w:p w14:paraId="609E44A9" w14:textId="77777777" w:rsidR="00BA0A8E" w:rsidRPr="005D4C35" w:rsidRDefault="00BA0A8E" w:rsidP="00D700FD">
      <w:pPr>
        <w:tabs>
          <w:tab w:val="left" w:pos="473"/>
        </w:tabs>
        <w:rPr>
          <w:rFonts w:ascii="Times" w:hAnsi="Times"/>
        </w:rPr>
      </w:pPr>
    </w:p>
    <w:p w14:paraId="32BCE3DB" w14:textId="77777777" w:rsidR="00BA0A8E" w:rsidRPr="005D4C35" w:rsidRDefault="00BA0A8E" w:rsidP="00D700FD">
      <w:pPr>
        <w:tabs>
          <w:tab w:val="left" w:pos="473"/>
        </w:tabs>
        <w:rPr>
          <w:rFonts w:ascii="Times" w:hAnsi="Times"/>
        </w:rPr>
      </w:pPr>
    </w:p>
    <w:p w14:paraId="137E27F2" w14:textId="77777777" w:rsidR="00BA0A8E" w:rsidRPr="005D4C35" w:rsidRDefault="00BA0A8E" w:rsidP="00D700FD">
      <w:pPr>
        <w:tabs>
          <w:tab w:val="left" w:pos="473"/>
        </w:tabs>
        <w:rPr>
          <w:rFonts w:ascii="Times" w:hAnsi="Times"/>
        </w:rPr>
      </w:pPr>
    </w:p>
    <w:p w14:paraId="69CF2B27" w14:textId="582C7247" w:rsidR="00973FB3" w:rsidRDefault="00973FB3">
      <w:pPr>
        <w:rPr>
          <w:rFonts w:ascii="Times" w:hAnsi="Times"/>
          <w:b/>
        </w:rPr>
      </w:pPr>
      <w:r>
        <w:rPr>
          <w:rFonts w:ascii="Times" w:hAnsi="Times"/>
          <w:b/>
        </w:rPr>
        <w:br w:type="page"/>
      </w:r>
    </w:p>
    <w:p w14:paraId="50A21A56" w14:textId="7969974F" w:rsidR="004E1C8E" w:rsidRPr="005D4C35" w:rsidRDefault="00C93052" w:rsidP="00973FB3">
      <w:pPr>
        <w:rPr>
          <w:rFonts w:ascii="Times" w:hAnsi="Times"/>
          <w:b/>
        </w:rPr>
      </w:pPr>
      <w:r w:rsidRPr="005D4C35">
        <w:rPr>
          <w:rFonts w:ascii="Times" w:hAnsi="Times"/>
          <w:b/>
        </w:rPr>
        <w:lastRenderedPageBreak/>
        <w:t>References Cited</w:t>
      </w:r>
    </w:p>
    <w:p w14:paraId="56172AB4" w14:textId="62D4F130" w:rsidR="00C93052" w:rsidRDefault="00C93052" w:rsidP="00D700FD">
      <w:pPr>
        <w:tabs>
          <w:tab w:val="left" w:pos="473"/>
        </w:tabs>
        <w:rPr>
          <w:rFonts w:ascii="Times" w:hAnsi="Times"/>
        </w:rPr>
      </w:pPr>
    </w:p>
    <w:p w14:paraId="6C53E7F7" w14:textId="011E3319" w:rsidR="00DA1732" w:rsidRPr="00DA1732" w:rsidRDefault="00DA1732" w:rsidP="00973FB3">
      <w:pPr>
        <w:pStyle w:val="EndNoteBibliography"/>
        <w:ind w:left="720" w:hanging="720"/>
        <w:rPr>
          <w:rFonts w:ascii="Times" w:hAnsi="Times"/>
          <w:sz w:val="24"/>
          <w:szCs w:val="24"/>
        </w:rPr>
      </w:pPr>
      <w:r w:rsidRPr="005D4C35">
        <w:rPr>
          <w:rFonts w:ascii="Times" w:hAnsi="Times"/>
          <w:sz w:val="24"/>
          <w:szCs w:val="24"/>
        </w:rPr>
        <w:t xml:space="preserve">Chen, J., Chen, J., Liao, A., Cao, X., Chen, L., Chen, X., He, C., Han, G., Peng, S., Lu, M., Zhang, W., Tong, X., and Mills, J., 2015, Global land cover mapping at 30m resolution: A POK-based operational approach: ISPRS Journal of Photogrammetry and Remote Sensing, v. 103, p. 7-27. DOI: </w:t>
      </w:r>
      <w:hyperlink r:id="rId14" w:history="1">
        <w:r w:rsidRPr="00F63E9D">
          <w:rPr>
            <w:rStyle w:val="Hyperlink"/>
            <w:rFonts w:ascii="Times" w:hAnsi="Times"/>
            <w:sz w:val="24"/>
            <w:szCs w:val="24"/>
          </w:rPr>
          <w:t>http://dx.doi.org/10.1016/j.isprsjprs.2014.09.002</w:t>
        </w:r>
      </w:hyperlink>
    </w:p>
    <w:p w14:paraId="2B4E12F4" w14:textId="3A8A0AE8" w:rsidR="00DF6EE7" w:rsidRDefault="00DF6EE7" w:rsidP="00D700FD">
      <w:pPr>
        <w:pStyle w:val="EndNoteBibliography"/>
        <w:spacing w:after="0"/>
        <w:ind w:left="720" w:hanging="720"/>
        <w:rPr>
          <w:rFonts w:ascii="Times" w:hAnsi="Times"/>
          <w:sz w:val="24"/>
          <w:szCs w:val="24"/>
        </w:rPr>
      </w:pPr>
      <w:r w:rsidRPr="00DF6EE7">
        <w:rPr>
          <w:rFonts w:ascii="Times" w:hAnsi="Times"/>
          <w:sz w:val="24"/>
          <w:szCs w:val="24"/>
        </w:rPr>
        <w:t>Cosculluela, J. A. (1946). "Prehistoric Cultures of Cuba." American Antiquity 12(1): 10-18.</w:t>
      </w:r>
    </w:p>
    <w:p w14:paraId="5CD12957" w14:textId="5F2BDE3F" w:rsidR="00DF6EE7" w:rsidRDefault="00DF6EE7" w:rsidP="00D700FD">
      <w:pPr>
        <w:pStyle w:val="EndNoteBibliography"/>
        <w:spacing w:after="0"/>
        <w:ind w:left="720" w:hanging="720"/>
        <w:rPr>
          <w:rFonts w:ascii="Times" w:hAnsi="Times"/>
          <w:sz w:val="24"/>
          <w:szCs w:val="24"/>
        </w:rPr>
      </w:pPr>
    </w:p>
    <w:p w14:paraId="30FA0974" w14:textId="74F8321D" w:rsidR="00DF6EE7" w:rsidRDefault="00DF6EE7" w:rsidP="00D700FD">
      <w:pPr>
        <w:pStyle w:val="EndNoteBibliography"/>
        <w:spacing w:after="0"/>
        <w:ind w:left="720" w:hanging="720"/>
        <w:rPr>
          <w:rFonts w:ascii="Times" w:hAnsi="Times"/>
          <w:sz w:val="24"/>
          <w:szCs w:val="24"/>
        </w:rPr>
      </w:pPr>
      <w:r w:rsidRPr="00DF6EE7">
        <w:rPr>
          <w:rFonts w:ascii="Times" w:hAnsi="Times"/>
          <w:sz w:val="24"/>
          <w:szCs w:val="24"/>
        </w:rPr>
        <w:t>Febles-González, J. M., A. Tolón-Becerra, X. Lastra-Bravo and X. Acosta-Valdés (2011). "Cuban agricultural policy in the last 25 years. From conventional to organic agriculture." Land Use Policy 28(4): 723-735.</w:t>
      </w:r>
    </w:p>
    <w:p w14:paraId="2CDDD2C0" w14:textId="77777777" w:rsidR="005A1895" w:rsidRDefault="005A1895" w:rsidP="00D700FD">
      <w:pPr>
        <w:pStyle w:val="EndNoteBibliography"/>
        <w:spacing w:after="0"/>
        <w:ind w:left="720" w:hanging="720"/>
        <w:rPr>
          <w:rFonts w:ascii="Times" w:hAnsi="Times"/>
          <w:sz w:val="24"/>
          <w:szCs w:val="24"/>
        </w:rPr>
      </w:pPr>
    </w:p>
    <w:p w14:paraId="54EAEDA2" w14:textId="31A46165" w:rsidR="005A1895" w:rsidRDefault="005A1895" w:rsidP="00D700FD">
      <w:pPr>
        <w:pStyle w:val="EndNoteBibliography"/>
        <w:spacing w:after="0"/>
        <w:ind w:left="720" w:hanging="720"/>
        <w:rPr>
          <w:rFonts w:ascii="Times" w:hAnsi="Times"/>
          <w:sz w:val="24"/>
          <w:szCs w:val="24"/>
        </w:rPr>
      </w:pPr>
      <w:r>
        <w:rPr>
          <w:rFonts w:ascii="Times" w:hAnsi="Times"/>
          <w:sz w:val="24"/>
          <w:szCs w:val="24"/>
        </w:rPr>
        <w:t xml:space="preserve">Feder, t. (2018), </w:t>
      </w:r>
      <w:r w:rsidRPr="005A1895">
        <w:rPr>
          <w:rFonts w:ascii="Times" w:hAnsi="Times"/>
          <w:sz w:val="24"/>
          <w:szCs w:val="24"/>
        </w:rPr>
        <w:t xml:space="preserve">Physics in Cuba </w:t>
      </w:r>
      <w:r>
        <w:rPr>
          <w:rFonts w:ascii="Times" w:hAnsi="Times"/>
          <w:sz w:val="24"/>
          <w:szCs w:val="24"/>
        </w:rPr>
        <w:t>Physics Today, v.</w:t>
      </w:r>
      <w:r w:rsidRPr="005A1895">
        <w:rPr>
          <w:rFonts w:ascii="Times" w:hAnsi="Times"/>
          <w:sz w:val="24"/>
          <w:szCs w:val="24"/>
        </w:rPr>
        <w:t xml:space="preserve"> 71, </w:t>
      </w:r>
      <w:r>
        <w:rPr>
          <w:rFonts w:ascii="Times" w:hAnsi="Times"/>
          <w:sz w:val="24"/>
          <w:szCs w:val="24"/>
        </w:rPr>
        <w:t xml:space="preserve">n. 3, </w:t>
      </w:r>
      <w:r w:rsidRPr="005A1895">
        <w:rPr>
          <w:rFonts w:ascii="Times" w:hAnsi="Times"/>
          <w:sz w:val="24"/>
          <w:szCs w:val="24"/>
        </w:rPr>
        <w:t>10.1063/PT.3.3871</w:t>
      </w:r>
    </w:p>
    <w:p w14:paraId="70A77D6A" w14:textId="64834783" w:rsidR="00DF6EE7" w:rsidRDefault="00DF6EE7" w:rsidP="00D700FD">
      <w:pPr>
        <w:pStyle w:val="EndNoteBibliography"/>
        <w:spacing w:after="0"/>
        <w:ind w:left="720" w:hanging="720"/>
        <w:rPr>
          <w:rFonts w:ascii="Times" w:hAnsi="Times"/>
          <w:sz w:val="24"/>
          <w:szCs w:val="24"/>
        </w:rPr>
      </w:pPr>
    </w:p>
    <w:p w14:paraId="1B5B5E1C" w14:textId="74D88BD2" w:rsidR="00DF6EE7" w:rsidRDefault="00DF6EE7" w:rsidP="00D700FD">
      <w:pPr>
        <w:pStyle w:val="EndNoteBibliography"/>
        <w:spacing w:after="0"/>
        <w:ind w:left="720" w:hanging="720"/>
        <w:rPr>
          <w:rFonts w:ascii="Times" w:hAnsi="Times"/>
          <w:sz w:val="24"/>
          <w:szCs w:val="24"/>
        </w:rPr>
      </w:pPr>
      <w:r w:rsidRPr="005D4C35">
        <w:rPr>
          <w:rFonts w:ascii="Times" w:hAnsi="Times"/>
          <w:sz w:val="24"/>
          <w:szCs w:val="24"/>
        </w:rPr>
        <w:t>French, C. D., and Schenk, C. J., 2004, Map showing geology, oil, and gas fields, and geologic provinces of the Caribbean Region.</w:t>
      </w:r>
    </w:p>
    <w:p w14:paraId="15476EEB" w14:textId="7076F97F" w:rsidR="00DF6EE7" w:rsidRDefault="00DF6EE7" w:rsidP="00D700FD">
      <w:pPr>
        <w:pStyle w:val="EndNoteBibliography"/>
        <w:spacing w:after="0"/>
        <w:ind w:left="720" w:hanging="720"/>
        <w:rPr>
          <w:rFonts w:ascii="Times" w:hAnsi="Times"/>
          <w:sz w:val="24"/>
          <w:szCs w:val="24"/>
        </w:rPr>
      </w:pPr>
    </w:p>
    <w:p w14:paraId="1F4E6BF5" w14:textId="0A14D7ED" w:rsidR="00DF6EE7" w:rsidRDefault="00DF6EE7" w:rsidP="00D700FD">
      <w:pPr>
        <w:pStyle w:val="EndNoteBibliography"/>
        <w:spacing w:after="0"/>
        <w:ind w:left="720" w:hanging="720"/>
        <w:rPr>
          <w:rFonts w:ascii="Times" w:hAnsi="Times"/>
          <w:sz w:val="24"/>
          <w:szCs w:val="24"/>
        </w:rPr>
      </w:pPr>
      <w:r w:rsidRPr="00DF6EE7">
        <w:rPr>
          <w:rFonts w:ascii="Times" w:hAnsi="Times"/>
          <w:sz w:val="24"/>
          <w:szCs w:val="24"/>
        </w:rPr>
        <w:t>Gersper, P. L., Carmen S. Rodrfguez-Barbosa and L. F. Orlando (1993). "Soil conservation in Cuba: A key to the new model for agriculture." Agriculture and Human Values 10(3): 16–23.</w:t>
      </w:r>
    </w:p>
    <w:p w14:paraId="5CAC45FC" w14:textId="5805B8CD" w:rsidR="00DF6EE7" w:rsidRDefault="00DF6EE7" w:rsidP="00D700FD">
      <w:pPr>
        <w:pStyle w:val="EndNoteBibliography"/>
        <w:spacing w:after="0"/>
        <w:ind w:left="720" w:hanging="720"/>
        <w:rPr>
          <w:rFonts w:ascii="Times" w:hAnsi="Times"/>
          <w:sz w:val="24"/>
          <w:szCs w:val="24"/>
        </w:rPr>
      </w:pPr>
    </w:p>
    <w:p w14:paraId="6E8F6BA8" w14:textId="255672D0" w:rsidR="00DF6EE7" w:rsidRDefault="00DF6EE7" w:rsidP="00D700FD">
      <w:pPr>
        <w:pStyle w:val="EndNoteBibliography"/>
        <w:ind w:left="720" w:hanging="720"/>
        <w:rPr>
          <w:rFonts w:ascii="Times" w:hAnsi="Times"/>
          <w:sz w:val="24"/>
          <w:szCs w:val="24"/>
        </w:rPr>
      </w:pPr>
      <w:r w:rsidRPr="005D4C35">
        <w:rPr>
          <w:rFonts w:ascii="Times" w:hAnsi="Times"/>
          <w:sz w:val="24"/>
          <w:szCs w:val="24"/>
        </w:rPr>
        <w:t>Hijmans, R. J., Cameron, S. E., Parra, J. L., Jones, P. G., and Jarvis, A., 2005, Very high resolution interpolated climate surfaces for global land areas: International journal of climatology, v. 25, no. 15, p. 1965-1978.</w:t>
      </w:r>
    </w:p>
    <w:p w14:paraId="75B4DA98" w14:textId="77777777" w:rsidR="00DF6EE7" w:rsidRDefault="00DF6EE7" w:rsidP="00D700FD">
      <w:pPr>
        <w:pStyle w:val="EndNoteBibliography"/>
        <w:spacing w:after="0"/>
        <w:ind w:left="720" w:hanging="720"/>
        <w:rPr>
          <w:rFonts w:ascii="Times" w:hAnsi="Times"/>
          <w:sz w:val="24"/>
          <w:szCs w:val="24"/>
        </w:rPr>
      </w:pPr>
    </w:p>
    <w:p w14:paraId="3678E4FF" w14:textId="3632E950" w:rsidR="00DF6EE7" w:rsidRDefault="00DF6EE7" w:rsidP="00D700FD">
      <w:pPr>
        <w:pStyle w:val="EndNoteBibliography"/>
        <w:spacing w:after="0"/>
        <w:ind w:left="720" w:hanging="720"/>
        <w:rPr>
          <w:rFonts w:ascii="Times" w:hAnsi="Times"/>
          <w:sz w:val="24"/>
          <w:szCs w:val="24"/>
        </w:rPr>
      </w:pPr>
      <w:r w:rsidRPr="00DF6EE7">
        <w:rPr>
          <w:rFonts w:ascii="Times" w:hAnsi="Times"/>
          <w:sz w:val="24"/>
          <w:szCs w:val="24"/>
        </w:rPr>
        <w:t>Iturralde-Vinent, M. A. (1994). "Cuban Geology: A New Plate-Tectonic Synthesis." Journal of Petroleum Geology 17(1): 39-70.</w:t>
      </w:r>
    </w:p>
    <w:p w14:paraId="5A2D71B6" w14:textId="1C70302E" w:rsidR="00DF6EE7" w:rsidRDefault="00DF6EE7" w:rsidP="00D700FD">
      <w:pPr>
        <w:pStyle w:val="EndNoteBibliography"/>
        <w:spacing w:after="0"/>
        <w:ind w:left="720" w:hanging="720"/>
        <w:rPr>
          <w:rFonts w:ascii="Times" w:hAnsi="Times"/>
          <w:sz w:val="24"/>
          <w:szCs w:val="24"/>
        </w:rPr>
      </w:pPr>
    </w:p>
    <w:p w14:paraId="16F51F1E" w14:textId="5601853F" w:rsidR="00DF6EE7" w:rsidRDefault="00DF6EE7" w:rsidP="00D700FD">
      <w:pPr>
        <w:pStyle w:val="EndNoteBibliography"/>
        <w:spacing w:after="0"/>
        <w:ind w:left="720" w:hanging="720"/>
        <w:rPr>
          <w:rFonts w:ascii="Times" w:hAnsi="Times"/>
          <w:sz w:val="24"/>
          <w:szCs w:val="24"/>
        </w:rPr>
      </w:pPr>
      <w:r w:rsidRPr="00DF6EE7">
        <w:rPr>
          <w:rFonts w:ascii="Times" w:hAnsi="Times"/>
          <w:sz w:val="24"/>
          <w:szCs w:val="24"/>
        </w:rPr>
        <w:t>Iturralde-Vinent, M. A., A. García-Casco, Y. Rojas-Agramonte, J. A. Proenza, J. B. Murphy and R. J. Stern (2016). "The geology of Cuba: A brief overview and synthesis." GSA Today: 4-10.</w:t>
      </w:r>
    </w:p>
    <w:p w14:paraId="13619CA1" w14:textId="77777777" w:rsidR="00DF6EE7" w:rsidRDefault="00DF6EE7" w:rsidP="00D700FD">
      <w:pPr>
        <w:pStyle w:val="EndNoteBibliography"/>
        <w:spacing w:after="0"/>
        <w:ind w:left="720" w:hanging="720"/>
        <w:rPr>
          <w:rFonts w:ascii="Times" w:hAnsi="Times"/>
          <w:sz w:val="24"/>
          <w:szCs w:val="24"/>
        </w:rPr>
      </w:pPr>
    </w:p>
    <w:p w14:paraId="6C9CCA15" w14:textId="77777777" w:rsidR="00DF6EE7" w:rsidRPr="005D4C35" w:rsidRDefault="00DF6EE7" w:rsidP="00D700FD">
      <w:pPr>
        <w:pStyle w:val="EndNoteBibliography"/>
        <w:spacing w:after="0"/>
        <w:ind w:left="720" w:hanging="720"/>
        <w:rPr>
          <w:rFonts w:ascii="Times" w:hAnsi="Times"/>
          <w:sz w:val="24"/>
          <w:szCs w:val="24"/>
        </w:rPr>
      </w:pPr>
      <w:r w:rsidRPr="005D4C35">
        <w:rPr>
          <w:rFonts w:ascii="Times" w:hAnsi="Times"/>
          <w:sz w:val="24"/>
          <w:szCs w:val="24"/>
        </w:rPr>
        <w:t xml:space="preserve">LP DAAC, 2001, ASTER GDEM, </w:t>
      </w:r>
      <w:r w:rsidRPr="005D4C35">
        <w:rPr>
          <w:rFonts w:ascii="Times" w:hAnsi="Times"/>
          <w:i/>
          <w:sz w:val="24"/>
          <w:szCs w:val="24"/>
        </w:rPr>
        <w:t>in</w:t>
      </w:r>
      <w:r w:rsidRPr="005D4C35">
        <w:rPr>
          <w:rFonts w:ascii="Times" w:hAnsi="Times"/>
          <w:sz w:val="24"/>
          <w:szCs w:val="24"/>
        </w:rPr>
        <w:t xml:space="preserve"> NASA Land Processes Distributed Active Archive Center, ed.: Sioux Falls, South Dakota, USGS/Earth Resources Observation and Science (EROS) Center.</w:t>
      </w:r>
    </w:p>
    <w:p w14:paraId="7B138728" w14:textId="22C27EB1" w:rsidR="00DF6EE7" w:rsidRDefault="00DF6EE7" w:rsidP="00D700FD">
      <w:pPr>
        <w:pStyle w:val="EndNoteBibliography"/>
        <w:spacing w:after="0" w:line="480" w:lineRule="auto"/>
        <w:ind w:left="720" w:hanging="720"/>
        <w:rPr>
          <w:rFonts w:ascii="Times" w:hAnsi="Times"/>
          <w:sz w:val="24"/>
          <w:szCs w:val="24"/>
        </w:rPr>
      </w:pPr>
    </w:p>
    <w:p w14:paraId="087E4627" w14:textId="32A058AB" w:rsidR="00DF6EE7" w:rsidRDefault="00DF6EE7" w:rsidP="00D700FD">
      <w:pPr>
        <w:pStyle w:val="EndNoteBibliography"/>
        <w:spacing w:after="0" w:line="480" w:lineRule="auto"/>
        <w:ind w:left="720" w:hanging="720"/>
        <w:rPr>
          <w:rFonts w:ascii="Times" w:hAnsi="Times"/>
          <w:sz w:val="24"/>
          <w:szCs w:val="24"/>
        </w:rPr>
      </w:pPr>
      <w:r w:rsidRPr="00DF6EE7">
        <w:rPr>
          <w:rFonts w:ascii="Times" w:hAnsi="Times"/>
          <w:sz w:val="24"/>
          <w:szCs w:val="24"/>
        </w:rPr>
        <w:t>Peréz-Lopez, J. F. (1989). "Sugar and structural change in the Cuban economy." World Development 17(10): 1627-1646.</w:t>
      </w:r>
    </w:p>
    <w:p w14:paraId="4C765FFA" w14:textId="744CDB13" w:rsidR="00DF6EE7" w:rsidRDefault="00DF6EE7" w:rsidP="00D700FD">
      <w:pPr>
        <w:pStyle w:val="EndNoteBibliography"/>
        <w:spacing w:after="0" w:line="480" w:lineRule="auto"/>
        <w:ind w:left="720" w:hanging="720"/>
        <w:rPr>
          <w:rFonts w:ascii="Times" w:hAnsi="Times"/>
          <w:sz w:val="24"/>
          <w:szCs w:val="24"/>
        </w:rPr>
      </w:pPr>
    </w:p>
    <w:p w14:paraId="52AD1C9B" w14:textId="77777777" w:rsidR="00521967" w:rsidRDefault="00521967" w:rsidP="00D700FD">
      <w:pPr>
        <w:pStyle w:val="EndNoteBibliography"/>
        <w:spacing w:line="480" w:lineRule="auto"/>
        <w:ind w:left="720" w:hanging="720"/>
        <w:rPr>
          <w:rFonts w:ascii="Times" w:hAnsi="Times"/>
          <w:sz w:val="24"/>
          <w:szCs w:val="24"/>
        </w:rPr>
      </w:pPr>
      <w:r w:rsidRPr="00521967">
        <w:rPr>
          <w:rFonts w:ascii="Times" w:hAnsi="Times"/>
          <w:sz w:val="24"/>
          <w:szCs w:val="24"/>
        </w:rPr>
        <w:lastRenderedPageBreak/>
        <w:t>Stallard, R. F., and J. M. Edmond (1983), Geochemistry of the Amazon 2. The influence of geology and weathering environment on the dissolved load, J. Geophys. Res., 88, 9671</w:t>
      </w:r>
      <w:r w:rsidRPr="00521967">
        <w:rPr>
          <w:rFonts w:ascii="Times" w:hAnsi="Times" w:hint="eastAsia"/>
          <w:sz w:val="24"/>
          <w:szCs w:val="24"/>
        </w:rPr>
        <w:t>–</w:t>
      </w:r>
      <w:r w:rsidRPr="00521967">
        <w:rPr>
          <w:rFonts w:ascii="Times" w:hAnsi="Times"/>
          <w:sz w:val="24"/>
          <w:szCs w:val="24"/>
        </w:rPr>
        <w:t xml:space="preserve">9688. </w:t>
      </w:r>
    </w:p>
    <w:p w14:paraId="5DA11BC6" w14:textId="68244662" w:rsidR="00DF6EE7" w:rsidRPr="00D700FD" w:rsidRDefault="00DF6EE7" w:rsidP="00D700FD">
      <w:pPr>
        <w:pStyle w:val="EndNoteBibliography"/>
        <w:spacing w:line="480" w:lineRule="auto"/>
        <w:ind w:left="720" w:hanging="720"/>
        <w:rPr>
          <w:rFonts w:ascii="Times" w:hAnsi="Times"/>
          <w:i/>
          <w:iCs/>
          <w:sz w:val="24"/>
          <w:szCs w:val="24"/>
        </w:rPr>
      </w:pPr>
      <w:r w:rsidRPr="005D4C35">
        <w:rPr>
          <w:rFonts w:ascii="Times" w:hAnsi="Times"/>
          <w:sz w:val="24"/>
          <w:szCs w:val="24"/>
        </w:rPr>
        <w:t>Stauber C, Miller C, Cantrell B, Kroell K</w:t>
      </w:r>
      <w:r w:rsidRPr="005D4C35">
        <w:rPr>
          <w:rFonts w:ascii="Times" w:hAnsi="Times"/>
          <w:bCs/>
          <w:sz w:val="24"/>
          <w:szCs w:val="24"/>
        </w:rPr>
        <w:t>. (2014) Evaluation of the Compartment Bag Test for the Detection of Escherichia coli in Water</w:t>
      </w:r>
      <w:r w:rsidRPr="005D4C35">
        <w:rPr>
          <w:rFonts w:ascii="Times" w:hAnsi="Times"/>
          <w:sz w:val="24"/>
          <w:szCs w:val="24"/>
        </w:rPr>
        <w:t>. </w:t>
      </w:r>
      <w:r w:rsidRPr="005D4C35">
        <w:rPr>
          <w:rFonts w:ascii="Times" w:hAnsi="Times"/>
          <w:i/>
          <w:iCs/>
          <w:sz w:val="24"/>
          <w:szCs w:val="24"/>
        </w:rPr>
        <w:t xml:space="preserve">Journal of Microbiological Methods. </w:t>
      </w:r>
    </w:p>
    <w:p w14:paraId="0C9CCAF0" w14:textId="78FE8C3A" w:rsidR="00DF6EE7" w:rsidRDefault="00DF6EE7" w:rsidP="00D700FD">
      <w:pPr>
        <w:pStyle w:val="EndNoteBibliography"/>
        <w:spacing w:after="0" w:line="480" w:lineRule="auto"/>
        <w:ind w:left="720" w:hanging="720"/>
        <w:rPr>
          <w:rFonts w:ascii="Times" w:hAnsi="Times"/>
          <w:sz w:val="24"/>
          <w:szCs w:val="24"/>
        </w:rPr>
      </w:pPr>
      <w:r w:rsidRPr="00DF6EE7">
        <w:rPr>
          <w:rFonts w:ascii="Times" w:hAnsi="Times"/>
          <w:sz w:val="24"/>
          <w:szCs w:val="24"/>
        </w:rPr>
        <w:t>Whitbeck, R. H. (1922). "Geographical Relations in the Development of Cuban Agriculture." American Geographical Society 12(2): 223-240.</w:t>
      </w:r>
    </w:p>
    <w:p w14:paraId="1CD7F816" w14:textId="5856949D" w:rsidR="00DF6EE7" w:rsidRDefault="00DF6EE7" w:rsidP="00D700FD">
      <w:pPr>
        <w:pStyle w:val="EndNoteBibliography"/>
        <w:spacing w:after="0" w:line="480" w:lineRule="auto"/>
        <w:ind w:left="720" w:hanging="720"/>
        <w:rPr>
          <w:rFonts w:ascii="Times" w:hAnsi="Times"/>
          <w:sz w:val="24"/>
          <w:szCs w:val="24"/>
        </w:rPr>
      </w:pPr>
      <w:r w:rsidRPr="00DF6EE7">
        <w:rPr>
          <w:rFonts w:ascii="Times" w:hAnsi="Times"/>
          <w:sz w:val="24"/>
          <w:szCs w:val="24"/>
        </w:rPr>
        <w:t>Wright, J. (2012). "The Little Studied Success Story of Post-Crisis Food Security in Cuba: Does Lack of International Interest Signify Lack of Political Will?" The International Journal of Cuban Studies 4(2): 130-153.</w:t>
      </w:r>
    </w:p>
    <w:p w14:paraId="5D955FE9" w14:textId="2388EBEA" w:rsidR="00C6614F" w:rsidRPr="005D4C35" w:rsidRDefault="00DF6EE7" w:rsidP="00973FB3">
      <w:pPr>
        <w:pStyle w:val="EndNoteBibliography"/>
        <w:spacing w:after="0" w:line="480" w:lineRule="auto"/>
        <w:ind w:left="720" w:hanging="720"/>
      </w:pPr>
      <w:r w:rsidRPr="00DF6EE7">
        <w:rPr>
          <w:rFonts w:ascii="Times" w:hAnsi="Times"/>
          <w:sz w:val="24"/>
          <w:szCs w:val="24"/>
        </w:rPr>
        <w:t>Zepeda, L. (2003). "Cuban Agriculture: A Green and Red Revolution." Choices: The Magazine of Food, Farm, and Resource Issues.</w:t>
      </w:r>
    </w:p>
    <w:sectPr w:rsidR="00C6614F" w:rsidRPr="005D4C35" w:rsidSect="0017226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FFC91" w14:textId="77777777" w:rsidR="00D27B9E" w:rsidRDefault="00D27B9E" w:rsidP="009A3703">
      <w:r>
        <w:separator/>
      </w:r>
    </w:p>
  </w:endnote>
  <w:endnote w:type="continuationSeparator" w:id="0">
    <w:p w14:paraId="30D40AD8" w14:textId="77777777" w:rsidR="00D27B9E" w:rsidRDefault="00D27B9E" w:rsidP="009A3703">
      <w:r>
        <w:continuationSeparator/>
      </w:r>
    </w:p>
  </w:endnote>
  <w:endnote w:type="continuationNotice" w:id="1">
    <w:p w14:paraId="058EFE96" w14:textId="77777777" w:rsidR="00D27B9E" w:rsidRDefault="00D27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240347"/>
      <w:docPartObj>
        <w:docPartGallery w:val="Page Numbers (Bottom of Page)"/>
        <w:docPartUnique/>
      </w:docPartObj>
    </w:sdtPr>
    <w:sdtEndPr>
      <w:rPr>
        <w:noProof/>
      </w:rPr>
    </w:sdtEndPr>
    <w:sdtContent>
      <w:p w14:paraId="1C9CCB4E" w14:textId="408ECD68" w:rsidR="00B4420F" w:rsidRDefault="00B4420F">
        <w:pPr>
          <w:pStyle w:val="Footer"/>
          <w:jc w:val="right"/>
        </w:pPr>
        <w:r>
          <w:fldChar w:fldCharType="begin"/>
        </w:r>
        <w:r>
          <w:instrText xml:space="preserve"> PAGE   \* MERGEFORMAT </w:instrText>
        </w:r>
        <w:r>
          <w:fldChar w:fldCharType="separate"/>
        </w:r>
        <w:r w:rsidR="00327856">
          <w:rPr>
            <w:noProof/>
          </w:rPr>
          <w:t>11</w:t>
        </w:r>
        <w:r>
          <w:rPr>
            <w:noProof/>
          </w:rPr>
          <w:fldChar w:fldCharType="end"/>
        </w:r>
      </w:p>
    </w:sdtContent>
  </w:sdt>
  <w:p w14:paraId="7284B4F3" w14:textId="77777777" w:rsidR="00B4420F" w:rsidRDefault="00B44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9FBBB" w14:textId="77777777" w:rsidR="00D27B9E" w:rsidRDefault="00D27B9E" w:rsidP="009A3703">
      <w:r>
        <w:separator/>
      </w:r>
    </w:p>
  </w:footnote>
  <w:footnote w:type="continuationSeparator" w:id="0">
    <w:p w14:paraId="5CC926BE" w14:textId="77777777" w:rsidR="00D27B9E" w:rsidRDefault="00D27B9E" w:rsidP="009A3703">
      <w:r>
        <w:continuationSeparator/>
      </w:r>
    </w:p>
  </w:footnote>
  <w:footnote w:type="continuationNotice" w:id="1">
    <w:p w14:paraId="4FB89733" w14:textId="77777777" w:rsidR="00D27B9E" w:rsidRDefault="00D27B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50248" w14:textId="56CF2941" w:rsidR="00B4420F" w:rsidRDefault="00B4420F">
    <w:pPr>
      <w:pStyle w:val="Header"/>
    </w:pPr>
    <w:r>
      <w:t>Version 3, 10_</w:t>
    </w:r>
    <w:r w:rsidR="008C5863">
      <w:t>10</w:t>
    </w:r>
    <w:r>
      <w:t>_18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7C"/>
    <w:rsid w:val="0000294E"/>
    <w:rsid w:val="000121C6"/>
    <w:rsid w:val="000A38B7"/>
    <w:rsid w:val="00144272"/>
    <w:rsid w:val="00157D12"/>
    <w:rsid w:val="001607E0"/>
    <w:rsid w:val="00172269"/>
    <w:rsid w:val="001B46AE"/>
    <w:rsid w:val="001C0BBC"/>
    <w:rsid w:val="001C151B"/>
    <w:rsid w:val="001C6F3E"/>
    <w:rsid w:val="001E7B6C"/>
    <w:rsid w:val="001F0C7C"/>
    <w:rsid w:val="00200C2F"/>
    <w:rsid w:val="0020470F"/>
    <w:rsid w:val="00210AF8"/>
    <w:rsid w:val="00216D0D"/>
    <w:rsid w:val="00216D38"/>
    <w:rsid w:val="002253E0"/>
    <w:rsid w:val="00226058"/>
    <w:rsid w:val="00243903"/>
    <w:rsid w:val="00246729"/>
    <w:rsid w:val="002643A5"/>
    <w:rsid w:val="00276833"/>
    <w:rsid w:val="0027774E"/>
    <w:rsid w:val="002B202D"/>
    <w:rsid w:val="002C03DB"/>
    <w:rsid w:val="002D7748"/>
    <w:rsid w:val="002D79D3"/>
    <w:rsid w:val="002F0B09"/>
    <w:rsid w:val="00300E13"/>
    <w:rsid w:val="00307573"/>
    <w:rsid w:val="00312419"/>
    <w:rsid w:val="00327856"/>
    <w:rsid w:val="003320A0"/>
    <w:rsid w:val="00341836"/>
    <w:rsid w:val="00351497"/>
    <w:rsid w:val="0035532A"/>
    <w:rsid w:val="0036428A"/>
    <w:rsid w:val="00380A72"/>
    <w:rsid w:val="003B2FCB"/>
    <w:rsid w:val="003C597C"/>
    <w:rsid w:val="003F7D9D"/>
    <w:rsid w:val="00404607"/>
    <w:rsid w:val="0041530C"/>
    <w:rsid w:val="00425273"/>
    <w:rsid w:val="00425B6E"/>
    <w:rsid w:val="0043677B"/>
    <w:rsid w:val="0045115B"/>
    <w:rsid w:val="004655DD"/>
    <w:rsid w:val="004715EA"/>
    <w:rsid w:val="0047599F"/>
    <w:rsid w:val="004A48A1"/>
    <w:rsid w:val="004B0ED8"/>
    <w:rsid w:val="004B123E"/>
    <w:rsid w:val="004B1DD0"/>
    <w:rsid w:val="004C0C4F"/>
    <w:rsid w:val="004C103A"/>
    <w:rsid w:val="004E1C8E"/>
    <w:rsid w:val="004F2E8B"/>
    <w:rsid w:val="004F747F"/>
    <w:rsid w:val="00501C7E"/>
    <w:rsid w:val="0051010A"/>
    <w:rsid w:val="00521967"/>
    <w:rsid w:val="005301D4"/>
    <w:rsid w:val="00551BF3"/>
    <w:rsid w:val="00557530"/>
    <w:rsid w:val="0056410D"/>
    <w:rsid w:val="0056485D"/>
    <w:rsid w:val="005977D5"/>
    <w:rsid w:val="005A1895"/>
    <w:rsid w:val="005B4322"/>
    <w:rsid w:val="005B6909"/>
    <w:rsid w:val="005B74CE"/>
    <w:rsid w:val="005D4C35"/>
    <w:rsid w:val="005F3F98"/>
    <w:rsid w:val="00607570"/>
    <w:rsid w:val="006122CF"/>
    <w:rsid w:val="00617182"/>
    <w:rsid w:val="00624EA1"/>
    <w:rsid w:val="00651BFC"/>
    <w:rsid w:val="00672993"/>
    <w:rsid w:val="006776DA"/>
    <w:rsid w:val="00681D4E"/>
    <w:rsid w:val="006B0892"/>
    <w:rsid w:val="006B5BB4"/>
    <w:rsid w:val="006C06C3"/>
    <w:rsid w:val="006C0EC9"/>
    <w:rsid w:val="006C7E18"/>
    <w:rsid w:val="006D08E8"/>
    <w:rsid w:val="006E0445"/>
    <w:rsid w:val="007078B2"/>
    <w:rsid w:val="00720FDA"/>
    <w:rsid w:val="007227CB"/>
    <w:rsid w:val="00740625"/>
    <w:rsid w:val="007406C5"/>
    <w:rsid w:val="007710FC"/>
    <w:rsid w:val="00773377"/>
    <w:rsid w:val="0077353B"/>
    <w:rsid w:val="00780C41"/>
    <w:rsid w:val="0078215A"/>
    <w:rsid w:val="00785A49"/>
    <w:rsid w:val="00795DE5"/>
    <w:rsid w:val="007A30C5"/>
    <w:rsid w:val="007A78FB"/>
    <w:rsid w:val="007B623B"/>
    <w:rsid w:val="007D3E48"/>
    <w:rsid w:val="007D6B8E"/>
    <w:rsid w:val="007F293F"/>
    <w:rsid w:val="00805088"/>
    <w:rsid w:val="00807FDF"/>
    <w:rsid w:val="00837BBA"/>
    <w:rsid w:val="008430E9"/>
    <w:rsid w:val="00855B77"/>
    <w:rsid w:val="008630E4"/>
    <w:rsid w:val="0086318A"/>
    <w:rsid w:val="00880A85"/>
    <w:rsid w:val="00884BAA"/>
    <w:rsid w:val="00886322"/>
    <w:rsid w:val="00892044"/>
    <w:rsid w:val="00894B4F"/>
    <w:rsid w:val="00895B55"/>
    <w:rsid w:val="008A7415"/>
    <w:rsid w:val="008B0A79"/>
    <w:rsid w:val="008B5D34"/>
    <w:rsid w:val="008B7452"/>
    <w:rsid w:val="008C5863"/>
    <w:rsid w:val="008D376A"/>
    <w:rsid w:val="008D498B"/>
    <w:rsid w:val="008E749A"/>
    <w:rsid w:val="008F2F90"/>
    <w:rsid w:val="009076CE"/>
    <w:rsid w:val="00962663"/>
    <w:rsid w:val="00971C6E"/>
    <w:rsid w:val="00973FB3"/>
    <w:rsid w:val="009A3703"/>
    <w:rsid w:val="009C3B7A"/>
    <w:rsid w:val="00A02EBD"/>
    <w:rsid w:val="00A22F1A"/>
    <w:rsid w:val="00A41449"/>
    <w:rsid w:val="00A47210"/>
    <w:rsid w:val="00A54316"/>
    <w:rsid w:val="00A73F72"/>
    <w:rsid w:val="00A760D0"/>
    <w:rsid w:val="00A7640C"/>
    <w:rsid w:val="00A9242D"/>
    <w:rsid w:val="00A932EC"/>
    <w:rsid w:val="00AC08EF"/>
    <w:rsid w:val="00AC596A"/>
    <w:rsid w:val="00AC63FB"/>
    <w:rsid w:val="00B04CBB"/>
    <w:rsid w:val="00B23943"/>
    <w:rsid w:val="00B35FE0"/>
    <w:rsid w:val="00B36B93"/>
    <w:rsid w:val="00B36C6E"/>
    <w:rsid w:val="00B4420F"/>
    <w:rsid w:val="00B50DF3"/>
    <w:rsid w:val="00B53C23"/>
    <w:rsid w:val="00BA0A8E"/>
    <w:rsid w:val="00BA127A"/>
    <w:rsid w:val="00BA6E75"/>
    <w:rsid w:val="00BB499D"/>
    <w:rsid w:val="00BC23AB"/>
    <w:rsid w:val="00BC23B3"/>
    <w:rsid w:val="00BC78C0"/>
    <w:rsid w:val="00BD5BEE"/>
    <w:rsid w:val="00BF4050"/>
    <w:rsid w:val="00BF5471"/>
    <w:rsid w:val="00BF56E7"/>
    <w:rsid w:val="00C23AA2"/>
    <w:rsid w:val="00C452DF"/>
    <w:rsid w:val="00C475B3"/>
    <w:rsid w:val="00C57061"/>
    <w:rsid w:val="00C62E64"/>
    <w:rsid w:val="00C65995"/>
    <w:rsid w:val="00C6614F"/>
    <w:rsid w:val="00C90DA1"/>
    <w:rsid w:val="00C93052"/>
    <w:rsid w:val="00C9481B"/>
    <w:rsid w:val="00CC25FC"/>
    <w:rsid w:val="00CC3B28"/>
    <w:rsid w:val="00CD256A"/>
    <w:rsid w:val="00CD696B"/>
    <w:rsid w:val="00CE094E"/>
    <w:rsid w:val="00CE3EEF"/>
    <w:rsid w:val="00CF0E94"/>
    <w:rsid w:val="00CF23C1"/>
    <w:rsid w:val="00CF2BBF"/>
    <w:rsid w:val="00CF62F9"/>
    <w:rsid w:val="00CF64B7"/>
    <w:rsid w:val="00D04D48"/>
    <w:rsid w:val="00D27B9E"/>
    <w:rsid w:val="00D33F31"/>
    <w:rsid w:val="00D64272"/>
    <w:rsid w:val="00D700FD"/>
    <w:rsid w:val="00D76052"/>
    <w:rsid w:val="00D975A5"/>
    <w:rsid w:val="00DA0B9A"/>
    <w:rsid w:val="00DA1732"/>
    <w:rsid w:val="00DC6CB2"/>
    <w:rsid w:val="00DD7341"/>
    <w:rsid w:val="00DF1D9B"/>
    <w:rsid w:val="00DF6EE7"/>
    <w:rsid w:val="00E068EF"/>
    <w:rsid w:val="00E14FEB"/>
    <w:rsid w:val="00E16E68"/>
    <w:rsid w:val="00E212D0"/>
    <w:rsid w:val="00E37B0F"/>
    <w:rsid w:val="00E40AD9"/>
    <w:rsid w:val="00E82154"/>
    <w:rsid w:val="00EA7C93"/>
    <w:rsid w:val="00EB4576"/>
    <w:rsid w:val="00EB6DE0"/>
    <w:rsid w:val="00EC2DD8"/>
    <w:rsid w:val="00EC345F"/>
    <w:rsid w:val="00EE4CC0"/>
    <w:rsid w:val="00EF117A"/>
    <w:rsid w:val="00EF6A10"/>
    <w:rsid w:val="00F26EC6"/>
    <w:rsid w:val="00F810D3"/>
    <w:rsid w:val="00F8340D"/>
    <w:rsid w:val="00F962FB"/>
    <w:rsid w:val="00FB0582"/>
    <w:rsid w:val="00FB1831"/>
    <w:rsid w:val="00FB4F42"/>
    <w:rsid w:val="00FC5B50"/>
    <w:rsid w:val="00FF07B5"/>
    <w:rsid w:val="00FF0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960B"/>
  <w15:docId w15:val="{9EC7ED81-69F9-5B45-B2A3-504CB364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3B3"/>
    <w:rPr>
      <w:rFonts w:ascii="Times New Roman" w:eastAsia="Times New Roman" w:hAnsi="Times New Roman" w:cs="Times New Roman"/>
    </w:rPr>
  </w:style>
  <w:style w:type="paragraph" w:styleId="Heading1">
    <w:name w:val="heading 1"/>
    <w:basedOn w:val="Normal"/>
    <w:link w:val="Heading1Char"/>
    <w:uiPriority w:val="9"/>
    <w:qFormat/>
    <w:rsid w:val="00EA7C93"/>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1D4E"/>
    <w:rPr>
      <w:sz w:val="16"/>
      <w:szCs w:val="16"/>
    </w:rPr>
  </w:style>
  <w:style w:type="paragraph" w:styleId="CommentText">
    <w:name w:val="annotation text"/>
    <w:basedOn w:val="Normal"/>
    <w:link w:val="CommentTextChar"/>
    <w:uiPriority w:val="99"/>
    <w:unhideWhenUsed/>
    <w:rsid w:val="00681D4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81D4E"/>
    <w:rPr>
      <w:sz w:val="20"/>
      <w:szCs w:val="20"/>
    </w:rPr>
  </w:style>
  <w:style w:type="paragraph" w:styleId="CommentSubject">
    <w:name w:val="annotation subject"/>
    <w:basedOn w:val="CommentText"/>
    <w:next w:val="CommentText"/>
    <w:link w:val="CommentSubjectChar"/>
    <w:uiPriority w:val="99"/>
    <w:semiHidden/>
    <w:unhideWhenUsed/>
    <w:rsid w:val="00681D4E"/>
    <w:rPr>
      <w:b/>
      <w:bCs/>
    </w:rPr>
  </w:style>
  <w:style w:type="character" w:customStyle="1" w:styleId="CommentSubjectChar">
    <w:name w:val="Comment Subject Char"/>
    <w:basedOn w:val="CommentTextChar"/>
    <w:link w:val="CommentSubject"/>
    <w:uiPriority w:val="99"/>
    <w:semiHidden/>
    <w:rsid w:val="00681D4E"/>
    <w:rPr>
      <w:b/>
      <w:bCs/>
      <w:sz w:val="20"/>
      <w:szCs w:val="20"/>
    </w:rPr>
  </w:style>
  <w:style w:type="paragraph" w:styleId="BalloonText">
    <w:name w:val="Balloon Text"/>
    <w:basedOn w:val="Normal"/>
    <w:link w:val="BalloonTextChar"/>
    <w:uiPriority w:val="99"/>
    <w:semiHidden/>
    <w:unhideWhenUsed/>
    <w:rsid w:val="00681D4E"/>
    <w:rPr>
      <w:rFonts w:eastAsiaTheme="minorHAnsi"/>
      <w:sz w:val="18"/>
      <w:szCs w:val="18"/>
    </w:rPr>
  </w:style>
  <w:style w:type="character" w:customStyle="1" w:styleId="BalloonTextChar">
    <w:name w:val="Balloon Text Char"/>
    <w:basedOn w:val="DefaultParagraphFont"/>
    <w:link w:val="BalloonText"/>
    <w:uiPriority w:val="99"/>
    <w:semiHidden/>
    <w:rsid w:val="00681D4E"/>
    <w:rPr>
      <w:rFonts w:ascii="Times New Roman" w:hAnsi="Times New Roman" w:cs="Times New Roman"/>
      <w:sz w:val="18"/>
      <w:szCs w:val="18"/>
    </w:rPr>
  </w:style>
  <w:style w:type="character" w:customStyle="1" w:styleId="apple-converted-space">
    <w:name w:val="apple-converted-space"/>
    <w:basedOn w:val="DefaultParagraphFont"/>
    <w:rsid w:val="008D376A"/>
  </w:style>
  <w:style w:type="paragraph" w:styleId="NormalWeb">
    <w:name w:val="Normal (Web)"/>
    <w:basedOn w:val="Normal"/>
    <w:uiPriority w:val="99"/>
    <w:semiHidden/>
    <w:unhideWhenUsed/>
    <w:rsid w:val="001E7B6C"/>
    <w:pPr>
      <w:spacing w:before="100" w:beforeAutospacing="1" w:after="100" w:afterAutospacing="1"/>
    </w:pPr>
  </w:style>
  <w:style w:type="paragraph" w:styleId="Header">
    <w:name w:val="header"/>
    <w:basedOn w:val="Normal"/>
    <w:link w:val="HeaderChar"/>
    <w:uiPriority w:val="99"/>
    <w:unhideWhenUsed/>
    <w:rsid w:val="009A3703"/>
    <w:pPr>
      <w:tabs>
        <w:tab w:val="center" w:pos="4680"/>
        <w:tab w:val="right" w:pos="9360"/>
      </w:tabs>
    </w:pPr>
  </w:style>
  <w:style w:type="character" w:customStyle="1" w:styleId="HeaderChar">
    <w:name w:val="Header Char"/>
    <w:basedOn w:val="DefaultParagraphFont"/>
    <w:link w:val="Header"/>
    <w:uiPriority w:val="99"/>
    <w:rsid w:val="009A3703"/>
    <w:rPr>
      <w:rFonts w:ascii="Times New Roman" w:eastAsia="Times New Roman" w:hAnsi="Times New Roman" w:cs="Times New Roman"/>
    </w:rPr>
  </w:style>
  <w:style w:type="paragraph" w:styleId="Footer">
    <w:name w:val="footer"/>
    <w:basedOn w:val="Normal"/>
    <w:link w:val="FooterChar"/>
    <w:uiPriority w:val="99"/>
    <w:unhideWhenUsed/>
    <w:rsid w:val="009A3703"/>
    <w:pPr>
      <w:tabs>
        <w:tab w:val="center" w:pos="4680"/>
        <w:tab w:val="right" w:pos="9360"/>
      </w:tabs>
    </w:pPr>
  </w:style>
  <w:style w:type="character" w:customStyle="1" w:styleId="FooterChar">
    <w:name w:val="Footer Char"/>
    <w:basedOn w:val="DefaultParagraphFont"/>
    <w:link w:val="Footer"/>
    <w:uiPriority w:val="99"/>
    <w:rsid w:val="009A3703"/>
    <w:rPr>
      <w:rFonts w:ascii="Times New Roman" w:eastAsia="Times New Roman" w:hAnsi="Times New Roman" w:cs="Times New Roman"/>
    </w:rPr>
  </w:style>
  <w:style w:type="paragraph" w:customStyle="1" w:styleId="EndNoteBibliography">
    <w:name w:val="EndNote Bibliography"/>
    <w:basedOn w:val="Normal"/>
    <w:link w:val="EndNoteBibliographyChar"/>
    <w:rsid w:val="00D975A5"/>
    <w:pPr>
      <w:spacing w:after="120"/>
    </w:pPr>
    <w:rPr>
      <w:rFonts w:eastAsia="SimSun"/>
      <w:noProof/>
      <w:sz w:val="22"/>
      <w:szCs w:val="22"/>
      <w:lang w:eastAsia="zh-CN"/>
    </w:rPr>
  </w:style>
  <w:style w:type="character" w:customStyle="1" w:styleId="EndNoteBibliographyChar">
    <w:name w:val="EndNote Bibliography Char"/>
    <w:link w:val="EndNoteBibliography"/>
    <w:rsid w:val="00D975A5"/>
    <w:rPr>
      <w:rFonts w:ascii="Times New Roman" w:eastAsia="SimSun" w:hAnsi="Times New Roman" w:cs="Times New Roman"/>
      <w:noProof/>
      <w:sz w:val="22"/>
      <w:szCs w:val="22"/>
      <w:lang w:eastAsia="zh-CN"/>
    </w:rPr>
  </w:style>
  <w:style w:type="paragraph" w:styleId="Revision">
    <w:name w:val="Revision"/>
    <w:hidden/>
    <w:uiPriority w:val="99"/>
    <w:semiHidden/>
    <w:rsid w:val="00E82154"/>
    <w:rPr>
      <w:rFonts w:ascii="Times New Roman" w:eastAsia="Times New Roman" w:hAnsi="Times New Roman" w:cs="Times New Roman"/>
    </w:rPr>
  </w:style>
  <w:style w:type="character" w:styleId="Hyperlink">
    <w:name w:val="Hyperlink"/>
    <w:basedOn w:val="DefaultParagraphFont"/>
    <w:uiPriority w:val="99"/>
    <w:unhideWhenUsed/>
    <w:rsid w:val="00DA1732"/>
    <w:rPr>
      <w:color w:val="0563C1" w:themeColor="hyperlink"/>
      <w:u w:val="single"/>
    </w:rPr>
  </w:style>
  <w:style w:type="character" w:customStyle="1" w:styleId="UnresolvedMention1">
    <w:name w:val="Unresolved Mention1"/>
    <w:basedOn w:val="DefaultParagraphFont"/>
    <w:uiPriority w:val="99"/>
    <w:semiHidden/>
    <w:unhideWhenUsed/>
    <w:rsid w:val="00DA1732"/>
    <w:rPr>
      <w:color w:val="605E5C"/>
      <w:shd w:val="clear" w:color="auto" w:fill="E1DFDD"/>
    </w:rPr>
  </w:style>
  <w:style w:type="character" w:customStyle="1" w:styleId="UnresolvedMention10">
    <w:name w:val="Unresolved Mention1"/>
    <w:basedOn w:val="DefaultParagraphFont"/>
    <w:uiPriority w:val="99"/>
    <w:semiHidden/>
    <w:unhideWhenUsed/>
    <w:rsid w:val="002D79D3"/>
    <w:rPr>
      <w:color w:val="605E5C"/>
      <w:shd w:val="clear" w:color="auto" w:fill="E1DFDD"/>
    </w:rPr>
  </w:style>
  <w:style w:type="character" w:customStyle="1" w:styleId="Heading1Char">
    <w:name w:val="Heading 1 Char"/>
    <w:basedOn w:val="DefaultParagraphFont"/>
    <w:link w:val="Heading1"/>
    <w:uiPriority w:val="9"/>
    <w:rsid w:val="00EA7C93"/>
    <w:rPr>
      <w:rFonts w:ascii="Times New Roman" w:eastAsia="Times New Roman" w:hAnsi="Times New Roman" w:cs="Times New Roman"/>
      <w:b/>
      <w:bCs/>
      <w:kern w:val="36"/>
      <w:sz w:val="48"/>
      <w:szCs w:val="48"/>
    </w:rPr>
  </w:style>
  <w:style w:type="character" w:customStyle="1" w:styleId="inlinefree">
    <w:name w:val="inlinefree"/>
    <w:basedOn w:val="DefaultParagraphFont"/>
    <w:rsid w:val="00EA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7718">
      <w:bodyDiv w:val="1"/>
      <w:marLeft w:val="0"/>
      <w:marRight w:val="0"/>
      <w:marTop w:val="0"/>
      <w:marBottom w:val="0"/>
      <w:divBdr>
        <w:top w:val="none" w:sz="0" w:space="0" w:color="auto"/>
        <w:left w:val="none" w:sz="0" w:space="0" w:color="auto"/>
        <w:bottom w:val="none" w:sz="0" w:space="0" w:color="auto"/>
        <w:right w:val="none" w:sz="0" w:space="0" w:color="auto"/>
      </w:divBdr>
    </w:div>
    <w:div w:id="197277524">
      <w:bodyDiv w:val="1"/>
      <w:marLeft w:val="0"/>
      <w:marRight w:val="0"/>
      <w:marTop w:val="0"/>
      <w:marBottom w:val="0"/>
      <w:divBdr>
        <w:top w:val="none" w:sz="0" w:space="0" w:color="auto"/>
        <w:left w:val="none" w:sz="0" w:space="0" w:color="auto"/>
        <w:bottom w:val="none" w:sz="0" w:space="0" w:color="auto"/>
        <w:right w:val="none" w:sz="0" w:space="0" w:color="auto"/>
      </w:divBdr>
    </w:div>
    <w:div w:id="310909540">
      <w:bodyDiv w:val="1"/>
      <w:marLeft w:val="0"/>
      <w:marRight w:val="0"/>
      <w:marTop w:val="0"/>
      <w:marBottom w:val="0"/>
      <w:divBdr>
        <w:top w:val="none" w:sz="0" w:space="0" w:color="auto"/>
        <w:left w:val="none" w:sz="0" w:space="0" w:color="auto"/>
        <w:bottom w:val="none" w:sz="0" w:space="0" w:color="auto"/>
        <w:right w:val="none" w:sz="0" w:space="0" w:color="auto"/>
      </w:divBdr>
      <w:divsChild>
        <w:div w:id="750858631">
          <w:marLeft w:val="0"/>
          <w:marRight w:val="0"/>
          <w:marTop w:val="0"/>
          <w:marBottom w:val="0"/>
          <w:divBdr>
            <w:top w:val="none" w:sz="0" w:space="0" w:color="auto"/>
            <w:left w:val="none" w:sz="0" w:space="0" w:color="auto"/>
            <w:bottom w:val="none" w:sz="0" w:space="0" w:color="auto"/>
            <w:right w:val="none" w:sz="0" w:space="0" w:color="auto"/>
          </w:divBdr>
          <w:divsChild>
            <w:div w:id="490174961">
              <w:marLeft w:val="0"/>
              <w:marRight w:val="0"/>
              <w:marTop w:val="0"/>
              <w:marBottom w:val="0"/>
              <w:divBdr>
                <w:top w:val="none" w:sz="0" w:space="0" w:color="auto"/>
                <w:left w:val="none" w:sz="0" w:space="0" w:color="auto"/>
                <w:bottom w:val="none" w:sz="0" w:space="0" w:color="auto"/>
                <w:right w:val="none" w:sz="0" w:space="0" w:color="auto"/>
              </w:divBdr>
              <w:divsChild>
                <w:div w:id="17604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3852">
      <w:bodyDiv w:val="1"/>
      <w:marLeft w:val="0"/>
      <w:marRight w:val="0"/>
      <w:marTop w:val="0"/>
      <w:marBottom w:val="0"/>
      <w:divBdr>
        <w:top w:val="none" w:sz="0" w:space="0" w:color="auto"/>
        <w:left w:val="none" w:sz="0" w:space="0" w:color="auto"/>
        <w:bottom w:val="none" w:sz="0" w:space="0" w:color="auto"/>
        <w:right w:val="none" w:sz="0" w:space="0" w:color="auto"/>
      </w:divBdr>
    </w:div>
    <w:div w:id="475604552">
      <w:bodyDiv w:val="1"/>
      <w:marLeft w:val="0"/>
      <w:marRight w:val="0"/>
      <w:marTop w:val="0"/>
      <w:marBottom w:val="0"/>
      <w:divBdr>
        <w:top w:val="none" w:sz="0" w:space="0" w:color="auto"/>
        <w:left w:val="none" w:sz="0" w:space="0" w:color="auto"/>
        <w:bottom w:val="none" w:sz="0" w:space="0" w:color="auto"/>
        <w:right w:val="none" w:sz="0" w:space="0" w:color="auto"/>
      </w:divBdr>
      <w:divsChild>
        <w:div w:id="1272475900">
          <w:marLeft w:val="0"/>
          <w:marRight w:val="0"/>
          <w:marTop w:val="0"/>
          <w:marBottom w:val="0"/>
          <w:divBdr>
            <w:top w:val="none" w:sz="0" w:space="0" w:color="auto"/>
            <w:left w:val="none" w:sz="0" w:space="0" w:color="auto"/>
            <w:bottom w:val="none" w:sz="0" w:space="0" w:color="auto"/>
            <w:right w:val="none" w:sz="0" w:space="0" w:color="auto"/>
          </w:divBdr>
          <w:divsChild>
            <w:div w:id="668168769">
              <w:marLeft w:val="0"/>
              <w:marRight w:val="0"/>
              <w:marTop w:val="0"/>
              <w:marBottom w:val="0"/>
              <w:divBdr>
                <w:top w:val="none" w:sz="0" w:space="0" w:color="auto"/>
                <w:left w:val="none" w:sz="0" w:space="0" w:color="auto"/>
                <w:bottom w:val="none" w:sz="0" w:space="0" w:color="auto"/>
                <w:right w:val="none" w:sz="0" w:space="0" w:color="auto"/>
              </w:divBdr>
              <w:divsChild>
                <w:div w:id="860363912">
                  <w:marLeft w:val="0"/>
                  <w:marRight w:val="0"/>
                  <w:marTop w:val="0"/>
                  <w:marBottom w:val="0"/>
                  <w:divBdr>
                    <w:top w:val="none" w:sz="0" w:space="0" w:color="auto"/>
                    <w:left w:val="none" w:sz="0" w:space="0" w:color="auto"/>
                    <w:bottom w:val="none" w:sz="0" w:space="0" w:color="auto"/>
                    <w:right w:val="none" w:sz="0" w:space="0" w:color="auto"/>
                  </w:divBdr>
                  <w:divsChild>
                    <w:div w:id="125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7634">
      <w:bodyDiv w:val="1"/>
      <w:marLeft w:val="0"/>
      <w:marRight w:val="0"/>
      <w:marTop w:val="0"/>
      <w:marBottom w:val="0"/>
      <w:divBdr>
        <w:top w:val="none" w:sz="0" w:space="0" w:color="auto"/>
        <w:left w:val="none" w:sz="0" w:space="0" w:color="auto"/>
        <w:bottom w:val="none" w:sz="0" w:space="0" w:color="auto"/>
        <w:right w:val="none" w:sz="0" w:space="0" w:color="auto"/>
      </w:divBdr>
    </w:div>
    <w:div w:id="500705105">
      <w:bodyDiv w:val="1"/>
      <w:marLeft w:val="0"/>
      <w:marRight w:val="0"/>
      <w:marTop w:val="0"/>
      <w:marBottom w:val="0"/>
      <w:divBdr>
        <w:top w:val="none" w:sz="0" w:space="0" w:color="auto"/>
        <w:left w:val="none" w:sz="0" w:space="0" w:color="auto"/>
        <w:bottom w:val="none" w:sz="0" w:space="0" w:color="auto"/>
        <w:right w:val="none" w:sz="0" w:space="0" w:color="auto"/>
      </w:divBdr>
    </w:div>
    <w:div w:id="514736261">
      <w:bodyDiv w:val="1"/>
      <w:marLeft w:val="0"/>
      <w:marRight w:val="0"/>
      <w:marTop w:val="0"/>
      <w:marBottom w:val="0"/>
      <w:divBdr>
        <w:top w:val="none" w:sz="0" w:space="0" w:color="auto"/>
        <w:left w:val="none" w:sz="0" w:space="0" w:color="auto"/>
        <w:bottom w:val="none" w:sz="0" w:space="0" w:color="auto"/>
        <w:right w:val="none" w:sz="0" w:space="0" w:color="auto"/>
      </w:divBdr>
    </w:div>
    <w:div w:id="567231176">
      <w:bodyDiv w:val="1"/>
      <w:marLeft w:val="0"/>
      <w:marRight w:val="0"/>
      <w:marTop w:val="0"/>
      <w:marBottom w:val="0"/>
      <w:divBdr>
        <w:top w:val="none" w:sz="0" w:space="0" w:color="auto"/>
        <w:left w:val="none" w:sz="0" w:space="0" w:color="auto"/>
        <w:bottom w:val="none" w:sz="0" w:space="0" w:color="auto"/>
        <w:right w:val="none" w:sz="0" w:space="0" w:color="auto"/>
      </w:divBdr>
    </w:div>
    <w:div w:id="632371768">
      <w:bodyDiv w:val="1"/>
      <w:marLeft w:val="0"/>
      <w:marRight w:val="0"/>
      <w:marTop w:val="0"/>
      <w:marBottom w:val="0"/>
      <w:divBdr>
        <w:top w:val="none" w:sz="0" w:space="0" w:color="auto"/>
        <w:left w:val="none" w:sz="0" w:space="0" w:color="auto"/>
        <w:bottom w:val="none" w:sz="0" w:space="0" w:color="auto"/>
        <w:right w:val="none" w:sz="0" w:space="0" w:color="auto"/>
      </w:divBdr>
    </w:div>
    <w:div w:id="740062625">
      <w:bodyDiv w:val="1"/>
      <w:marLeft w:val="0"/>
      <w:marRight w:val="0"/>
      <w:marTop w:val="0"/>
      <w:marBottom w:val="0"/>
      <w:divBdr>
        <w:top w:val="none" w:sz="0" w:space="0" w:color="auto"/>
        <w:left w:val="none" w:sz="0" w:space="0" w:color="auto"/>
        <w:bottom w:val="none" w:sz="0" w:space="0" w:color="auto"/>
        <w:right w:val="none" w:sz="0" w:space="0" w:color="auto"/>
      </w:divBdr>
    </w:div>
    <w:div w:id="754476687">
      <w:bodyDiv w:val="1"/>
      <w:marLeft w:val="0"/>
      <w:marRight w:val="0"/>
      <w:marTop w:val="0"/>
      <w:marBottom w:val="0"/>
      <w:divBdr>
        <w:top w:val="none" w:sz="0" w:space="0" w:color="auto"/>
        <w:left w:val="none" w:sz="0" w:space="0" w:color="auto"/>
        <w:bottom w:val="none" w:sz="0" w:space="0" w:color="auto"/>
        <w:right w:val="none" w:sz="0" w:space="0" w:color="auto"/>
      </w:divBdr>
      <w:divsChild>
        <w:div w:id="2144614240">
          <w:marLeft w:val="0"/>
          <w:marRight w:val="0"/>
          <w:marTop w:val="0"/>
          <w:marBottom w:val="0"/>
          <w:divBdr>
            <w:top w:val="none" w:sz="0" w:space="0" w:color="auto"/>
            <w:left w:val="none" w:sz="0" w:space="0" w:color="auto"/>
            <w:bottom w:val="none" w:sz="0" w:space="0" w:color="auto"/>
            <w:right w:val="none" w:sz="0" w:space="0" w:color="auto"/>
          </w:divBdr>
        </w:div>
        <w:div w:id="156580979">
          <w:marLeft w:val="0"/>
          <w:marRight w:val="0"/>
          <w:marTop w:val="0"/>
          <w:marBottom w:val="0"/>
          <w:divBdr>
            <w:top w:val="none" w:sz="0" w:space="0" w:color="auto"/>
            <w:left w:val="none" w:sz="0" w:space="0" w:color="auto"/>
            <w:bottom w:val="none" w:sz="0" w:space="0" w:color="auto"/>
            <w:right w:val="none" w:sz="0" w:space="0" w:color="auto"/>
          </w:divBdr>
        </w:div>
      </w:divsChild>
    </w:div>
    <w:div w:id="756367363">
      <w:bodyDiv w:val="1"/>
      <w:marLeft w:val="0"/>
      <w:marRight w:val="0"/>
      <w:marTop w:val="0"/>
      <w:marBottom w:val="0"/>
      <w:divBdr>
        <w:top w:val="none" w:sz="0" w:space="0" w:color="auto"/>
        <w:left w:val="none" w:sz="0" w:space="0" w:color="auto"/>
        <w:bottom w:val="none" w:sz="0" w:space="0" w:color="auto"/>
        <w:right w:val="none" w:sz="0" w:space="0" w:color="auto"/>
      </w:divBdr>
    </w:div>
    <w:div w:id="790788504">
      <w:bodyDiv w:val="1"/>
      <w:marLeft w:val="0"/>
      <w:marRight w:val="0"/>
      <w:marTop w:val="0"/>
      <w:marBottom w:val="0"/>
      <w:divBdr>
        <w:top w:val="none" w:sz="0" w:space="0" w:color="auto"/>
        <w:left w:val="none" w:sz="0" w:space="0" w:color="auto"/>
        <w:bottom w:val="none" w:sz="0" w:space="0" w:color="auto"/>
        <w:right w:val="none" w:sz="0" w:space="0" w:color="auto"/>
      </w:divBdr>
      <w:divsChild>
        <w:div w:id="859121568">
          <w:marLeft w:val="0"/>
          <w:marRight w:val="0"/>
          <w:marTop w:val="0"/>
          <w:marBottom w:val="0"/>
          <w:divBdr>
            <w:top w:val="none" w:sz="0" w:space="0" w:color="auto"/>
            <w:left w:val="none" w:sz="0" w:space="0" w:color="auto"/>
            <w:bottom w:val="none" w:sz="0" w:space="0" w:color="auto"/>
            <w:right w:val="none" w:sz="0" w:space="0" w:color="auto"/>
          </w:divBdr>
        </w:div>
        <w:div w:id="1180388360">
          <w:marLeft w:val="0"/>
          <w:marRight w:val="0"/>
          <w:marTop w:val="0"/>
          <w:marBottom w:val="0"/>
          <w:divBdr>
            <w:top w:val="none" w:sz="0" w:space="0" w:color="auto"/>
            <w:left w:val="none" w:sz="0" w:space="0" w:color="auto"/>
            <w:bottom w:val="none" w:sz="0" w:space="0" w:color="auto"/>
            <w:right w:val="none" w:sz="0" w:space="0" w:color="auto"/>
          </w:divBdr>
        </w:div>
        <w:div w:id="1714646311">
          <w:marLeft w:val="0"/>
          <w:marRight w:val="0"/>
          <w:marTop w:val="0"/>
          <w:marBottom w:val="0"/>
          <w:divBdr>
            <w:top w:val="none" w:sz="0" w:space="0" w:color="auto"/>
            <w:left w:val="none" w:sz="0" w:space="0" w:color="auto"/>
            <w:bottom w:val="none" w:sz="0" w:space="0" w:color="auto"/>
            <w:right w:val="none" w:sz="0" w:space="0" w:color="auto"/>
          </w:divBdr>
        </w:div>
        <w:div w:id="590938741">
          <w:marLeft w:val="0"/>
          <w:marRight w:val="0"/>
          <w:marTop w:val="0"/>
          <w:marBottom w:val="0"/>
          <w:divBdr>
            <w:top w:val="none" w:sz="0" w:space="0" w:color="auto"/>
            <w:left w:val="none" w:sz="0" w:space="0" w:color="auto"/>
            <w:bottom w:val="none" w:sz="0" w:space="0" w:color="auto"/>
            <w:right w:val="none" w:sz="0" w:space="0" w:color="auto"/>
          </w:divBdr>
        </w:div>
        <w:div w:id="1106651520">
          <w:marLeft w:val="0"/>
          <w:marRight w:val="0"/>
          <w:marTop w:val="0"/>
          <w:marBottom w:val="0"/>
          <w:divBdr>
            <w:top w:val="none" w:sz="0" w:space="0" w:color="auto"/>
            <w:left w:val="none" w:sz="0" w:space="0" w:color="auto"/>
            <w:bottom w:val="none" w:sz="0" w:space="0" w:color="auto"/>
            <w:right w:val="none" w:sz="0" w:space="0" w:color="auto"/>
          </w:divBdr>
        </w:div>
      </w:divsChild>
    </w:div>
    <w:div w:id="940801116">
      <w:bodyDiv w:val="1"/>
      <w:marLeft w:val="0"/>
      <w:marRight w:val="0"/>
      <w:marTop w:val="0"/>
      <w:marBottom w:val="0"/>
      <w:divBdr>
        <w:top w:val="none" w:sz="0" w:space="0" w:color="auto"/>
        <w:left w:val="none" w:sz="0" w:space="0" w:color="auto"/>
        <w:bottom w:val="none" w:sz="0" w:space="0" w:color="auto"/>
        <w:right w:val="none" w:sz="0" w:space="0" w:color="auto"/>
      </w:divBdr>
      <w:divsChild>
        <w:div w:id="1612470910">
          <w:marLeft w:val="0"/>
          <w:marRight w:val="0"/>
          <w:marTop w:val="0"/>
          <w:marBottom w:val="0"/>
          <w:divBdr>
            <w:top w:val="none" w:sz="0" w:space="0" w:color="auto"/>
            <w:left w:val="none" w:sz="0" w:space="0" w:color="auto"/>
            <w:bottom w:val="none" w:sz="0" w:space="0" w:color="auto"/>
            <w:right w:val="none" w:sz="0" w:space="0" w:color="auto"/>
          </w:divBdr>
          <w:divsChild>
            <w:div w:id="1928735159">
              <w:marLeft w:val="0"/>
              <w:marRight w:val="0"/>
              <w:marTop w:val="0"/>
              <w:marBottom w:val="0"/>
              <w:divBdr>
                <w:top w:val="none" w:sz="0" w:space="0" w:color="auto"/>
                <w:left w:val="none" w:sz="0" w:space="0" w:color="auto"/>
                <w:bottom w:val="none" w:sz="0" w:space="0" w:color="auto"/>
                <w:right w:val="none" w:sz="0" w:space="0" w:color="auto"/>
              </w:divBdr>
              <w:divsChild>
                <w:div w:id="5744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58743">
      <w:bodyDiv w:val="1"/>
      <w:marLeft w:val="0"/>
      <w:marRight w:val="0"/>
      <w:marTop w:val="0"/>
      <w:marBottom w:val="0"/>
      <w:divBdr>
        <w:top w:val="none" w:sz="0" w:space="0" w:color="auto"/>
        <w:left w:val="none" w:sz="0" w:space="0" w:color="auto"/>
        <w:bottom w:val="none" w:sz="0" w:space="0" w:color="auto"/>
        <w:right w:val="none" w:sz="0" w:space="0" w:color="auto"/>
      </w:divBdr>
    </w:div>
    <w:div w:id="1072972884">
      <w:bodyDiv w:val="1"/>
      <w:marLeft w:val="0"/>
      <w:marRight w:val="0"/>
      <w:marTop w:val="0"/>
      <w:marBottom w:val="0"/>
      <w:divBdr>
        <w:top w:val="none" w:sz="0" w:space="0" w:color="auto"/>
        <w:left w:val="none" w:sz="0" w:space="0" w:color="auto"/>
        <w:bottom w:val="none" w:sz="0" w:space="0" w:color="auto"/>
        <w:right w:val="none" w:sz="0" w:space="0" w:color="auto"/>
      </w:divBdr>
    </w:div>
    <w:div w:id="1095322285">
      <w:bodyDiv w:val="1"/>
      <w:marLeft w:val="0"/>
      <w:marRight w:val="0"/>
      <w:marTop w:val="0"/>
      <w:marBottom w:val="0"/>
      <w:divBdr>
        <w:top w:val="none" w:sz="0" w:space="0" w:color="auto"/>
        <w:left w:val="none" w:sz="0" w:space="0" w:color="auto"/>
        <w:bottom w:val="none" w:sz="0" w:space="0" w:color="auto"/>
        <w:right w:val="none" w:sz="0" w:space="0" w:color="auto"/>
      </w:divBdr>
    </w:div>
    <w:div w:id="1109860649">
      <w:bodyDiv w:val="1"/>
      <w:marLeft w:val="0"/>
      <w:marRight w:val="0"/>
      <w:marTop w:val="0"/>
      <w:marBottom w:val="0"/>
      <w:divBdr>
        <w:top w:val="none" w:sz="0" w:space="0" w:color="auto"/>
        <w:left w:val="none" w:sz="0" w:space="0" w:color="auto"/>
        <w:bottom w:val="none" w:sz="0" w:space="0" w:color="auto"/>
        <w:right w:val="none" w:sz="0" w:space="0" w:color="auto"/>
      </w:divBdr>
      <w:divsChild>
        <w:div w:id="1603025939">
          <w:marLeft w:val="0"/>
          <w:marRight w:val="0"/>
          <w:marTop w:val="0"/>
          <w:marBottom w:val="0"/>
          <w:divBdr>
            <w:top w:val="none" w:sz="0" w:space="0" w:color="auto"/>
            <w:left w:val="none" w:sz="0" w:space="0" w:color="auto"/>
            <w:bottom w:val="none" w:sz="0" w:space="0" w:color="auto"/>
            <w:right w:val="none" w:sz="0" w:space="0" w:color="auto"/>
          </w:divBdr>
          <w:divsChild>
            <w:div w:id="1065572200">
              <w:marLeft w:val="0"/>
              <w:marRight w:val="0"/>
              <w:marTop w:val="0"/>
              <w:marBottom w:val="0"/>
              <w:divBdr>
                <w:top w:val="none" w:sz="0" w:space="0" w:color="auto"/>
                <w:left w:val="none" w:sz="0" w:space="0" w:color="auto"/>
                <w:bottom w:val="none" w:sz="0" w:space="0" w:color="auto"/>
                <w:right w:val="none" w:sz="0" w:space="0" w:color="auto"/>
              </w:divBdr>
              <w:divsChild>
                <w:div w:id="732853368">
                  <w:marLeft w:val="0"/>
                  <w:marRight w:val="0"/>
                  <w:marTop w:val="0"/>
                  <w:marBottom w:val="0"/>
                  <w:divBdr>
                    <w:top w:val="none" w:sz="0" w:space="0" w:color="auto"/>
                    <w:left w:val="none" w:sz="0" w:space="0" w:color="auto"/>
                    <w:bottom w:val="none" w:sz="0" w:space="0" w:color="auto"/>
                    <w:right w:val="none" w:sz="0" w:space="0" w:color="auto"/>
                  </w:divBdr>
                  <w:divsChild>
                    <w:div w:id="15537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54942">
      <w:bodyDiv w:val="1"/>
      <w:marLeft w:val="0"/>
      <w:marRight w:val="0"/>
      <w:marTop w:val="0"/>
      <w:marBottom w:val="0"/>
      <w:divBdr>
        <w:top w:val="none" w:sz="0" w:space="0" w:color="auto"/>
        <w:left w:val="none" w:sz="0" w:space="0" w:color="auto"/>
        <w:bottom w:val="none" w:sz="0" w:space="0" w:color="auto"/>
        <w:right w:val="none" w:sz="0" w:space="0" w:color="auto"/>
      </w:divBdr>
      <w:divsChild>
        <w:div w:id="1306352054">
          <w:marLeft w:val="0"/>
          <w:marRight w:val="0"/>
          <w:marTop w:val="0"/>
          <w:marBottom w:val="0"/>
          <w:divBdr>
            <w:top w:val="none" w:sz="0" w:space="0" w:color="auto"/>
            <w:left w:val="none" w:sz="0" w:space="0" w:color="auto"/>
            <w:bottom w:val="none" w:sz="0" w:space="0" w:color="auto"/>
            <w:right w:val="none" w:sz="0" w:space="0" w:color="auto"/>
          </w:divBdr>
          <w:divsChild>
            <w:div w:id="1286237133">
              <w:marLeft w:val="0"/>
              <w:marRight w:val="0"/>
              <w:marTop w:val="0"/>
              <w:marBottom w:val="0"/>
              <w:divBdr>
                <w:top w:val="none" w:sz="0" w:space="0" w:color="auto"/>
                <w:left w:val="none" w:sz="0" w:space="0" w:color="auto"/>
                <w:bottom w:val="none" w:sz="0" w:space="0" w:color="auto"/>
                <w:right w:val="none" w:sz="0" w:space="0" w:color="auto"/>
              </w:divBdr>
              <w:divsChild>
                <w:div w:id="248467240">
                  <w:marLeft w:val="0"/>
                  <w:marRight w:val="0"/>
                  <w:marTop w:val="0"/>
                  <w:marBottom w:val="0"/>
                  <w:divBdr>
                    <w:top w:val="none" w:sz="0" w:space="0" w:color="auto"/>
                    <w:left w:val="none" w:sz="0" w:space="0" w:color="auto"/>
                    <w:bottom w:val="none" w:sz="0" w:space="0" w:color="auto"/>
                    <w:right w:val="none" w:sz="0" w:space="0" w:color="auto"/>
                  </w:divBdr>
                  <w:divsChild>
                    <w:div w:id="7512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70524">
      <w:bodyDiv w:val="1"/>
      <w:marLeft w:val="0"/>
      <w:marRight w:val="0"/>
      <w:marTop w:val="0"/>
      <w:marBottom w:val="0"/>
      <w:divBdr>
        <w:top w:val="none" w:sz="0" w:space="0" w:color="auto"/>
        <w:left w:val="none" w:sz="0" w:space="0" w:color="auto"/>
        <w:bottom w:val="none" w:sz="0" w:space="0" w:color="auto"/>
        <w:right w:val="none" w:sz="0" w:space="0" w:color="auto"/>
      </w:divBdr>
    </w:div>
    <w:div w:id="1202133180">
      <w:bodyDiv w:val="1"/>
      <w:marLeft w:val="0"/>
      <w:marRight w:val="0"/>
      <w:marTop w:val="0"/>
      <w:marBottom w:val="0"/>
      <w:divBdr>
        <w:top w:val="none" w:sz="0" w:space="0" w:color="auto"/>
        <w:left w:val="none" w:sz="0" w:space="0" w:color="auto"/>
        <w:bottom w:val="none" w:sz="0" w:space="0" w:color="auto"/>
        <w:right w:val="none" w:sz="0" w:space="0" w:color="auto"/>
      </w:divBdr>
      <w:divsChild>
        <w:div w:id="1792747094">
          <w:marLeft w:val="0"/>
          <w:marRight w:val="0"/>
          <w:marTop w:val="0"/>
          <w:marBottom w:val="0"/>
          <w:divBdr>
            <w:top w:val="none" w:sz="0" w:space="0" w:color="auto"/>
            <w:left w:val="none" w:sz="0" w:space="0" w:color="auto"/>
            <w:bottom w:val="none" w:sz="0" w:space="0" w:color="auto"/>
            <w:right w:val="none" w:sz="0" w:space="0" w:color="auto"/>
          </w:divBdr>
          <w:divsChild>
            <w:div w:id="1187912959">
              <w:marLeft w:val="0"/>
              <w:marRight w:val="0"/>
              <w:marTop w:val="0"/>
              <w:marBottom w:val="0"/>
              <w:divBdr>
                <w:top w:val="none" w:sz="0" w:space="0" w:color="auto"/>
                <w:left w:val="none" w:sz="0" w:space="0" w:color="auto"/>
                <w:bottom w:val="none" w:sz="0" w:space="0" w:color="auto"/>
                <w:right w:val="none" w:sz="0" w:space="0" w:color="auto"/>
              </w:divBdr>
              <w:divsChild>
                <w:div w:id="1502700966">
                  <w:marLeft w:val="0"/>
                  <w:marRight w:val="0"/>
                  <w:marTop w:val="0"/>
                  <w:marBottom w:val="0"/>
                  <w:divBdr>
                    <w:top w:val="none" w:sz="0" w:space="0" w:color="auto"/>
                    <w:left w:val="none" w:sz="0" w:space="0" w:color="auto"/>
                    <w:bottom w:val="none" w:sz="0" w:space="0" w:color="auto"/>
                    <w:right w:val="none" w:sz="0" w:space="0" w:color="auto"/>
                  </w:divBdr>
                  <w:divsChild>
                    <w:div w:id="5655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11937">
      <w:bodyDiv w:val="1"/>
      <w:marLeft w:val="0"/>
      <w:marRight w:val="0"/>
      <w:marTop w:val="0"/>
      <w:marBottom w:val="0"/>
      <w:divBdr>
        <w:top w:val="none" w:sz="0" w:space="0" w:color="auto"/>
        <w:left w:val="none" w:sz="0" w:space="0" w:color="auto"/>
        <w:bottom w:val="none" w:sz="0" w:space="0" w:color="auto"/>
        <w:right w:val="none" w:sz="0" w:space="0" w:color="auto"/>
      </w:divBdr>
      <w:divsChild>
        <w:div w:id="1587031718">
          <w:marLeft w:val="0"/>
          <w:marRight w:val="0"/>
          <w:marTop w:val="0"/>
          <w:marBottom w:val="0"/>
          <w:divBdr>
            <w:top w:val="none" w:sz="0" w:space="0" w:color="auto"/>
            <w:left w:val="none" w:sz="0" w:space="0" w:color="auto"/>
            <w:bottom w:val="none" w:sz="0" w:space="0" w:color="auto"/>
            <w:right w:val="none" w:sz="0" w:space="0" w:color="auto"/>
          </w:divBdr>
        </w:div>
        <w:div w:id="936208430">
          <w:marLeft w:val="0"/>
          <w:marRight w:val="0"/>
          <w:marTop w:val="0"/>
          <w:marBottom w:val="0"/>
          <w:divBdr>
            <w:top w:val="none" w:sz="0" w:space="0" w:color="auto"/>
            <w:left w:val="none" w:sz="0" w:space="0" w:color="auto"/>
            <w:bottom w:val="none" w:sz="0" w:space="0" w:color="auto"/>
            <w:right w:val="none" w:sz="0" w:space="0" w:color="auto"/>
          </w:divBdr>
        </w:div>
        <w:div w:id="1487865526">
          <w:marLeft w:val="0"/>
          <w:marRight w:val="0"/>
          <w:marTop w:val="0"/>
          <w:marBottom w:val="0"/>
          <w:divBdr>
            <w:top w:val="none" w:sz="0" w:space="0" w:color="auto"/>
            <w:left w:val="none" w:sz="0" w:space="0" w:color="auto"/>
            <w:bottom w:val="none" w:sz="0" w:space="0" w:color="auto"/>
            <w:right w:val="none" w:sz="0" w:space="0" w:color="auto"/>
          </w:divBdr>
        </w:div>
        <w:div w:id="5329130">
          <w:marLeft w:val="0"/>
          <w:marRight w:val="0"/>
          <w:marTop w:val="0"/>
          <w:marBottom w:val="0"/>
          <w:divBdr>
            <w:top w:val="none" w:sz="0" w:space="0" w:color="auto"/>
            <w:left w:val="none" w:sz="0" w:space="0" w:color="auto"/>
            <w:bottom w:val="none" w:sz="0" w:space="0" w:color="auto"/>
            <w:right w:val="none" w:sz="0" w:space="0" w:color="auto"/>
          </w:divBdr>
        </w:div>
      </w:divsChild>
    </w:div>
    <w:div w:id="1449085376">
      <w:bodyDiv w:val="1"/>
      <w:marLeft w:val="0"/>
      <w:marRight w:val="0"/>
      <w:marTop w:val="0"/>
      <w:marBottom w:val="0"/>
      <w:divBdr>
        <w:top w:val="none" w:sz="0" w:space="0" w:color="auto"/>
        <w:left w:val="none" w:sz="0" w:space="0" w:color="auto"/>
        <w:bottom w:val="none" w:sz="0" w:space="0" w:color="auto"/>
        <w:right w:val="none" w:sz="0" w:space="0" w:color="auto"/>
      </w:divBdr>
      <w:divsChild>
        <w:div w:id="1374769663">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sChild>
                <w:div w:id="10220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10099">
      <w:bodyDiv w:val="1"/>
      <w:marLeft w:val="0"/>
      <w:marRight w:val="0"/>
      <w:marTop w:val="0"/>
      <w:marBottom w:val="0"/>
      <w:divBdr>
        <w:top w:val="none" w:sz="0" w:space="0" w:color="auto"/>
        <w:left w:val="none" w:sz="0" w:space="0" w:color="auto"/>
        <w:bottom w:val="none" w:sz="0" w:space="0" w:color="auto"/>
        <w:right w:val="none" w:sz="0" w:space="0" w:color="auto"/>
      </w:divBdr>
      <w:divsChild>
        <w:div w:id="1696079526">
          <w:marLeft w:val="0"/>
          <w:marRight w:val="0"/>
          <w:marTop w:val="0"/>
          <w:marBottom w:val="0"/>
          <w:divBdr>
            <w:top w:val="none" w:sz="0" w:space="0" w:color="auto"/>
            <w:left w:val="none" w:sz="0" w:space="0" w:color="auto"/>
            <w:bottom w:val="none" w:sz="0" w:space="0" w:color="auto"/>
            <w:right w:val="none" w:sz="0" w:space="0" w:color="auto"/>
          </w:divBdr>
          <w:divsChild>
            <w:div w:id="429198750">
              <w:marLeft w:val="0"/>
              <w:marRight w:val="0"/>
              <w:marTop w:val="0"/>
              <w:marBottom w:val="0"/>
              <w:divBdr>
                <w:top w:val="none" w:sz="0" w:space="0" w:color="auto"/>
                <w:left w:val="none" w:sz="0" w:space="0" w:color="auto"/>
                <w:bottom w:val="none" w:sz="0" w:space="0" w:color="auto"/>
                <w:right w:val="none" w:sz="0" w:space="0" w:color="auto"/>
              </w:divBdr>
              <w:divsChild>
                <w:div w:id="21071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1594">
      <w:bodyDiv w:val="1"/>
      <w:marLeft w:val="0"/>
      <w:marRight w:val="0"/>
      <w:marTop w:val="0"/>
      <w:marBottom w:val="0"/>
      <w:divBdr>
        <w:top w:val="none" w:sz="0" w:space="0" w:color="auto"/>
        <w:left w:val="none" w:sz="0" w:space="0" w:color="auto"/>
        <w:bottom w:val="none" w:sz="0" w:space="0" w:color="auto"/>
        <w:right w:val="none" w:sz="0" w:space="0" w:color="auto"/>
      </w:divBdr>
      <w:divsChild>
        <w:div w:id="1141310705">
          <w:marLeft w:val="0"/>
          <w:marRight w:val="0"/>
          <w:marTop w:val="0"/>
          <w:marBottom w:val="0"/>
          <w:divBdr>
            <w:top w:val="none" w:sz="0" w:space="0" w:color="auto"/>
            <w:left w:val="none" w:sz="0" w:space="0" w:color="auto"/>
            <w:bottom w:val="none" w:sz="0" w:space="0" w:color="auto"/>
            <w:right w:val="none" w:sz="0" w:space="0" w:color="auto"/>
          </w:divBdr>
        </w:div>
        <w:div w:id="752043693">
          <w:marLeft w:val="0"/>
          <w:marRight w:val="0"/>
          <w:marTop w:val="0"/>
          <w:marBottom w:val="0"/>
          <w:divBdr>
            <w:top w:val="none" w:sz="0" w:space="0" w:color="auto"/>
            <w:left w:val="none" w:sz="0" w:space="0" w:color="auto"/>
            <w:bottom w:val="none" w:sz="0" w:space="0" w:color="auto"/>
            <w:right w:val="none" w:sz="0" w:space="0" w:color="auto"/>
          </w:divBdr>
        </w:div>
        <w:div w:id="1715733653">
          <w:marLeft w:val="0"/>
          <w:marRight w:val="0"/>
          <w:marTop w:val="0"/>
          <w:marBottom w:val="0"/>
          <w:divBdr>
            <w:top w:val="none" w:sz="0" w:space="0" w:color="auto"/>
            <w:left w:val="none" w:sz="0" w:space="0" w:color="auto"/>
            <w:bottom w:val="none" w:sz="0" w:space="0" w:color="auto"/>
            <w:right w:val="none" w:sz="0" w:space="0" w:color="auto"/>
          </w:divBdr>
        </w:div>
        <w:div w:id="1660226339">
          <w:marLeft w:val="0"/>
          <w:marRight w:val="0"/>
          <w:marTop w:val="0"/>
          <w:marBottom w:val="0"/>
          <w:divBdr>
            <w:top w:val="none" w:sz="0" w:space="0" w:color="auto"/>
            <w:left w:val="none" w:sz="0" w:space="0" w:color="auto"/>
            <w:bottom w:val="none" w:sz="0" w:space="0" w:color="auto"/>
            <w:right w:val="none" w:sz="0" w:space="0" w:color="auto"/>
          </w:divBdr>
        </w:div>
        <w:div w:id="988052681">
          <w:marLeft w:val="0"/>
          <w:marRight w:val="0"/>
          <w:marTop w:val="0"/>
          <w:marBottom w:val="0"/>
          <w:divBdr>
            <w:top w:val="none" w:sz="0" w:space="0" w:color="auto"/>
            <w:left w:val="none" w:sz="0" w:space="0" w:color="auto"/>
            <w:bottom w:val="none" w:sz="0" w:space="0" w:color="auto"/>
            <w:right w:val="none" w:sz="0" w:space="0" w:color="auto"/>
          </w:divBdr>
        </w:div>
        <w:div w:id="1651447300">
          <w:marLeft w:val="0"/>
          <w:marRight w:val="0"/>
          <w:marTop w:val="0"/>
          <w:marBottom w:val="0"/>
          <w:divBdr>
            <w:top w:val="none" w:sz="0" w:space="0" w:color="auto"/>
            <w:left w:val="none" w:sz="0" w:space="0" w:color="auto"/>
            <w:bottom w:val="none" w:sz="0" w:space="0" w:color="auto"/>
            <w:right w:val="none" w:sz="0" w:space="0" w:color="auto"/>
          </w:divBdr>
        </w:div>
        <w:div w:id="504709716">
          <w:marLeft w:val="0"/>
          <w:marRight w:val="0"/>
          <w:marTop w:val="0"/>
          <w:marBottom w:val="0"/>
          <w:divBdr>
            <w:top w:val="none" w:sz="0" w:space="0" w:color="auto"/>
            <w:left w:val="none" w:sz="0" w:space="0" w:color="auto"/>
            <w:bottom w:val="none" w:sz="0" w:space="0" w:color="auto"/>
            <w:right w:val="none" w:sz="0" w:space="0" w:color="auto"/>
          </w:divBdr>
        </w:div>
        <w:div w:id="568418611">
          <w:marLeft w:val="0"/>
          <w:marRight w:val="0"/>
          <w:marTop w:val="0"/>
          <w:marBottom w:val="0"/>
          <w:divBdr>
            <w:top w:val="none" w:sz="0" w:space="0" w:color="auto"/>
            <w:left w:val="none" w:sz="0" w:space="0" w:color="auto"/>
            <w:bottom w:val="none" w:sz="0" w:space="0" w:color="auto"/>
            <w:right w:val="none" w:sz="0" w:space="0" w:color="auto"/>
          </w:divBdr>
        </w:div>
        <w:div w:id="2040430591">
          <w:marLeft w:val="0"/>
          <w:marRight w:val="0"/>
          <w:marTop w:val="0"/>
          <w:marBottom w:val="0"/>
          <w:divBdr>
            <w:top w:val="none" w:sz="0" w:space="0" w:color="auto"/>
            <w:left w:val="none" w:sz="0" w:space="0" w:color="auto"/>
            <w:bottom w:val="none" w:sz="0" w:space="0" w:color="auto"/>
            <w:right w:val="none" w:sz="0" w:space="0" w:color="auto"/>
          </w:divBdr>
        </w:div>
        <w:div w:id="2171350">
          <w:marLeft w:val="0"/>
          <w:marRight w:val="0"/>
          <w:marTop w:val="0"/>
          <w:marBottom w:val="0"/>
          <w:divBdr>
            <w:top w:val="none" w:sz="0" w:space="0" w:color="auto"/>
            <w:left w:val="none" w:sz="0" w:space="0" w:color="auto"/>
            <w:bottom w:val="none" w:sz="0" w:space="0" w:color="auto"/>
            <w:right w:val="none" w:sz="0" w:space="0" w:color="auto"/>
          </w:divBdr>
        </w:div>
        <w:div w:id="853803836">
          <w:marLeft w:val="0"/>
          <w:marRight w:val="0"/>
          <w:marTop w:val="0"/>
          <w:marBottom w:val="0"/>
          <w:divBdr>
            <w:top w:val="none" w:sz="0" w:space="0" w:color="auto"/>
            <w:left w:val="none" w:sz="0" w:space="0" w:color="auto"/>
            <w:bottom w:val="none" w:sz="0" w:space="0" w:color="auto"/>
            <w:right w:val="none" w:sz="0" w:space="0" w:color="auto"/>
          </w:divBdr>
        </w:div>
        <w:div w:id="210843450">
          <w:marLeft w:val="0"/>
          <w:marRight w:val="0"/>
          <w:marTop w:val="0"/>
          <w:marBottom w:val="0"/>
          <w:divBdr>
            <w:top w:val="none" w:sz="0" w:space="0" w:color="auto"/>
            <w:left w:val="none" w:sz="0" w:space="0" w:color="auto"/>
            <w:bottom w:val="none" w:sz="0" w:space="0" w:color="auto"/>
            <w:right w:val="none" w:sz="0" w:space="0" w:color="auto"/>
          </w:divBdr>
        </w:div>
        <w:div w:id="1469972626">
          <w:marLeft w:val="0"/>
          <w:marRight w:val="0"/>
          <w:marTop w:val="0"/>
          <w:marBottom w:val="0"/>
          <w:divBdr>
            <w:top w:val="none" w:sz="0" w:space="0" w:color="auto"/>
            <w:left w:val="none" w:sz="0" w:space="0" w:color="auto"/>
            <w:bottom w:val="none" w:sz="0" w:space="0" w:color="auto"/>
            <w:right w:val="none" w:sz="0" w:space="0" w:color="auto"/>
          </w:divBdr>
        </w:div>
        <w:div w:id="1641030958">
          <w:marLeft w:val="0"/>
          <w:marRight w:val="0"/>
          <w:marTop w:val="0"/>
          <w:marBottom w:val="0"/>
          <w:divBdr>
            <w:top w:val="none" w:sz="0" w:space="0" w:color="auto"/>
            <w:left w:val="none" w:sz="0" w:space="0" w:color="auto"/>
            <w:bottom w:val="none" w:sz="0" w:space="0" w:color="auto"/>
            <w:right w:val="none" w:sz="0" w:space="0" w:color="auto"/>
          </w:divBdr>
        </w:div>
      </w:divsChild>
    </w:div>
    <w:div w:id="1625960680">
      <w:bodyDiv w:val="1"/>
      <w:marLeft w:val="0"/>
      <w:marRight w:val="0"/>
      <w:marTop w:val="0"/>
      <w:marBottom w:val="0"/>
      <w:divBdr>
        <w:top w:val="none" w:sz="0" w:space="0" w:color="auto"/>
        <w:left w:val="none" w:sz="0" w:space="0" w:color="auto"/>
        <w:bottom w:val="none" w:sz="0" w:space="0" w:color="auto"/>
        <w:right w:val="none" w:sz="0" w:space="0" w:color="auto"/>
      </w:divBdr>
      <w:divsChild>
        <w:div w:id="352655090">
          <w:marLeft w:val="0"/>
          <w:marRight w:val="0"/>
          <w:marTop w:val="0"/>
          <w:marBottom w:val="0"/>
          <w:divBdr>
            <w:top w:val="none" w:sz="0" w:space="0" w:color="auto"/>
            <w:left w:val="none" w:sz="0" w:space="0" w:color="auto"/>
            <w:bottom w:val="none" w:sz="0" w:space="0" w:color="auto"/>
            <w:right w:val="none" w:sz="0" w:space="0" w:color="auto"/>
          </w:divBdr>
        </w:div>
      </w:divsChild>
    </w:div>
    <w:div w:id="1753315474">
      <w:bodyDiv w:val="1"/>
      <w:marLeft w:val="0"/>
      <w:marRight w:val="0"/>
      <w:marTop w:val="0"/>
      <w:marBottom w:val="0"/>
      <w:divBdr>
        <w:top w:val="none" w:sz="0" w:space="0" w:color="auto"/>
        <w:left w:val="none" w:sz="0" w:space="0" w:color="auto"/>
        <w:bottom w:val="none" w:sz="0" w:space="0" w:color="auto"/>
        <w:right w:val="none" w:sz="0" w:space="0" w:color="auto"/>
      </w:divBdr>
    </w:div>
    <w:div w:id="1887066249">
      <w:bodyDiv w:val="1"/>
      <w:marLeft w:val="0"/>
      <w:marRight w:val="0"/>
      <w:marTop w:val="0"/>
      <w:marBottom w:val="0"/>
      <w:divBdr>
        <w:top w:val="none" w:sz="0" w:space="0" w:color="auto"/>
        <w:left w:val="none" w:sz="0" w:space="0" w:color="auto"/>
        <w:bottom w:val="none" w:sz="0" w:space="0" w:color="auto"/>
        <w:right w:val="none" w:sz="0" w:space="0" w:color="auto"/>
      </w:divBdr>
    </w:div>
    <w:div w:id="1897662783">
      <w:bodyDiv w:val="1"/>
      <w:marLeft w:val="0"/>
      <w:marRight w:val="0"/>
      <w:marTop w:val="0"/>
      <w:marBottom w:val="0"/>
      <w:divBdr>
        <w:top w:val="none" w:sz="0" w:space="0" w:color="auto"/>
        <w:left w:val="none" w:sz="0" w:space="0" w:color="auto"/>
        <w:bottom w:val="none" w:sz="0" w:space="0" w:color="auto"/>
        <w:right w:val="none" w:sz="0" w:space="0" w:color="auto"/>
      </w:divBdr>
    </w:div>
    <w:div w:id="1902669056">
      <w:bodyDiv w:val="1"/>
      <w:marLeft w:val="0"/>
      <w:marRight w:val="0"/>
      <w:marTop w:val="0"/>
      <w:marBottom w:val="0"/>
      <w:divBdr>
        <w:top w:val="none" w:sz="0" w:space="0" w:color="auto"/>
        <w:left w:val="none" w:sz="0" w:space="0" w:color="auto"/>
        <w:bottom w:val="none" w:sz="0" w:space="0" w:color="auto"/>
        <w:right w:val="none" w:sz="0" w:space="0" w:color="auto"/>
      </w:divBdr>
      <w:divsChild>
        <w:div w:id="1019818911">
          <w:marLeft w:val="0"/>
          <w:marRight w:val="0"/>
          <w:marTop w:val="0"/>
          <w:marBottom w:val="0"/>
          <w:divBdr>
            <w:top w:val="none" w:sz="0" w:space="0" w:color="auto"/>
            <w:left w:val="none" w:sz="0" w:space="0" w:color="auto"/>
            <w:bottom w:val="none" w:sz="0" w:space="0" w:color="auto"/>
            <w:right w:val="none" w:sz="0" w:space="0" w:color="auto"/>
          </w:divBdr>
          <w:divsChild>
            <w:div w:id="431635472">
              <w:marLeft w:val="0"/>
              <w:marRight w:val="0"/>
              <w:marTop w:val="0"/>
              <w:marBottom w:val="0"/>
              <w:divBdr>
                <w:top w:val="none" w:sz="0" w:space="0" w:color="auto"/>
                <w:left w:val="none" w:sz="0" w:space="0" w:color="auto"/>
                <w:bottom w:val="none" w:sz="0" w:space="0" w:color="auto"/>
                <w:right w:val="none" w:sz="0" w:space="0" w:color="auto"/>
              </w:divBdr>
              <w:divsChild>
                <w:div w:id="9752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0472">
      <w:bodyDiv w:val="1"/>
      <w:marLeft w:val="0"/>
      <w:marRight w:val="0"/>
      <w:marTop w:val="0"/>
      <w:marBottom w:val="0"/>
      <w:divBdr>
        <w:top w:val="none" w:sz="0" w:space="0" w:color="auto"/>
        <w:left w:val="none" w:sz="0" w:space="0" w:color="auto"/>
        <w:bottom w:val="none" w:sz="0" w:space="0" w:color="auto"/>
        <w:right w:val="none" w:sz="0" w:space="0" w:color="auto"/>
      </w:divBdr>
    </w:div>
    <w:div w:id="2126150208">
      <w:bodyDiv w:val="1"/>
      <w:marLeft w:val="0"/>
      <w:marRight w:val="0"/>
      <w:marTop w:val="0"/>
      <w:marBottom w:val="0"/>
      <w:divBdr>
        <w:top w:val="none" w:sz="0" w:space="0" w:color="auto"/>
        <w:left w:val="none" w:sz="0" w:space="0" w:color="auto"/>
        <w:bottom w:val="none" w:sz="0" w:space="0" w:color="auto"/>
        <w:right w:val="none" w:sz="0" w:space="0" w:color="auto"/>
      </w:divBdr>
    </w:div>
    <w:div w:id="212785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x.doi.org/10.1016/j.isprsjprs.2014.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CB955-F3F6-8C49-8603-1194F91E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17</Pages>
  <Words>3417</Words>
  <Characters>18577</Characters>
  <Application>Microsoft Office Word</Application>
  <DocSecurity>0</DocSecurity>
  <Lines>319</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Bierman</dc:creator>
  <cp:keywords/>
  <dc:description/>
  <cp:lastModifiedBy>Paul Bierman</cp:lastModifiedBy>
  <cp:revision>14</cp:revision>
  <dcterms:created xsi:type="dcterms:W3CDTF">2018-10-10T12:41:00Z</dcterms:created>
  <dcterms:modified xsi:type="dcterms:W3CDTF">2018-10-10T14:13:00Z</dcterms:modified>
  <cp:category/>
</cp:coreProperties>
</file>