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87FFA" w14:textId="463F7F5A" w:rsidR="00CD2E06" w:rsidRPr="00C67C31" w:rsidRDefault="00EA6240" w:rsidP="00EA6240">
      <w:pPr>
        <w:pStyle w:val="NormalWeb"/>
        <w:ind w:firstLine="720"/>
        <w:jc w:val="center"/>
        <w:rPr>
          <w:rFonts w:ascii="Calibri" w:hAnsi="Calibri"/>
          <w:color w:val="000000"/>
        </w:rPr>
      </w:pPr>
      <w:r w:rsidRPr="00C67C31">
        <w:rPr>
          <w:noProof/>
        </w:rPr>
        <w:drawing>
          <wp:inline distT="0" distB="0" distL="0" distR="0" wp14:anchorId="0D057724" wp14:editId="25B85295">
            <wp:extent cx="2603500" cy="124751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2021" cy="1256385"/>
                    </a:xfrm>
                    <a:prstGeom prst="rect">
                      <a:avLst/>
                    </a:prstGeom>
                    <a:noFill/>
                    <a:ln>
                      <a:noFill/>
                    </a:ln>
                  </pic:spPr>
                </pic:pic>
              </a:graphicData>
            </a:graphic>
          </wp:inline>
        </w:drawing>
      </w:r>
    </w:p>
    <w:p w14:paraId="2D724D86" w14:textId="77777777" w:rsidR="00CD2E06" w:rsidRPr="00C67C31" w:rsidRDefault="00CD2E06" w:rsidP="00B45C88">
      <w:pPr>
        <w:pStyle w:val="NormalWeb"/>
        <w:ind w:firstLine="720"/>
        <w:rPr>
          <w:rFonts w:ascii="Calibri" w:hAnsi="Calibri"/>
          <w:color w:val="000000"/>
        </w:rPr>
      </w:pPr>
    </w:p>
    <w:p w14:paraId="1514CDE5" w14:textId="77777777" w:rsidR="0089232F" w:rsidRPr="00C67C31" w:rsidRDefault="0089232F" w:rsidP="0089232F">
      <w:pPr>
        <w:pStyle w:val="BodyA"/>
        <w:jc w:val="center"/>
        <w:rPr>
          <w:rFonts w:asciiTheme="minorHAnsi" w:hAnsiTheme="minorHAnsi" w:cstheme="minorHAnsi"/>
          <w:b/>
          <w:szCs w:val="24"/>
        </w:rPr>
      </w:pPr>
      <w:r w:rsidRPr="00C67C31">
        <w:rPr>
          <w:rFonts w:asciiTheme="minorHAnsi" w:hAnsiTheme="minorHAnsi" w:cstheme="minorHAnsi"/>
          <w:b/>
          <w:szCs w:val="24"/>
        </w:rPr>
        <w:t>Student Affairs Committee</w:t>
      </w:r>
    </w:p>
    <w:p w14:paraId="5A2B9737" w14:textId="77777777" w:rsidR="0089232F" w:rsidRPr="00C67C31" w:rsidRDefault="0089232F" w:rsidP="0089232F">
      <w:pPr>
        <w:pStyle w:val="BodyA"/>
        <w:jc w:val="center"/>
        <w:rPr>
          <w:rFonts w:asciiTheme="minorHAnsi" w:hAnsiTheme="minorHAnsi" w:cstheme="minorHAnsi"/>
          <w:szCs w:val="24"/>
        </w:rPr>
      </w:pPr>
      <w:r w:rsidRPr="00C67C31">
        <w:rPr>
          <w:rFonts w:asciiTheme="minorHAnsi" w:hAnsiTheme="minorHAnsi" w:cstheme="minorHAnsi"/>
          <w:szCs w:val="24"/>
        </w:rPr>
        <w:t>Minutes</w:t>
      </w:r>
    </w:p>
    <w:p w14:paraId="55550EB1" w14:textId="77777777" w:rsidR="008B6B8B" w:rsidRPr="00C67C31" w:rsidRDefault="008B6B8B" w:rsidP="0008127A">
      <w:pPr>
        <w:pStyle w:val="BodyA"/>
        <w:tabs>
          <w:tab w:val="center" w:pos="4680"/>
          <w:tab w:val="left" w:pos="7755"/>
        </w:tabs>
        <w:rPr>
          <w:rFonts w:asciiTheme="minorHAnsi" w:hAnsiTheme="minorHAnsi" w:cstheme="minorHAnsi"/>
          <w:szCs w:val="24"/>
        </w:rPr>
      </w:pPr>
    </w:p>
    <w:p w14:paraId="3B2183DA" w14:textId="77777777" w:rsidR="0089232F" w:rsidRPr="003B6D99" w:rsidRDefault="0089232F" w:rsidP="00F36A53">
      <w:pPr>
        <w:pStyle w:val="BodyA"/>
        <w:tabs>
          <w:tab w:val="center" w:pos="4680"/>
          <w:tab w:val="left" w:pos="7755"/>
        </w:tabs>
        <w:jc w:val="center"/>
        <w:rPr>
          <w:rFonts w:asciiTheme="minorHAnsi" w:hAnsiTheme="minorHAnsi" w:cstheme="minorHAnsi"/>
          <w:szCs w:val="24"/>
        </w:rPr>
      </w:pPr>
      <w:r w:rsidRPr="003B6D99">
        <w:rPr>
          <w:rFonts w:asciiTheme="minorHAnsi" w:hAnsiTheme="minorHAnsi" w:cstheme="minorHAnsi"/>
          <w:szCs w:val="24"/>
        </w:rPr>
        <w:t>427a Waterman</w:t>
      </w:r>
    </w:p>
    <w:p w14:paraId="0FCC1D16" w14:textId="79936007" w:rsidR="0089232F" w:rsidRPr="003B6D99" w:rsidRDefault="006B4F93" w:rsidP="00F36A53">
      <w:pPr>
        <w:pStyle w:val="BodyA"/>
        <w:jc w:val="center"/>
        <w:rPr>
          <w:rFonts w:asciiTheme="minorHAnsi" w:hAnsiTheme="minorHAnsi" w:cstheme="minorHAnsi"/>
          <w:szCs w:val="24"/>
        </w:rPr>
      </w:pPr>
      <w:r w:rsidRPr="003B6D99">
        <w:rPr>
          <w:rFonts w:asciiTheme="minorHAnsi" w:hAnsiTheme="minorHAnsi" w:cstheme="minorHAnsi"/>
          <w:szCs w:val="24"/>
        </w:rPr>
        <w:t>October 11</w:t>
      </w:r>
      <w:r w:rsidR="005E182F" w:rsidRPr="003B6D99">
        <w:rPr>
          <w:rFonts w:asciiTheme="minorHAnsi" w:hAnsiTheme="minorHAnsi" w:cstheme="minorHAnsi"/>
          <w:szCs w:val="24"/>
        </w:rPr>
        <w:t>, 2018</w:t>
      </w:r>
    </w:p>
    <w:p w14:paraId="24849522" w14:textId="77777777" w:rsidR="00180697" w:rsidRPr="003B6D99" w:rsidRDefault="00180697" w:rsidP="00F36A53">
      <w:pPr>
        <w:pStyle w:val="BodyA"/>
        <w:jc w:val="center"/>
        <w:rPr>
          <w:rFonts w:asciiTheme="minorHAnsi" w:hAnsiTheme="minorHAnsi" w:cstheme="minorHAnsi"/>
          <w:szCs w:val="24"/>
        </w:rPr>
      </w:pPr>
      <w:r w:rsidRPr="003B6D99">
        <w:rPr>
          <w:rFonts w:asciiTheme="minorHAnsi" w:hAnsiTheme="minorHAnsi" w:cstheme="minorHAnsi"/>
          <w:szCs w:val="24"/>
        </w:rPr>
        <w:t>8:30-10:00</w:t>
      </w:r>
    </w:p>
    <w:p w14:paraId="0D59FF6A" w14:textId="77777777" w:rsidR="0089232F" w:rsidRPr="003B6D99" w:rsidRDefault="0089232F" w:rsidP="0089232F">
      <w:pPr>
        <w:pStyle w:val="BodyA"/>
        <w:rPr>
          <w:rFonts w:asciiTheme="minorHAnsi" w:hAnsiTheme="minorHAnsi" w:cstheme="minorHAnsi"/>
          <w:szCs w:val="24"/>
        </w:rPr>
      </w:pPr>
    </w:p>
    <w:p w14:paraId="50A8329D" w14:textId="6FFC306F" w:rsidR="0089232F" w:rsidRPr="00C67C31" w:rsidRDefault="0089232F" w:rsidP="009E0A08">
      <w:pPr>
        <w:pStyle w:val="BodyA"/>
        <w:ind w:left="1440" w:hanging="1440"/>
        <w:rPr>
          <w:rFonts w:asciiTheme="minorHAnsi" w:hAnsiTheme="minorHAnsi" w:cstheme="minorHAnsi"/>
          <w:szCs w:val="24"/>
        </w:rPr>
      </w:pPr>
      <w:r w:rsidRPr="003B6D99">
        <w:rPr>
          <w:rFonts w:asciiTheme="minorHAnsi" w:hAnsiTheme="minorHAnsi" w:cstheme="minorHAnsi"/>
          <w:b/>
          <w:szCs w:val="24"/>
        </w:rPr>
        <w:t>Present</w:t>
      </w:r>
      <w:r w:rsidRPr="003B6D99">
        <w:rPr>
          <w:rFonts w:asciiTheme="minorHAnsi" w:hAnsiTheme="minorHAnsi" w:cstheme="minorHAnsi"/>
          <w:szCs w:val="24"/>
        </w:rPr>
        <w:tab/>
      </w:r>
      <w:r w:rsidR="00180697" w:rsidRPr="003B6D99">
        <w:rPr>
          <w:rFonts w:asciiTheme="minorHAnsi" w:hAnsiTheme="minorHAnsi" w:cstheme="minorHAnsi"/>
          <w:szCs w:val="24"/>
        </w:rPr>
        <w:t>Kenneth Al</w:t>
      </w:r>
      <w:r w:rsidR="00554B78" w:rsidRPr="003B6D99">
        <w:rPr>
          <w:rFonts w:asciiTheme="minorHAnsi" w:hAnsiTheme="minorHAnsi" w:cstheme="minorHAnsi"/>
          <w:szCs w:val="24"/>
        </w:rPr>
        <w:t>len (CNHS), Jamie Benson (SGA)</w:t>
      </w:r>
      <w:r w:rsidR="00180697" w:rsidRPr="003B6D99">
        <w:rPr>
          <w:rFonts w:asciiTheme="minorHAnsi" w:hAnsiTheme="minorHAnsi" w:cstheme="minorHAnsi"/>
          <w:szCs w:val="24"/>
        </w:rPr>
        <w:t>,</w:t>
      </w:r>
      <w:r w:rsidR="00554B78" w:rsidRPr="003B6D99">
        <w:rPr>
          <w:rFonts w:asciiTheme="minorHAnsi" w:hAnsiTheme="minorHAnsi" w:cstheme="minorHAnsi"/>
          <w:szCs w:val="24"/>
        </w:rPr>
        <w:t xml:space="preserve"> </w:t>
      </w:r>
      <w:r w:rsidR="00EA6240" w:rsidRPr="003B6D99">
        <w:rPr>
          <w:rFonts w:asciiTheme="minorHAnsi" w:hAnsiTheme="minorHAnsi" w:cstheme="minorHAnsi"/>
          <w:szCs w:val="24"/>
        </w:rPr>
        <w:t xml:space="preserve">Sin Yee Chan (CAS), </w:t>
      </w:r>
      <w:r w:rsidR="009E0A08" w:rsidRPr="003B6D99">
        <w:rPr>
          <w:rFonts w:asciiTheme="minorHAnsi" w:hAnsiTheme="minorHAnsi" w:cstheme="minorHAnsi"/>
          <w:szCs w:val="24"/>
        </w:rPr>
        <w:t>Thomas Chittenden (GSB</w:t>
      </w:r>
      <w:r w:rsidR="00444A46" w:rsidRPr="003B6D99">
        <w:rPr>
          <w:rFonts w:asciiTheme="minorHAnsi" w:hAnsiTheme="minorHAnsi" w:cstheme="minorHAnsi"/>
          <w:szCs w:val="24"/>
        </w:rPr>
        <w:t>)</w:t>
      </w:r>
      <w:r w:rsidR="00554B78" w:rsidRPr="003B6D99">
        <w:rPr>
          <w:rFonts w:asciiTheme="minorHAnsi" w:hAnsiTheme="minorHAnsi" w:cstheme="minorHAnsi"/>
          <w:szCs w:val="24"/>
        </w:rPr>
        <w:t>,</w:t>
      </w:r>
      <w:r w:rsidR="00EA6240" w:rsidRPr="003B6D99">
        <w:rPr>
          <w:rFonts w:asciiTheme="minorHAnsi" w:hAnsiTheme="minorHAnsi" w:cstheme="minorHAnsi"/>
          <w:szCs w:val="24"/>
        </w:rPr>
        <w:t xml:space="preserve"> Jonathan Flyer (LCOM)</w:t>
      </w:r>
      <w:r w:rsidR="00554B78" w:rsidRPr="003B6D99">
        <w:rPr>
          <w:rFonts w:asciiTheme="minorHAnsi" w:hAnsiTheme="minorHAnsi" w:cstheme="minorHAnsi"/>
          <w:szCs w:val="24"/>
        </w:rPr>
        <w:t>,</w:t>
      </w:r>
      <w:r w:rsidR="00444A46" w:rsidRPr="003B6D99">
        <w:rPr>
          <w:rFonts w:asciiTheme="minorHAnsi" w:hAnsiTheme="minorHAnsi" w:cstheme="minorHAnsi"/>
          <w:szCs w:val="24"/>
        </w:rPr>
        <w:t xml:space="preserve"> Aarzoo Grover (GSS), Karla Karstens (CEMS), Patricia Mardeusz (LIB), </w:t>
      </w:r>
      <w:r w:rsidR="009E0A08" w:rsidRPr="003B6D99">
        <w:rPr>
          <w:rFonts w:asciiTheme="minorHAnsi" w:hAnsiTheme="minorHAnsi" w:cstheme="minorHAnsi"/>
          <w:szCs w:val="24"/>
        </w:rPr>
        <w:t xml:space="preserve">Omar Oyarzabal (EXT), </w:t>
      </w:r>
      <w:r w:rsidR="0054681A" w:rsidRPr="003B6D99">
        <w:rPr>
          <w:rFonts w:asciiTheme="minorHAnsi" w:hAnsiTheme="minorHAnsi" w:cstheme="minorHAnsi"/>
          <w:szCs w:val="24"/>
        </w:rPr>
        <w:t>Cathy Paris (FS President)</w:t>
      </w:r>
      <w:r w:rsidR="00554B78" w:rsidRPr="003B6D99">
        <w:rPr>
          <w:rFonts w:asciiTheme="minorHAnsi" w:hAnsiTheme="minorHAnsi" w:cstheme="minorHAnsi"/>
          <w:szCs w:val="24"/>
        </w:rPr>
        <w:t>,</w:t>
      </w:r>
      <w:r w:rsidR="00EA6240" w:rsidRPr="003B6D99">
        <w:rPr>
          <w:rFonts w:asciiTheme="minorHAnsi" w:hAnsiTheme="minorHAnsi" w:cstheme="minorHAnsi"/>
          <w:szCs w:val="24"/>
        </w:rPr>
        <w:t xml:space="preserve"> Stephen Pintauro (CALS</w:t>
      </w:r>
      <w:r w:rsidR="003B125F" w:rsidRPr="003B6D99">
        <w:rPr>
          <w:rFonts w:asciiTheme="minorHAnsi" w:hAnsiTheme="minorHAnsi" w:cstheme="minorHAnsi"/>
          <w:szCs w:val="24"/>
        </w:rPr>
        <w:t>,</w:t>
      </w:r>
      <w:r w:rsidR="00554B78" w:rsidRPr="003B6D99">
        <w:rPr>
          <w:rFonts w:asciiTheme="minorHAnsi" w:hAnsiTheme="minorHAnsi" w:cstheme="minorHAnsi"/>
          <w:szCs w:val="24"/>
        </w:rPr>
        <w:t xml:space="preserve"> Nancy Welch (CAS)</w:t>
      </w:r>
    </w:p>
    <w:p w14:paraId="5FAA9836" w14:textId="77777777" w:rsidR="0089232F" w:rsidRPr="00C67C31" w:rsidRDefault="0089232F" w:rsidP="0089232F">
      <w:pPr>
        <w:pStyle w:val="BodyA"/>
        <w:ind w:left="1440" w:hanging="1440"/>
        <w:rPr>
          <w:rFonts w:asciiTheme="minorHAnsi" w:hAnsiTheme="minorHAnsi" w:cstheme="minorHAnsi"/>
          <w:szCs w:val="24"/>
        </w:rPr>
      </w:pPr>
    </w:p>
    <w:p w14:paraId="2E9E2E07" w14:textId="45B23587" w:rsidR="0089232F" w:rsidRPr="00C67C31" w:rsidRDefault="0089232F" w:rsidP="00554B78">
      <w:pPr>
        <w:pStyle w:val="BodyA"/>
        <w:ind w:left="1440" w:hanging="1440"/>
        <w:rPr>
          <w:rFonts w:asciiTheme="minorHAnsi" w:hAnsiTheme="minorHAnsi" w:cstheme="minorHAnsi"/>
          <w:szCs w:val="24"/>
        </w:rPr>
      </w:pPr>
      <w:r w:rsidRPr="00C67C31">
        <w:rPr>
          <w:rFonts w:asciiTheme="minorHAnsi" w:hAnsiTheme="minorHAnsi" w:cstheme="minorHAnsi"/>
          <w:b/>
          <w:szCs w:val="24"/>
        </w:rPr>
        <w:t>Absent</w:t>
      </w:r>
      <w:r w:rsidRPr="00C67C31">
        <w:rPr>
          <w:rFonts w:asciiTheme="minorHAnsi" w:hAnsiTheme="minorHAnsi" w:cstheme="minorHAnsi"/>
          <w:szCs w:val="24"/>
        </w:rPr>
        <w:tab/>
      </w:r>
      <w:r w:rsidR="00D23E24" w:rsidRPr="00C67C31">
        <w:rPr>
          <w:rFonts w:asciiTheme="minorHAnsi" w:hAnsiTheme="minorHAnsi" w:cstheme="minorHAnsi"/>
          <w:szCs w:val="24"/>
        </w:rPr>
        <w:t xml:space="preserve">Zail </w:t>
      </w:r>
      <w:r w:rsidR="00444A46">
        <w:rPr>
          <w:rFonts w:asciiTheme="minorHAnsi" w:hAnsiTheme="minorHAnsi" w:cstheme="minorHAnsi"/>
          <w:szCs w:val="24"/>
        </w:rPr>
        <w:t>Berry (COM), Mia Hockett (LCOM)</w:t>
      </w:r>
      <w:r w:rsidR="00EA6240" w:rsidRPr="00C67C31">
        <w:rPr>
          <w:rFonts w:asciiTheme="minorHAnsi" w:hAnsiTheme="minorHAnsi" w:cstheme="minorHAnsi"/>
          <w:szCs w:val="24"/>
        </w:rPr>
        <w:t xml:space="preserve">, </w:t>
      </w:r>
      <w:r w:rsidR="00D23E24" w:rsidRPr="00C67C31">
        <w:rPr>
          <w:rFonts w:asciiTheme="minorHAnsi" w:hAnsiTheme="minorHAnsi" w:cstheme="minorHAnsi"/>
          <w:szCs w:val="24"/>
        </w:rPr>
        <w:t>Trish O’Kane (RSENR)</w:t>
      </w:r>
      <w:r w:rsidR="00EA6240" w:rsidRPr="00C67C31">
        <w:rPr>
          <w:rFonts w:asciiTheme="minorHAnsi" w:hAnsiTheme="minorHAnsi" w:cstheme="minorHAnsi"/>
          <w:szCs w:val="24"/>
        </w:rPr>
        <w:t>, Jennifer Prue (CESS)</w:t>
      </w:r>
      <w:r w:rsidR="003B125F">
        <w:rPr>
          <w:rFonts w:asciiTheme="minorHAnsi" w:hAnsiTheme="minorHAnsi" w:cstheme="minorHAnsi"/>
          <w:szCs w:val="24"/>
        </w:rPr>
        <w:t>, Martin Thaler (CAS)</w:t>
      </w:r>
    </w:p>
    <w:p w14:paraId="0558974A" w14:textId="77777777" w:rsidR="00D8212E" w:rsidRPr="00C67C31" w:rsidRDefault="00827BE5" w:rsidP="0089232F">
      <w:pPr>
        <w:pStyle w:val="BodyA"/>
        <w:ind w:left="1440" w:hanging="1440"/>
        <w:rPr>
          <w:rFonts w:asciiTheme="minorHAnsi" w:hAnsiTheme="minorHAnsi" w:cstheme="minorHAnsi"/>
          <w:szCs w:val="24"/>
        </w:rPr>
      </w:pPr>
      <w:r w:rsidRPr="00C67C31">
        <w:rPr>
          <w:rFonts w:asciiTheme="minorHAnsi" w:hAnsiTheme="minorHAnsi" w:cstheme="minorHAnsi"/>
          <w:szCs w:val="24"/>
        </w:rPr>
        <w:t xml:space="preserve"> </w:t>
      </w:r>
    </w:p>
    <w:p w14:paraId="32B0B612" w14:textId="7770AE31" w:rsidR="0089232F" w:rsidRPr="00C67C31" w:rsidRDefault="0089232F" w:rsidP="00C71F02">
      <w:pPr>
        <w:pStyle w:val="BodyA"/>
        <w:ind w:left="1440" w:hanging="1440"/>
        <w:rPr>
          <w:rFonts w:asciiTheme="minorHAnsi" w:hAnsiTheme="minorHAnsi" w:cstheme="minorHAnsi"/>
          <w:szCs w:val="24"/>
        </w:rPr>
      </w:pPr>
      <w:r w:rsidRPr="003B6D99">
        <w:rPr>
          <w:rFonts w:asciiTheme="minorHAnsi" w:hAnsiTheme="minorHAnsi" w:cstheme="minorHAnsi"/>
          <w:b/>
          <w:szCs w:val="24"/>
        </w:rPr>
        <w:t>Guests</w:t>
      </w:r>
      <w:r w:rsidRPr="003B6D99">
        <w:rPr>
          <w:rFonts w:asciiTheme="minorHAnsi" w:hAnsiTheme="minorHAnsi" w:cstheme="minorHAnsi"/>
          <w:szCs w:val="24"/>
        </w:rPr>
        <w:t xml:space="preserve"> </w:t>
      </w:r>
      <w:r w:rsidRPr="003B6D99">
        <w:rPr>
          <w:rFonts w:asciiTheme="minorHAnsi" w:hAnsiTheme="minorHAnsi" w:cstheme="minorHAnsi"/>
          <w:szCs w:val="24"/>
        </w:rPr>
        <w:tab/>
      </w:r>
      <w:r w:rsidR="00EA6240" w:rsidRPr="003B6D99">
        <w:rPr>
          <w:rFonts w:asciiTheme="minorHAnsi" w:hAnsiTheme="minorHAnsi" w:cstheme="minorHAnsi"/>
          <w:szCs w:val="24"/>
        </w:rPr>
        <w:t>Brian Reed, Annie Stevens</w:t>
      </w:r>
    </w:p>
    <w:p w14:paraId="40458F41" w14:textId="77777777" w:rsidR="00763959" w:rsidRPr="00C67C31" w:rsidRDefault="007E6F1E" w:rsidP="007E6F1E">
      <w:pPr>
        <w:pStyle w:val="BodyA"/>
        <w:pBdr>
          <w:bottom w:val="single" w:sz="4" w:space="1" w:color="auto"/>
        </w:pBdr>
        <w:tabs>
          <w:tab w:val="left" w:pos="2670"/>
        </w:tabs>
        <w:rPr>
          <w:rFonts w:asciiTheme="minorHAnsi" w:hAnsiTheme="minorHAnsi" w:cstheme="minorHAnsi"/>
          <w:szCs w:val="24"/>
        </w:rPr>
      </w:pPr>
      <w:r w:rsidRPr="00C67C31">
        <w:rPr>
          <w:rFonts w:asciiTheme="minorHAnsi" w:hAnsiTheme="minorHAnsi" w:cstheme="minorHAnsi"/>
          <w:szCs w:val="24"/>
        </w:rPr>
        <w:tab/>
      </w:r>
    </w:p>
    <w:p w14:paraId="47958BBA" w14:textId="51E4E8E2" w:rsidR="0051758F" w:rsidRPr="003B6D99" w:rsidRDefault="00EA6240" w:rsidP="0089232F">
      <w:pPr>
        <w:pStyle w:val="BodyA"/>
        <w:rPr>
          <w:szCs w:val="24"/>
        </w:rPr>
      </w:pPr>
      <w:r w:rsidRPr="003B6D99">
        <w:rPr>
          <w:szCs w:val="24"/>
        </w:rPr>
        <w:t>Co-Chair Thomas Chittenden</w:t>
      </w:r>
      <w:r w:rsidR="0089232F" w:rsidRPr="003B6D99">
        <w:rPr>
          <w:szCs w:val="24"/>
        </w:rPr>
        <w:t xml:space="preserve"> called the meeting to o</w:t>
      </w:r>
      <w:r w:rsidR="00C52D7D" w:rsidRPr="003B6D99">
        <w:rPr>
          <w:szCs w:val="24"/>
        </w:rPr>
        <w:t xml:space="preserve">rder </w:t>
      </w:r>
      <w:r w:rsidR="00444A46" w:rsidRPr="003B6D99">
        <w:rPr>
          <w:szCs w:val="24"/>
        </w:rPr>
        <w:t>at 8:30</w:t>
      </w:r>
      <w:r w:rsidR="0089232F" w:rsidRPr="003B6D99">
        <w:rPr>
          <w:szCs w:val="24"/>
        </w:rPr>
        <w:t xml:space="preserve"> in Waterman 427a.</w:t>
      </w:r>
    </w:p>
    <w:p w14:paraId="4F1E339D" w14:textId="77777777" w:rsidR="0089232F" w:rsidRPr="003B6D99" w:rsidRDefault="0089232F" w:rsidP="0089232F">
      <w:pPr>
        <w:pStyle w:val="BodyA"/>
        <w:ind w:left="1440" w:hanging="1440"/>
        <w:rPr>
          <w:sz w:val="20"/>
        </w:rPr>
      </w:pPr>
    </w:p>
    <w:p w14:paraId="3DF23332" w14:textId="2BDE1EB9" w:rsidR="005E182F" w:rsidRPr="003B6D99" w:rsidRDefault="0089232F" w:rsidP="00F36A53">
      <w:pPr>
        <w:pStyle w:val="ListParagraph"/>
        <w:numPr>
          <w:ilvl w:val="0"/>
          <w:numId w:val="5"/>
        </w:numPr>
        <w:rPr>
          <w:rFonts w:ascii="Times New Roman" w:hAnsi="Times New Roman" w:cs="Times New Roman"/>
          <w:sz w:val="24"/>
          <w:szCs w:val="24"/>
        </w:rPr>
      </w:pPr>
      <w:r w:rsidRPr="003B6D99">
        <w:rPr>
          <w:rFonts w:ascii="Times New Roman" w:hAnsi="Times New Roman" w:cs="Times New Roman"/>
          <w:b/>
          <w:sz w:val="24"/>
          <w:szCs w:val="24"/>
        </w:rPr>
        <w:t xml:space="preserve">Minutes. </w:t>
      </w:r>
      <w:r w:rsidR="00444A46" w:rsidRPr="003B6D99">
        <w:rPr>
          <w:rFonts w:ascii="Times New Roman" w:hAnsi="Times New Roman" w:cs="Times New Roman"/>
          <w:sz w:val="24"/>
          <w:szCs w:val="24"/>
        </w:rPr>
        <w:t>The minutes of September 13</w:t>
      </w:r>
      <w:r w:rsidR="00554B78" w:rsidRPr="003B6D99">
        <w:rPr>
          <w:rFonts w:ascii="Times New Roman" w:hAnsi="Times New Roman" w:cs="Times New Roman"/>
          <w:sz w:val="24"/>
          <w:szCs w:val="24"/>
        </w:rPr>
        <w:t>, 2018</w:t>
      </w:r>
      <w:r w:rsidR="00D1466C" w:rsidRPr="003B6D99">
        <w:rPr>
          <w:rFonts w:ascii="Times New Roman" w:hAnsi="Times New Roman" w:cs="Times New Roman"/>
          <w:sz w:val="24"/>
          <w:szCs w:val="24"/>
        </w:rPr>
        <w:t xml:space="preserve"> were</w:t>
      </w:r>
      <w:r w:rsidR="00C52D7D" w:rsidRPr="003B6D99">
        <w:rPr>
          <w:rFonts w:ascii="Times New Roman" w:hAnsi="Times New Roman" w:cs="Times New Roman"/>
          <w:sz w:val="24"/>
          <w:szCs w:val="24"/>
        </w:rPr>
        <w:t xml:space="preserve"> approved as written.</w:t>
      </w:r>
    </w:p>
    <w:p w14:paraId="5E8EB76B" w14:textId="77777777" w:rsidR="00444A46" w:rsidRPr="003B125F" w:rsidRDefault="00444A46" w:rsidP="00444A46">
      <w:pPr>
        <w:pStyle w:val="ListParagraph"/>
        <w:rPr>
          <w:rFonts w:ascii="Times New Roman" w:hAnsi="Times New Roman" w:cs="Times New Roman"/>
          <w:sz w:val="24"/>
          <w:szCs w:val="24"/>
        </w:rPr>
      </w:pPr>
    </w:p>
    <w:p w14:paraId="6C4CE2C3" w14:textId="30FAFC42" w:rsidR="003669DF" w:rsidRPr="00B0480B" w:rsidRDefault="006B4F93" w:rsidP="00B0480B">
      <w:pPr>
        <w:pStyle w:val="ListParagraph"/>
        <w:numPr>
          <w:ilvl w:val="0"/>
          <w:numId w:val="5"/>
        </w:numPr>
        <w:rPr>
          <w:rFonts w:ascii="Times New Roman" w:hAnsi="Times New Roman" w:cs="Times New Roman"/>
          <w:sz w:val="24"/>
          <w:szCs w:val="24"/>
        </w:rPr>
      </w:pPr>
      <w:r w:rsidRPr="003B125F">
        <w:rPr>
          <w:rFonts w:ascii="Times New Roman" w:eastAsia="Times New Roman" w:hAnsi="Times New Roman" w:cs="Times New Roman"/>
          <w:b/>
          <w:color w:val="000000"/>
          <w:sz w:val="24"/>
          <w:szCs w:val="24"/>
        </w:rPr>
        <w:t>Faculty Senate Course Evaluation Resolution Update</w:t>
      </w:r>
      <w:r w:rsidR="005E182F" w:rsidRPr="003B125F">
        <w:rPr>
          <w:rFonts w:ascii="Times New Roman" w:hAnsi="Times New Roman" w:cs="Times New Roman"/>
          <w:b/>
          <w:sz w:val="24"/>
          <w:szCs w:val="24"/>
        </w:rPr>
        <w:t>.</w:t>
      </w:r>
      <w:r w:rsidR="005E182F" w:rsidRPr="003B125F">
        <w:rPr>
          <w:rFonts w:ascii="Times New Roman" w:hAnsi="Times New Roman" w:cs="Times New Roman"/>
          <w:b/>
          <w:sz w:val="24"/>
        </w:rPr>
        <w:t xml:space="preserve"> </w:t>
      </w:r>
      <w:r w:rsidR="00444A46" w:rsidRPr="003B125F">
        <w:rPr>
          <w:rFonts w:ascii="Times New Roman" w:hAnsi="Times New Roman" w:cs="Times New Roman"/>
          <w:sz w:val="24"/>
        </w:rPr>
        <w:t>There is a draft RFP</w:t>
      </w:r>
      <w:r w:rsidR="003B6D99">
        <w:rPr>
          <w:rFonts w:ascii="Times New Roman" w:hAnsi="Times New Roman" w:cs="Times New Roman"/>
          <w:sz w:val="24"/>
        </w:rPr>
        <w:t xml:space="preserve"> for course evolutions that has been completed</w:t>
      </w:r>
      <w:r w:rsidR="003B125F">
        <w:rPr>
          <w:rFonts w:ascii="Times New Roman" w:hAnsi="Times New Roman" w:cs="Times New Roman"/>
          <w:sz w:val="24"/>
        </w:rPr>
        <w:t>.</w:t>
      </w:r>
      <w:r w:rsidR="00B0480B">
        <w:rPr>
          <w:rFonts w:ascii="Times New Roman" w:hAnsi="Times New Roman" w:cs="Times New Roman"/>
          <w:sz w:val="24"/>
        </w:rPr>
        <w:t xml:space="preserve"> Thomas represents the SAC on the committee. The ERTC </w:t>
      </w:r>
      <w:r w:rsidR="00444A46" w:rsidRPr="003B125F">
        <w:rPr>
          <w:rFonts w:ascii="Times New Roman" w:hAnsi="Times New Roman" w:cs="Times New Roman"/>
          <w:sz w:val="24"/>
          <w:szCs w:val="24"/>
        </w:rPr>
        <w:t>was</w:t>
      </w:r>
      <w:r w:rsidR="00B0480B">
        <w:rPr>
          <w:rFonts w:ascii="Times New Roman" w:hAnsi="Times New Roman" w:cs="Times New Roman"/>
          <w:sz w:val="24"/>
          <w:szCs w:val="24"/>
        </w:rPr>
        <w:t xml:space="preserve"> represented by chair Regina </w:t>
      </w:r>
      <w:proofErr w:type="spellStart"/>
      <w:r w:rsidR="00B0480B">
        <w:rPr>
          <w:rFonts w:ascii="Times New Roman" w:hAnsi="Times New Roman" w:cs="Times New Roman"/>
          <w:sz w:val="24"/>
          <w:szCs w:val="24"/>
        </w:rPr>
        <w:t>Toolin</w:t>
      </w:r>
      <w:proofErr w:type="spellEnd"/>
      <w:r w:rsidR="00B0480B">
        <w:rPr>
          <w:rFonts w:ascii="Times New Roman" w:hAnsi="Times New Roman" w:cs="Times New Roman"/>
          <w:sz w:val="24"/>
          <w:szCs w:val="24"/>
        </w:rPr>
        <w:t xml:space="preserve"> however she was not able to continue.</w:t>
      </w:r>
      <w:r w:rsidR="00444A46" w:rsidRPr="003B125F">
        <w:rPr>
          <w:rFonts w:ascii="Times New Roman" w:hAnsi="Times New Roman" w:cs="Times New Roman"/>
          <w:sz w:val="24"/>
          <w:szCs w:val="24"/>
        </w:rPr>
        <w:t xml:space="preserve"> Helen Ree</w:t>
      </w:r>
      <w:r w:rsidR="00B0480B">
        <w:rPr>
          <w:rFonts w:ascii="Times New Roman" w:hAnsi="Times New Roman" w:cs="Times New Roman"/>
          <w:sz w:val="24"/>
          <w:szCs w:val="24"/>
        </w:rPr>
        <w:t>d</w:t>
      </w:r>
      <w:r w:rsidR="00444A46" w:rsidRPr="003B125F">
        <w:rPr>
          <w:rFonts w:ascii="Times New Roman" w:hAnsi="Times New Roman" w:cs="Times New Roman"/>
          <w:sz w:val="24"/>
          <w:szCs w:val="24"/>
        </w:rPr>
        <w:t xml:space="preserve"> is her replacement</w:t>
      </w:r>
      <w:r w:rsidR="00B0480B">
        <w:rPr>
          <w:rFonts w:ascii="Times New Roman" w:hAnsi="Times New Roman" w:cs="Times New Roman"/>
          <w:sz w:val="24"/>
          <w:szCs w:val="24"/>
        </w:rPr>
        <w:t xml:space="preserve"> from the ERTC</w:t>
      </w:r>
      <w:r w:rsidR="00444A46" w:rsidRPr="003B125F">
        <w:rPr>
          <w:rFonts w:ascii="Times New Roman" w:hAnsi="Times New Roman" w:cs="Times New Roman"/>
          <w:sz w:val="24"/>
          <w:szCs w:val="24"/>
        </w:rPr>
        <w:t xml:space="preserve">.  The Faculty Senate did not like the language in the proposal as presented, however they edited and approved new language. </w:t>
      </w:r>
      <w:r w:rsidR="003669DF">
        <w:rPr>
          <w:rFonts w:ascii="Times New Roman" w:hAnsi="Times New Roman" w:cs="Times New Roman"/>
          <w:sz w:val="24"/>
          <w:szCs w:val="24"/>
        </w:rPr>
        <w:t xml:space="preserve">The new language is as follows. </w:t>
      </w:r>
    </w:p>
    <w:p w14:paraId="58E25735" w14:textId="17ECD69B" w:rsidR="00EA6C3E" w:rsidRPr="003B125F" w:rsidRDefault="003669DF" w:rsidP="003669DF">
      <w:pPr>
        <w:pStyle w:val="ListParagraph"/>
        <w:rPr>
          <w:rFonts w:ascii="Times New Roman" w:hAnsi="Times New Roman" w:cs="Times New Roman"/>
          <w:sz w:val="24"/>
          <w:szCs w:val="24"/>
        </w:rPr>
      </w:pPr>
      <w:r w:rsidRPr="000F1611">
        <w:rPr>
          <w:noProof/>
        </w:rPr>
        <w:drawing>
          <wp:inline distT="0" distB="0" distL="0" distR="0" wp14:anchorId="73F1C5C8" wp14:editId="1B1F0015">
            <wp:extent cx="3939540" cy="29546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66079" cy="2974559"/>
                    </a:xfrm>
                    <a:prstGeom prst="rect">
                      <a:avLst/>
                    </a:prstGeom>
                  </pic:spPr>
                </pic:pic>
              </a:graphicData>
            </a:graphic>
          </wp:inline>
        </w:drawing>
      </w:r>
      <w:r w:rsidR="00444A46" w:rsidRPr="003B125F">
        <w:rPr>
          <w:rFonts w:ascii="Times New Roman" w:hAnsi="Times New Roman" w:cs="Times New Roman"/>
          <w:sz w:val="24"/>
          <w:szCs w:val="24"/>
        </w:rPr>
        <w:tab/>
      </w:r>
    </w:p>
    <w:p w14:paraId="6718EEDA" w14:textId="43C603CF" w:rsidR="006B4F93" w:rsidRPr="00B0480B" w:rsidRDefault="006B4F93" w:rsidP="00B0480B">
      <w:pPr>
        <w:rPr>
          <w:rFonts w:ascii="Times New Roman" w:hAnsi="Times New Roman" w:cs="Times New Roman"/>
          <w:b/>
        </w:rPr>
      </w:pPr>
    </w:p>
    <w:p w14:paraId="13E244C6" w14:textId="77777777" w:rsidR="006B4F93" w:rsidRPr="006B4F93" w:rsidRDefault="006B4F93" w:rsidP="006B4F93">
      <w:pPr>
        <w:pStyle w:val="ListParagraph"/>
        <w:rPr>
          <w:rFonts w:cstheme="minorHAnsi"/>
          <w:b/>
          <w:sz w:val="24"/>
        </w:rPr>
      </w:pPr>
    </w:p>
    <w:p w14:paraId="68D0232C" w14:textId="180023F2" w:rsidR="006B4F93" w:rsidRPr="00846D46" w:rsidRDefault="006B4F93" w:rsidP="00FC71AA">
      <w:pPr>
        <w:pStyle w:val="ListParagraph"/>
        <w:numPr>
          <w:ilvl w:val="0"/>
          <w:numId w:val="5"/>
        </w:numPr>
        <w:rPr>
          <w:rFonts w:cstheme="minorHAnsi"/>
          <w:sz w:val="24"/>
        </w:rPr>
      </w:pPr>
      <w:r>
        <w:rPr>
          <w:rFonts w:cstheme="minorHAnsi"/>
          <w:b/>
          <w:sz w:val="24"/>
        </w:rPr>
        <w:t>Residential Learning Communities</w:t>
      </w:r>
      <w:r w:rsidRPr="00846D46">
        <w:rPr>
          <w:rFonts w:cstheme="minorHAnsi"/>
          <w:sz w:val="24"/>
        </w:rPr>
        <w:t xml:space="preserve">. </w:t>
      </w:r>
      <w:r w:rsidR="00DB230B" w:rsidRPr="00846D46">
        <w:rPr>
          <w:rFonts w:cstheme="minorHAnsi"/>
          <w:sz w:val="24"/>
        </w:rPr>
        <w:t xml:space="preserve">How would </w:t>
      </w:r>
      <w:r w:rsidR="00846D46" w:rsidRPr="00846D46">
        <w:rPr>
          <w:rFonts w:cstheme="minorHAnsi"/>
          <w:sz w:val="24"/>
        </w:rPr>
        <w:t>the</w:t>
      </w:r>
      <w:r w:rsidR="00DB230B" w:rsidRPr="00846D46">
        <w:rPr>
          <w:rFonts w:cstheme="minorHAnsi"/>
          <w:sz w:val="24"/>
        </w:rPr>
        <w:t xml:space="preserve"> SAC like to move forward with this topic</w:t>
      </w:r>
      <w:r w:rsidR="003B6D99">
        <w:rPr>
          <w:rFonts w:cstheme="minorHAnsi"/>
          <w:sz w:val="24"/>
        </w:rPr>
        <w:t>?</w:t>
      </w:r>
    </w:p>
    <w:p w14:paraId="6E7CE405" w14:textId="77777777" w:rsidR="00DB230B" w:rsidRPr="00DB230B" w:rsidRDefault="00DB230B" w:rsidP="00DB230B">
      <w:pPr>
        <w:pStyle w:val="ListParagraph"/>
        <w:rPr>
          <w:rFonts w:cstheme="minorHAnsi"/>
          <w:b/>
          <w:sz w:val="24"/>
        </w:rPr>
      </w:pPr>
    </w:p>
    <w:p w14:paraId="09BE8EE7" w14:textId="4DB19104" w:rsidR="00DB230B" w:rsidRDefault="00DB230B" w:rsidP="00DB230B">
      <w:pPr>
        <w:pStyle w:val="ListParagraph"/>
        <w:numPr>
          <w:ilvl w:val="1"/>
          <w:numId w:val="5"/>
        </w:numPr>
        <w:rPr>
          <w:rFonts w:cstheme="minorHAnsi"/>
          <w:sz w:val="24"/>
        </w:rPr>
      </w:pPr>
      <w:r w:rsidRPr="00DB230B">
        <w:rPr>
          <w:rFonts w:cstheme="minorHAnsi"/>
          <w:sz w:val="24"/>
        </w:rPr>
        <w:t>How do we protect the students who choose t</w:t>
      </w:r>
      <w:r>
        <w:rPr>
          <w:rFonts w:cstheme="minorHAnsi"/>
          <w:sz w:val="24"/>
        </w:rPr>
        <w:t xml:space="preserve">he WE dorm for the right reason? Many students sign up because it is the nicest dorm, not because they want to live in the WE atmosphere. </w:t>
      </w:r>
    </w:p>
    <w:p w14:paraId="59CDF80B" w14:textId="22F69F69" w:rsidR="00DB230B" w:rsidRDefault="00DB230B" w:rsidP="00DB230B">
      <w:pPr>
        <w:pStyle w:val="ListParagraph"/>
        <w:numPr>
          <w:ilvl w:val="1"/>
          <w:numId w:val="5"/>
        </w:numPr>
        <w:rPr>
          <w:rFonts w:cstheme="minorHAnsi"/>
          <w:sz w:val="24"/>
        </w:rPr>
      </w:pPr>
      <w:r>
        <w:rPr>
          <w:rFonts w:cstheme="minorHAnsi"/>
          <w:sz w:val="24"/>
        </w:rPr>
        <w:t xml:space="preserve">How does the process of choosing a dorm work, are the expectations of the WE community really emphasized? </w:t>
      </w:r>
    </w:p>
    <w:p w14:paraId="7F6A100C" w14:textId="58F261A7" w:rsidR="00DB230B" w:rsidRDefault="00DB230B" w:rsidP="00DB230B">
      <w:pPr>
        <w:pStyle w:val="ListParagraph"/>
        <w:numPr>
          <w:ilvl w:val="1"/>
          <w:numId w:val="5"/>
        </w:numPr>
        <w:rPr>
          <w:rFonts w:cstheme="minorHAnsi"/>
          <w:sz w:val="24"/>
        </w:rPr>
      </w:pPr>
      <w:r>
        <w:rPr>
          <w:rFonts w:cstheme="minorHAnsi"/>
          <w:sz w:val="24"/>
        </w:rPr>
        <w:t xml:space="preserve">There is a concern of WE residents as research subjects. </w:t>
      </w:r>
    </w:p>
    <w:p w14:paraId="6A4E4D25" w14:textId="0FC92B57" w:rsidR="00DB230B" w:rsidRDefault="00DB230B" w:rsidP="00DB230B">
      <w:pPr>
        <w:pStyle w:val="ListParagraph"/>
        <w:numPr>
          <w:ilvl w:val="1"/>
          <w:numId w:val="5"/>
        </w:numPr>
        <w:rPr>
          <w:rFonts w:cstheme="minorHAnsi"/>
          <w:sz w:val="24"/>
        </w:rPr>
      </w:pPr>
      <w:r>
        <w:rPr>
          <w:rFonts w:cstheme="minorHAnsi"/>
          <w:sz w:val="24"/>
        </w:rPr>
        <w:t xml:space="preserve">Course credits and residential communities, how these credits impact credits for majors and minors. </w:t>
      </w:r>
    </w:p>
    <w:p w14:paraId="4E9D9E27" w14:textId="7BEA65E2" w:rsidR="00DB230B" w:rsidRDefault="00DB230B" w:rsidP="00DB230B">
      <w:pPr>
        <w:pStyle w:val="ListParagraph"/>
        <w:numPr>
          <w:ilvl w:val="1"/>
          <w:numId w:val="5"/>
        </w:numPr>
        <w:rPr>
          <w:rFonts w:cstheme="minorHAnsi"/>
          <w:sz w:val="24"/>
        </w:rPr>
      </w:pPr>
      <w:r>
        <w:rPr>
          <w:rFonts w:cstheme="minorHAnsi"/>
          <w:sz w:val="24"/>
        </w:rPr>
        <w:t xml:space="preserve">The FPPC is working on the financial implication, Thomas will work with the FPPC for an update. </w:t>
      </w:r>
    </w:p>
    <w:p w14:paraId="3F0F3A86" w14:textId="3593CB86" w:rsidR="003B125F" w:rsidRDefault="003B125F" w:rsidP="00DB230B">
      <w:pPr>
        <w:pStyle w:val="ListParagraph"/>
        <w:numPr>
          <w:ilvl w:val="1"/>
          <w:numId w:val="5"/>
        </w:numPr>
        <w:rPr>
          <w:rFonts w:cstheme="minorHAnsi"/>
          <w:sz w:val="24"/>
        </w:rPr>
      </w:pPr>
      <w:r>
        <w:rPr>
          <w:rFonts w:cstheme="minorHAnsi"/>
          <w:sz w:val="24"/>
        </w:rPr>
        <w:t>Accessibility of the learning c</w:t>
      </w:r>
      <w:r w:rsidR="00846D46">
        <w:rPr>
          <w:rFonts w:cstheme="minorHAnsi"/>
          <w:sz w:val="24"/>
        </w:rPr>
        <w:t>ommunities. Some disciplines</w:t>
      </w:r>
      <w:r>
        <w:rPr>
          <w:rFonts w:cstheme="minorHAnsi"/>
          <w:sz w:val="24"/>
        </w:rPr>
        <w:t xml:space="preserve"> </w:t>
      </w:r>
      <w:r w:rsidR="00846D46">
        <w:rPr>
          <w:rFonts w:cstheme="minorHAnsi"/>
          <w:sz w:val="24"/>
        </w:rPr>
        <w:t xml:space="preserve">are </w:t>
      </w:r>
      <w:r>
        <w:rPr>
          <w:rFonts w:cstheme="minorHAnsi"/>
          <w:sz w:val="24"/>
        </w:rPr>
        <w:t xml:space="preserve">restricted because they can’t accommodate </w:t>
      </w:r>
      <w:r w:rsidR="003B6D99">
        <w:rPr>
          <w:rFonts w:cstheme="minorHAnsi"/>
          <w:sz w:val="24"/>
        </w:rPr>
        <w:t>a</w:t>
      </w:r>
      <w:r>
        <w:rPr>
          <w:rFonts w:cstheme="minorHAnsi"/>
          <w:sz w:val="24"/>
        </w:rPr>
        <w:t xml:space="preserve"> </w:t>
      </w:r>
      <w:r w:rsidR="003B6D99">
        <w:rPr>
          <w:rFonts w:cstheme="minorHAnsi"/>
          <w:sz w:val="24"/>
        </w:rPr>
        <w:t>3-credit</w:t>
      </w:r>
      <w:r>
        <w:rPr>
          <w:rFonts w:cstheme="minorHAnsi"/>
          <w:sz w:val="24"/>
        </w:rPr>
        <w:t xml:space="preserve"> course in their course load. </w:t>
      </w:r>
    </w:p>
    <w:p w14:paraId="7DDD40D3" w14:textId="6400A726" w:rsidR="003B125F" w:rsidRPr="00DB230B" w:rsidRDefault="003B125F" w:rsidP="00DB230B">
      <w:pPr>
        <w:pStyle w:val="ListParagraph"/>
        <w:numPr>
          <w:ilvl w:val="1"/>
          <w:numId w:val="5"/>
        </w:numPr>
        <w:rPr>
          <w:rFonts w:cstheme="minorHAnsi"/>
          <w:sz w:val="24"/>
        </w:rPr>
      </w:pPr>
      <w:r>
        <w:rPr>
          <w:rFonts w:cstheme="minorHAnsi"/>
          <w:sz w:val="24"/>
        </w:rPr>
        <w:t>Annie Stevens will present at the October 22</w:t>
      </w:r>
      <w:r w:rsidRPr="003B125F">
        <w:rPr>
          <w:rFonts w:cstheme="minorHAnsi"/>
          <w:sz w:val="24"/>
          <w:vertAlign w:val="superscript"/>
        </w:rPr>
        <w:t>nd</w:t>
      </w:r>
      <w:r>
        <w:rPr>
          <w:rFonts w:cstheme="minorHAnsi"/>
          <w:sz w:val="24"/>
        </w:rPr>
        <w:t xml:space="preserve"> Faculty Senate meeting all committee members are encouraged to attend. </w:t>
      </w:r>
    </w:p>
    <w:p w14:paraId="7C4ED93E" w14:textId="77777777" w:rsidR="003B6D99" w:rsidRDefault="003B6D99" w:rsidP="006B4F93">
      <w:pPr>
        <w:pStyle w:val="ListParagraph"/>
        <w:rPr>
          <w:rFonts w:cstheme="minorHAnsi"/>
          <w:sz w:val="24"/>
        </w:rPr>
      </w:pPr>
    </w:p>
    <w:p w14:paraId="7F6E4BB6" w14:textId="015B0601" w:rsidR="006B4F93" w:rsidRDefault="003B125F" w:rsidP="006B4F93">
      <w:pPr>
        <w:pStyle w:val="ListParagraph"/>
        <w:rPr>
          <w:rFonts w:cstheme="minorHAnsi"/>
          <w:b/>
          <w:sz w:val="24"/>
        </w:rPr>
      </w:pPr>
      <w:r w:rsidRPr="003B125F">
        <w:rPr>
          <w:rFonts w:cstheme="minorHAnsi"/>
          <w:sz w:val="24"/>
        </w:rPr>
        <w:t>Thomas will work with Annie’s office to get a list of potential guests that can come and report on these issues</w:t>
      </w:r>
      <w:r w:rsidR="003B6D99">
        <w:rPr>
          <w:rFonts w:cstheme="minorHAnsi"/>
          <w:sz w:val="24"/>
        </w:rPr>
        <w:t>.</w:t>
      </w:r>
    </w:p>
    <w:p w14:paraId="666312E5" w14:textId="77777777" w:rsidR="003B125F" w:rsidRDefault="003B125F" w:rsidP="006B4F93">
      <w:pPr>
        <w:pStyle w:val="ListParagraph"/>
        <w:rPr>
          <w:rFonts w:cstheme="minorHAnsi"/>
          <w:b/>
          <w:sz w:val="24"/>
        </w:rPr>
      </w:pPr>
    </w:p>
    <w:p w14:paraId="1A0FE8D5" w14:textId="528E9AB4" w:rsidR="003B125F" w:rsidRDefault="003B125F" w:rsidP="003B125F">
      <w:pPr>
        <w:pStyle w:val="ListParagraph"/>
        <w:numPr>
          <w:ilvl w:val="0"/>
          <w:numId w:val="5"/>
        </w:numPr>
        <w:rPr>
          <w:rFonts w:cstheme="minorHAnsi"/>
          <w:b/>
          <w:sz w:val="24"/>
        </w:rPr>
      </w:pPr>
      <w:r w:rsidRPr="006B4F93">
        <w:rPr>
          <w:rFonts w:cstheme="minorHAnsi"/>
          <w:b/>
          <w:sz w:val="24"/>
        </w:rPr>
        <w:t>Studen</w:t>
      </w:r>
      <w:r w:rsidR="00E92FF2">
        <w:rPr>
          <w:rFonts w:cstheme="minorHAnsi"/>
          <w:b/>
          <w:sz w:val="24"/>
        </w:rPr>
        <w:t xml:space="preserve">ts Rights Statement First Draft, Kenneth Allen and Jamie Benson, </w:t>
      </w:r>
    </w:p>
    <w:p w14:paraId="7E5D1F7E" w14:textId="77777777" w:rsidR="003B125F" w:rsidRDefault="003B125F" w:rsidP="003B125F"/>
    <w:p w14:paraId="558E189D" w14:textId="77777777" w:rsidR="003B125F" w:rsidRPr="00E52EEB" w:rsidRDefault="003B125F" w:rsidP="003B125F">
      <w:pPr>
        <w:rPr>
          <w:rFonts w:ascii="Times New Roman" w:hAnsi="Times New Roman" w:cs="Times New Roman"/>
          <w:i/>
        </w:rPr>
      </w:pPr>
      <w:r w:rsidRPr="00E52EEB">
        <w:rPr>
          <w:rFonts w:ascii="Times New Roman" w:hAnsi="Times New Roman" w:cs="Times New Roman"/>
          <w:i/>
        </w:rPr>
        <w:t>This is a first draft. In addition to the current statement of constitutional rights stated in the current code, I think there needs to be a broad statement such as:</w:t>
      </w:r>
    </w:p>
    <w:p w14:paraId="475311FB" w14:textId="77777777" w:rsidR="003B125F" w:rsidRPr="00E52EEB" w:rsidRDefault="003B125F" w:rsidP="003B125F">
      <w:pPr>
        <w:rPr>
          <w:rFonts w:ascii="Times New Roman" w:hAnsi="Times New Roman" w:cs="Times New Roman"/>
        </w:rPr>
      </w:pPr>
      <w:r w:rsidRPr="00E52EEB">
        <w:rPr>
          <w:rFonts w:ascii="Times New Roman" w:hAnsi="Times New Roman" w:cs="Times New Roman"/>
        </w:rPr>
        <w:t>In addition to Constitutional rights and rights defined in the Higher Educational Opportunities Act and other Policies related to student’s rights in higher education, the University recognizes other rights of students including:</w:t>
      </w:r>
    </w:p>
    <w:p w14:paraId="58E5A6F2" w14:textId="77777777" w:rsidR="003B125F" w:rsidRPr="00E52EEB" w:rsidRDefault="003B125F" w:rsidP="003B125F">
      <w:pPr>
        <w:rPr>
          <w:rFonts w:ascii="Times New Roman" w:hAnsi="Times New Roman" w:cs="Times New Roman"/>
        </w:rPr>
      </w:pPr>
      <w:r w:rsidRPr="00E52EEB">
        <w:rPr>
          <w:rFonts w:ascii="Times New Roman" w:hAnsi="Times New Roman" w:cs="Times New Roman"/>
        </w:rPr>
        <w:t xml:space="preserve">Student’s rights to personal autonomy including the right to utilize their time outside of scheduled classes as they see fit. Academic offerings should correspond to the University’s Schedule of Courses. While it is recognized that there is often value in academic activities which occur outside of the scheduled meeting pattern, faculty should be mindful of student’s right to their time outside of the class schedule. In courses or programs of study where there is an expectation for students to attend lectures, workshops, conferences, or other educational activities outside of the standard meeting pattern as defined in the Schedule of Courses, </w:t>
      </w:r>
      <w:proofErr w:type="gramStart"/>
      <w:r w:rsidRPr="00E52EEB">
        <w:rPr>
          <w:rFonts w:ascii="Times New Roman" w:hAnsi="Times New Roman" w:cs="Times New Roman"/>
        </w:rPr>
        <w:t>these expectation</w:t>
      </w:r>
      <w:proofErr w:type="gramEnd"/>
      <w:r w:rsidRPr="00E52EEB">
        <w:rPr>
          <w:rFonts w:ascii="Times New Roman" w:hAnsi="Times New Roman" w:cs="Times New Roman"/>
        </w:rPr>
        <w:t xml:space="preserve"> should be made clear to the student at the time of registration through the course syllabi, expanded course syllabi, or notes related to the course on the registration portal. In courses or programs of study where there is an expectation for students to attend lectures, workshops, conferences, or other educational activities outside of the standard meeting pattern as defined in the Schedule of Courses, these expectations should be reflected in Course Action Forms and a review of these expectations should be part of course review by the Curriculum Affairs Committees of the respective Colleges. </w:t>
      </w:r>
    </w:p>
    <w:p w14:paraId="7D4266CE" w14:textId="77777777" w:rsidR="003B125F" w:rsidRPr="00E52EEB" w:rsidRDefault="003B125F" w:rsidP="003B125F">
      <w:pPr>
        <w:rPr>
          <w:rFonts w:ascii="Times New Roman" w:hAnsi="Times New Roman" w:cs="Times New Roman"/>
          <w:i/>
        </w:rPr>
      </w:pPr>
      <w:r w:rsidRPr="00E52EEB">
        <w:rPr>
          <w:rFonts w:ascii="Times New Roman" w:hAnsi="Times New Roman" w:cs="Times New Roman"/>
          <w:i/>
        </w:rPr>
        <w:t xml:space="preserve">Here are some possible rights to include in the revised Code of Student Rights and Responsibilities. Some of these could be directly tied to the issue of academic expectations that are outside of those described in the Schedule of Courses. </w:t>
      </w:r>
    </w:p>
    <w:p w14:paraId="776EE551" w14:textId="77777777" w:rsidR="003B125F" w:rsidRPr="00E52EEB" w:rsidRDefault="003B125F" w:rsidP="003B125F">
      <w:pPr>
        <w:rPr>
          <w:rFonts w:ascii="Times New Roman" w:hAnsi="Times New Roman" w:cs="Times New Roman"/>
          <w:u w:val="single"/>
        </w:rPr>
      </w:pPr>
      <w:r w:rsidRPr="00E52EEB">
        <w:rPr>
          <w:rFonts w:ascii="Times New Roman" w:hAnsi="Times New Roman" w:cs="Times New Roman"/>
          <w:u w:val="single"/>
        </w:rPr>
        <w:t>Rights that could be explicitly stated in the Code:</w:t>
      </w:r>
    </w:p>
    <w:p w14:paraId="7460579F" w14:textId="77777777" w:rsidR="003B125F" w:rsidRPr="00E52EEB" w:rsidRDefault="003B125F" w:rsidP="003B125F">
      <w:pPr>
        <w:rPr>
          <w:rFonts w:ascii="Times New Roman" w:hAnsi="Times New Roman" w:cs="Times New Roman"/>
        </w:rPr>
      </w:pPr>
      <w:r w:rsidRPr="00E52EEB">
        <w:rPr>
          <w:rFonts w:ascii="Times New Roman" w:hAnsi="Times New Roman" w:cs="Times New Roman"/>
        </w:rPr>
        <w:t>Right to adherence to the course syllabi</w:t>
      </w:r>
    </w:p>
    <w:p w14:paraId="2F0E7110" w14:textId="77777777" w:rsidR="003B125F" w:rsidRPr="00E52EEB" w:rsidRDefault="003B125F" w:rsidP="003B125F">
      <w:pPr>
        <w:spacing w:before="100" w:beforeAutospacing="1" w:after="100" w:afterAutospacing="1"/>
        <w:rPr>
          <w:rFonts w:ascii="Times New Roman" w:eastAsia="Times New Roman" w:hAnsi="Times New Roman" w:cs="Times New Roman"/>
        </w:rPr>
      </w:pPr>
      <w:r w:rsidRPr="00EC6BDC">
        <w:rPr>
          <w:rFonts w:ascii="Times New Roman" w:eastAsia="Times New Roman" w:hAnsi="Times New Roman" w:cs="Times New Roman"/>
        </w:rPr>
        <w:t>Right to fair grading in accordance with the course syllabus</w:t>
      </w:r>
    </w:p>
    <w:p w14:paraId="581447DB" w14:textId="77777777" w:rsidR="003B125F" w:rsidRPr="00E52EEB" w:rsidRDefault="003B125F" w:rsidP="003B125F">
      <w:pPr>
        <w:rPr>
          <w:rFonts w:ascii="Times New Roman" w:hAnsi="Times New Roman" w:cs="Times New Roman"/>
        </w:rPr>
      </w:pPr>
      <w:r w:rsidRPr="00E52EEB">
        <w:rPr>
          <w:rFonts w:ascii="Times New Roman" w:hAnsi="Times New Roman" w:cs="Times New Roman"/>
        </w:rPr>
        <w:lastRenderedPageBreak/>
        <w:t xml:space="preserve">Right to a </w:t>
      </w:r>
      <w:proofErr w:type="gramStart"/>
      <w:r w:rsidRPr="00E52EEB">
        <w:rPr>
          <w:rFonts w:ascii="Times New Roman" w:hAnsi="Times New Roman" w:cs="Times New Roman"/>
        </w:rPr>
        <w:t>student centered</w:t>
      </w:r>
      <w:proofErr w:type="gramEnd"/>
      <w:r w:rsidRPr="00E52EEB">
        <w:rPr>
          <w:rFonts w:ascii="Times New Roman" w:hAnsi="Times New Roman" w:cs="Times New Roman"/>
        </w:rPr>
        <w:t xml:space="preserve"> educational environment</w:t>
      </w:r>
    </w:p>
    <w:p w14:paraId="1D157C9E" w14:textId="77777777" w:rsidR="003B125F" w:rsidRPr="00E52EEB" w:rsidRDefault="003B125F" w:rsidP="003B125F">
      <w:pPr>
        <w:rPr>
          <w:rFonts w:ascii="Times New Roman" w:hAnsi="Times New Roman" w:cs="Times New Roman"/>
        </w:rPr>
      </w:pPr>
      <w:r w:rsidRPr="00E52EEB">
        <w:rPr>
          <w:rFonts w:ascii="Times New Roman" w:hAnsi="Times New Roman" w:cs="Times New Roman"/>
        </w:rPr>
        <w:t>Right to free educational and professional guidance, counseling, tutoring and monitoring for subsidized students</w:t>
      </w:r>
    </w:p>
    <w:p w14:paraId="5C5A8DFE" w14:textId="77777777" w:rsidR="003B125F" w:rsidRPr="00E52EEB" w:rsidRDefault="003B125F" w:rsidP="003B125F">
      <w:pPr>
        <w:rPr>
          <w:rFonts w:ascii="Times New Roman" w:hAnsi="Times New Roman" w:cs="Times New Roman"/>
        </w:rPr>
      </w:pPr>
      <w:r w:rsidRPr="00E52EEB">
        <w:rPr>
          <w:rFonts w:ascii="Times New Roman" w:hAnsi="Times New Roman" w:cs="Times New Roman"/>
        </w:rPr>
        <w:t>Right to information on criteria used to evaluate the quality of academic classes and programs</w:t>
      </w:r>
    </w:p>
    <w:p w14:paraId="190625E3" w14:textId="77777777" w:rsidR="003B125F" w:rsidRPr="00E52EEB" w:rsidRDefault="003B125F" w:rsidP="003B125F">
      <w:pPr>
        <w:rPr>
          <w:rFonts w:ascii="Times New Roman" w:eastAsia="Times New Roman" w:hAnsi="Times New Roman" w:cs="Times New Roman"/>
        </w:rPr>
      </w:pPr>
      <w:r w:rsidRPr="00CB600C">
        <w:rPr>
          <w:rFonts w:ascii="Times New Roman" w:eastAsia="Times New Roman" w:hAnsi="Times New Roman" w:cs="Times New Roman"/>
        </w:rPr>
        <w:t xml:space="preserve">Right to know how tuition, fees and other charges are determined or justified </w:t>
      </w:r>
    </w:p>
    <w:p w14:paraId="1BE83C6D" w14:textId="77777777" w:rsidR="003B125F" w:rsidRPr="00CB600C" w:rsidRDefault="003B125F" w:rsidP="003B125F">
      <w:pPr>
        <w:rPr>
          <w:rFonts w:ascii="Times New Roman" w:eastAsia="Times New Roman" w:hAnsi="Times New Roman" w:cs="Times New Roman"/>
        </w:rPr>
      </w:pPr>
    </w:p>
    <w:p w14:paraId="3762D599" w14:textId="77777777" w:rsidR="003B125F" w:rsidRPr="00E52EEB" w:rsidRDefault="003B125F" w:rsidP="003B125F">
      <w:pPr>
        <w:rPr>
          <w:rFonts w:ascii="Times New Roman" w:eastAsia="Times New Roman" w:hAnsi="Times New Roman" w:cs="Times New Roman"/>
        </w:rPr>
      </w:pPr>
      <w:r w:rsidRPr="00E52EEB">
        <w:rPr>
          <w:rFonts w:ascii="Times New Roman" w:eastAsia="Times New Roman" w:hAnsi="Times New Roman" w:cs="Times New Roman"/>
        </w:rPr>
        <w:t>Right to be informed about the number, type and amount of each fee charged</w:t>
      </w:r>
    </w:p>
    <w:p w14:paraId="65A92AAB" w14:textId="77777777" w:rsidR="003B125F" w:rsidRPr="00EC6BDC" w:rsidRDefault="003B125F" w:rsidP="003B125F">
      <w:pPr>
        <w:spacing w:before="100" w:beforeAutospacing="1" w:after="100" w:afterAutospacing="1"/>
        <w:rPr>
          <w:rFonts w:ascii="Times New Roman" w:eastAsia="Times New Roman" w:hAnsi="Times New Roman" w:cs="Times New Roman"/>
        </w:rPr>
      </w:pPr>
      <w:r w:rsidRPr="00EC6BDC">
        <w:rPr>
          <w:rFonts w:ascii="Times New Roman" w:eastAsia="Times New Roman" w:hAnsi="Times New Roman" w:cs="Times New Roman"/>
        </w:rPr>
        <w:t>Right to protection from the misuse of time</w:t>
      </w:r>
    </w:p>
    <w:p w14:paraId="25D6C507" w14:textId="77777777" w:rsidR="003B125F" w:rsidRPr="00E83072" w:rsidRDefault="003B125F" w:rsidP="003B125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Right to protection from</w:t>
      </w:r>
      <w:r w:rsidRPr="00E83072">
        <w:rPr>
          <w:rFonts w:ascii="Times New Roman" w:eastAsia="Times New Roman" w:hAnsi="Times New Roman" w:cs="Times New Roman"/>
        </w:rPr>
        <w:t xml:space="preserve"> policies which racially</w:t>
      </w:r>
      <w:r>
        <w:rPr>
          <w:rFonts w:ascii="Times New Roman" w:eastAsia="Times New Roman" w:hAnsi="Times New Roman" w:cs="Times New Roman"/>
        </w:rPr>
        <w:t>, ethnically, or socioeconomically</w:t>
      </w:r>
      <w:r w:rsidRPr="00E83072">
        <w:rPr>
          <w:rFonts w:ascii="Times New Roman" w:eastAsia="Times New Roman" w:hAnsi="Times New Roman" w:cs="Times New Roman"/>
        </w:rPr>
        <w:t xml:space="preserve"> segregate</w:t>
      </w:r>
    </w:p>
    <w:p w14:paraId="3B516E64" w14:textId="77777777" w:rsidR="003B125F" w:rsidRPr="00EC6BDC" w:rsidRDefault="003B125F" w:rsidP="003B125F">
      <w:pPr>
        <w:spacing w:before="100" w:beforeAutospacing="1" w:after="100" w:afterAutospacing="1"/>
        <w:rPr>
          <w:rFonts w:ascii="Times New Roman" w:eastAsia="Times New Roman" w:hAnsi="Times New Roman" w:cs="Times New Roman"/>
        </w:rPr>
      </w:pPr>
      <w:r w:rsidRPr="00EC6BDC">
        <w:rPr>
          <w:rFonts w:ascii="Times New Roman" w:eastAsia="Times New Roman" w:hAnsi="Times New Roman" w:cs="Times New Roman"/>
        </w:rPr>
        <w:t>Right to protection from written or verbal abuse</w:t>
      </w:r>
    </w:p>
    <w:p w14:paraId="3E04CBCB" w14:textId="77777777" w:rsidR="003B125F" w:rsidRPr="00EC6BDC" w:rsidRDefault="003B125F" w:rsidP="003B125F">
      <w:pPr>
        <w:spacing w:before="100" w:beforeAutospacing="1" w:after="100" w:afterAutospacing="1"/>
        <w:rPr>
          <w:rFonts w:ascii="Times New Roman" w:eastAsia="Times New Roman" w:hAnsi="Times New Roman" w:cs="Times New Roman"/>
        </w:rPr>
      </w:pPr>
      <w:r w:rsidRPr="00EC6BDC">
        <w:rPr>
          <w:rFonts w:ascii="Times New Roman" w:eastAsia="Times New Roman" w:hAnsi="Times New Roman" w:cs="Times New Roman"/>
        </w:rPr>
        <w:t>Right to protection from ability discrimination in learning</w:t>
      </w:r>
    </w:p>
    <w:p w14:paraId="590AFFF0" w14:textId="77777777" w:rsidR="003B125F" w:rsidRPr="00EC6BDC" w:rsidRDefault="003B125F" w:rsidP="003B125F">
      <w:pPr>
        <w:spacing w:before="100" w:beforeAutospacing="1" w:after="100" w:afterAutospacing="1"/>
        <w:rPr>
          <w:rFonts w:ascii="Times New Roman" w:eastAsia="Times New Roman" w:hAnsi="Times New Roman" w:cs="Times New Roman"/>
        </w:rPr>
      </w:pPr>
      <w:r w:rsidRPr="00EC6BDC">
        <w:rPr>
          <w:rFonts w:ascii="Times New Roman" w:eastAsia="Times New Roman" w:hAnsi="Times New Roman" w:cs="Times New Roman"/>
        </w:rPr>
        <w:t>Right to ability accommodation in classroom facilities</w:t>
      </w:r>
    </w:p>
    <w:p w14:paraId="1609882F" w14:textId="77777777" w:rsidR="003B125F" w:rsidRPr="00E52EEB" w:rsidRDefault="003B125F" w:rsidP="003B125F">
      <w:pPr>
        <w:rPr>
          <w:rFonts w:ascii="Times New Roman" w:hAnsi="Times New Roman" w:cs="Times New Roman"/>
        </w:rPr>
      </w:pPr>
      <w:r w:rsidRPr="00E52EEB">
        <w:rPr>
          <w:rFonts w:ascii="Times New Roman" w:hAnsi="Times New Roman" w:cs="Times New Roman"/>
        </w:rPr>
        <w:t>Right to equitable recruitment, admissions, readmissions, testing, education, instruction and assessment</w:t>
      </w:r>
    </w:p>
    <w:p w14:paraId="06BA3F6E" w14:textId="77777777" w:rsidR="003B125F" w:rsidRPr="00E52EEB" w:rsidRDefault="003B125F" w:rsidP="003B125F">
      <w:pPr>
        <w:rPr>
          <w:rFonts w:ascii="Times New Roman" w:hAnsi="Times New Roman" w:cs="Times New Roman"/>
        </w:rPr>
      </w:pPr>
      <w:r w:rsidRPr="00E52EEB">
        <w:rPr>
          <w:rFonts w:ascii="Times New Roman" w:hAnsi="Times New Roman" w:cs="Times New Roman"/>
        </w:rPr>
        <w:t>Right to participate in evaluation of teachers, courses, seminars, programs, practicums, internships, residencies</w:t>
      </w:r>
    </w:p>
    <w:p w14:paraId="322015F6" w14:textId="77777777" w:rsidR="003B125F" w:rsidRPr="00E52EEB" w:rsidRDefault="003B125F" w:rsidP="003B125F">
      <w:pPr>
        <w:rPr>
          <w:rFonts w:ascii="Times New Roman" w:hAnsi="Times New Roman" w:cs="Times New Roman"/>
        </w:rPr>
      </w:pPr>
      <w:r w:rsidRPr="00E52EEB">
        <w:rPr>
          <w:rFonts w:ascii="Times New Roman" w:hAnsi="Times New Roman" w:cs="Times New Roman"/>
        </w:rPr>
        <w:t>Right to representative participation in university executive and deliberative bodies</w:t>
      </w:r>
    </w:p>
    <w:p w14:paraId="13F73E49" w14:textId="77777777" w:rsidR="003B125F" w:rsidRPr="00E52EEB" w:rsidRDefault="003B125F" w:rsidP="003B125F">
      <w:pPr>
        <w:rPr>
          <w:rFonts w:ascii="Times New Roman" w:hAnsi="Times New Roman" w:cs="Times New Roman"/>
        </w:rPr>
      </w:pPr>
      <w:r w:rsidRPr="00E52EEB">
        <w:rPr>
          <w:rFonts w:ascii="Times New Roman" w:hAnsi="Times New Roman" w:cs="Times New Roman"/>
        </w:rPr>
        <w:t>Right to representative participation in faculty counsels and university senates or governance structures</w:t>
      </w:r>
    </w:p>
    <w:p w14:paraId="0F1D27AD" w14:textId="77777777" w:rsidR="003B125F" w:rsidRPr="00E52EEB" w:rsidRDefault="003B125F" w:rsidP="003B125F">
      <w:pPr>
        <w:rPr>
          <w:rFonts w:ascii="Times New Roman" w:hAnsi="Times New Roman" w:cs="Times New Roman"/>
        </w:rPr>
      </w:pPr>
      <w:r w:rsidRPr="00E52EEB">
        <w:rPr>
          <w:rFonts w:ascii="Times New Roman" w:hAnsi="Times New Roman" w:cs="Times New Roman"/>
        </w:rPr>
        <w:t>Right to representative participation in choosing and appointing an institutional president or head</w:t>
      </w:r>
    </w:p>
    <w:p w14:paraId="6C87D151" w14:textId="77777777" w:rsidR="003B125F" w:rsidRPr="00CB600C" w:rsidRDefault="003B125F" w:rsidP="003B125F">
      <w:pPr>
        <w:rPr>
          <w:rFonts w:ascii="Times New Roman" w:eastAsia="Times New Roman" w:hAnsi="Times New Roman" w:cs="Times New Roman"/>
        </w:rPr>
      </w:pPr>
      <w:r w:rsidRPr="00CB600C">
        <w:rPr>
          <w:rFonts w:ascii="Times New Roman" w:eastAsia="Times New Roman" w:hAnsi="Times New Roman" w:cs="Times New Roman"/>
        </w:rPr>
        <w:t xml:space="preserve">Right to receive, upon admissions, a Student Guide containing information on: </w:t>
      </w:r>
    </w:p>
    <w:p w14:paraId="3175F67B" w14:textId="77777777" w:rsidR="003B125F" w:rsidRPr="00CB600C" w:rsidRDefault="003B125F" w:rsidP="003B125F">
      <w:pPr>
        <w:numPr>
          <w:ilvl w:val="0"/>
          <w:numId w:val="7"/>
        </w:numPr>
        <w:spacing w:before="100" w:beforeAutospacing="1" w:after="100" w:afterAutospacing="1"/>
        <w:rPr>
          <w:rFonts w:ascii="Times New Roman" w:eastAsia="Times New Roman" w:hAnsi="Times New Roman" w:cs="Times New Roman"/>
        </w:rPr>
      </w:pPr>
      <w:r w:rsidRPr="00CB600C">
        <w:rPr>
          <w:rFonts w:ascii="Times New Roman" w:eastAsia="Times New Roman" w:hAnsi="Times New Roman" w:cs="Times New Roman"/>
        </w:rPr>
        <w:t>student rights and responsibilities</w:t>
      </w:r>
    </w:p>
    <w:p w14:paraId="157D8F73" w14:textId="77777777" w:rsidR="003B125F" w:rsidRPr="00CB600C" w:rsidRDefault="003B125F" w:rsidP="003B125F">
      <w:pPr>
        <w:numPr>
          <w:ilvl w:val="0"/>
          <w:numId w:val="7"/>
        </w:numPr>
        <w:spacing w:before="100" w:beforeAutospacing="1" w:after="100" w:afterAutospacing="1"/>
        <w:rPr>
          <w:rFonts w:ascii="Times New Roman" w:eastAsia="Times New Roman" w:hAnsi="Times New Roman" w:cs="Times New Roman"/>
        </w:rPr>
      </w:pPr>
      <w:r w:rsidRPr="00CB600C">
        <w:rPr>
          <w:rFonts w:ascii="Times New Roman" w:eastAsia="Times New Roman" w:hAnsi="Times New Roman" w:cs="Times New Roman"/>
        </w:rPr>
        <w:t>materials and services provided by the university</w:t>
      </w:r>
    </w:p>
    <w:p w14:paraId="0CF4DC30" w14:textId="77777777" w:rsidR="003B125F" w:rsidRPr="00CB600C" w:rsidRDefault="003B125F" w:rsidP="003B125F">
      <w:pPr>
        <w:numPr>
          <w:ilvl w:val="0"/>
          <w:numId w:val="7"/>
        </w:numPr>
        <w:spacing w:before="100" w:beforeAutospacing="1" w:after="100" w:afterAutospacing="1"/>
        <w:rPr>
          <w:rFonts w:ascii="Times New Roman" w:eastAsia="Times New Roman" w:hAnsi="Times New Roman" w:cs="Times New Roman"/>
        </w:rPr>
      </w:pPr>
      <w:r w:rsidRPr="00CB600C">
        <w:rPr>
          <w:rFonts w:ascii="Times New Roman" w:eastAsia="Times New Roman" w:hAnsi="Times New Roman" w:cs="Times New Roman"/>
        </w:rPr>
        <w:t>evaluation methods</w:t>
      </w:r>
    </w:p>
    <w:p w14:paraId="28AFD3C3" w14:textId="77777777" w:rsidR="003B125F" w:rsidRPr="00CB600C" w:rsidRDefault="003B125F" w:rsidP="003B125F">
      <w:pPr>
        <w:numPr>
          <w:ilvl w:val="0"/>
          <w:numId w:val="7"/>
        </w:numPr>
        <w:spacing w:before="100" w:beforeAutospacing="1" w:after="100" w:afterAutospacing="1"/>
        <w:rPr>
          <w:rFonts w:ascii="Times New Roman" w:eastAsia="Times New Roman" w:hAnsi="Times New Roman" w:cs="Times New Roman"/>
        </w:rPr>
      </w:pPr>
      <w:r w:rsidRPr="00CB600C">
        <w:rPr>
          <w:rFonts w:ascii="Times New Roman" w:eastAsia="Times New Roman" w:hAnsi="Times New Roman" w:cs="Times New Roman"/>
        </w:rPr>
        <w:t>justification and methods used to establish fees</w:t>
      </w:r>
    </w:p>
    <w:p w14:paraId="7C5BADC3" w14:textId="77777777" w:rsidR="003B125F" w:rsidRPr="00CB600C" w:rsidRDefault="003B125F" w:rsidP="003B125F">
      <w:pPr>
        <w:numPr>
          <w:ilvl w:val="0"/>
          <w:numId w:val="7"/>
        </w:numPr>
        <w:spacing w:before="100" w:beforeAutospacing="1" w:after="100" w:afterAutospacing="1"/>
        <w:rPr>
          <w:rFonts w:ascii="Times New Roman" w:eastAsia="Times New Roman" w:hAnsi="Times New Roman" w:cs="Times New Roman"/>
        </w:rPr>
      </w:pPr>
      <w:r w:rsidRPr="00CB600C">
        <w:rPr>
          <w:rFonts w:ascii="Times New Roman" w:eastAsia="Times New Roman" w:hAnsi="Times New Roman" w:cs="Times New Roman"/>
        </w:rPr>
        <w:t>university and faculty facilities</w:t>
      </w:r>
    </w:p>
    <w:p w14:paraId="64260E72" w14:textId="77777777" w:rsidR="003B125F" w:rsidRPr="00CB600C" w:rsidRDefault="003B125F" w:rsidP="003B125F">
      <w:pPr>
        <w:numPr>
          <w:ilvl w:val="0"/>
          <w:numId w:val="7"/>
        </w:numPr>
        <w:spacing w:before="100" w:beforeAutospacing="1" w:after="100" w:afterAutospacing="1"/>
        <w:rPr>
          <w:rFonts w:ascii="Times New Roman" w:eastAsia="Times New Roman" w:hAnsi="Times New Roman" w:cs="Times New Roman"/>
        </w:rPr>
      </w:pPr>
      <w:r w:rsidRPr="00CB600C">
        <w:rPr>
          <w:rFonts w:ascii="Times New Roman" w:eastAsia="Times New Roman" w:hAnsi="Times New Roman" w:cs="Times New Roman"/>
        </w:rPr>
        <w:t>details about student organizations</w:t>
      </w:r>
    </w:p>
    <w:p w14:paraId="230507F4" w14:textId="77777777" w:rsidR="003B125F" w:rsidRPr="00CB600C" w:rsidRDefault="003B125F" w:rsidP="003B125F">
      <w:pPr>
        <w:numPr>
          <w:ilvl w:val="0"/>
          <w:numId w:val="7"/>
        </w:numPr>
        <w:spacing w:before="100" w:beforeAutospacing="1" w:after="100" w:afterAutospacing="1"/>
        <w:rPr>
          <w:rFonts w:ascii="Times New Roman" w:eastAsia="Times New Roman" w:hAnsi="Times New Roman" w:cs="Times New Roman"/>
        </w:rPr>
      </w:pPr>
      <w:r w:rsidRPr="00CB600C">
        <w:rPr>
          <w:rFonts w:ascii="Times New Roman" w:eastAsia="Times New Roman" w:hAnsi="Times New Roman" w:cs="Times New Roman"/>
        </w:rPr>
        <w:t>ways of accessing scholarships and other financial facilities</w:t>
      </w:r>
    </w:p>
    <w:p w14:paraId="130EDBA2" w14:textId="77777777" w:rsidR="003B125F" w:rsidRPr="00E52EEB" w:rsidRDefault="003B125F" w:rsidP="003B125F">
      <w:pPr>
        <w:rPr>
          <w:rFonts w:ascii="Times New Roman" w:hAnsi="Times New Roman" w:cs="Times New Roman"/>
          <w:u w:val="single"/>
        </w:rPr>
      </w:pPr>
      <w:r w:rsidRPr="00E52EEB">
        <w:rPr>
          <w:rFonts w:ascii="Times New Roman" w:hAnsi="Times New Roman" w:cs="Times New Roman"/>
          <w:u w:val="single"/>
        </w:rPr>
        <w:t>Rights related to process:</w:t>
      </w:r>
    </w:p>
    <w:p w14:paraId="3C0C8DF9" w14:textId="77777777" w:rsidR="003B125F" w:rsidRPr="00E52EEB" w:rsidRDefault="003B125F" w:rsidP="003B125F">
      <w:pPr>
        <w:rPr>
          <w:rFonts w:ascii="Times New Roman" w:hAnsi="Times New Roman" w:cs="Times New Roman"/>
        </w:rPr>
      </w:pPr>
      <w:r w:rsidRPr="00E52EEB">
        <w:rPr>
          <w:rFonts w:ascii="Times New Roman" w:hAnsi="Times New Roman" w:cs="Times New Roman"/>
        </w:rPr>
        <w:t>Right to submit grievances and expect recourse for abuse of power</w:t>
      </w:r>
    </w:p>
    <w:p w14:paraId="48AF652B" w14:textId="77777777" w:rsidR="003B125F" w:rsidRPr="00E52EEB" w:rsidRDefault="003B125F" w:rsidP="003B125F">
      <w:pPr>
        <w:rPr>
          <w:rFonts w:ascii="Times New Roman" w:hAnsi="Times New Roman" w:cs="Times New Roman"/>
        </w:rPr>
      </w:pPr>
      <w:r w:rsidRPr="00E52EEB">
        <w:rPr>
          <w:rFonts w:ascii="Times New Roman" w:hAnsi="Times New Roman" w:cs="Times New Roman"/>
        </w:rPr>
        <w:t>Right to submit grievances and expect recourse for arbitrary and capricious decision making</w:t>
      </w:r>
    </w:p>
    <w:p w14:paraId="0BC9090D" w14:textId="77777777" w:rsidR="003B125F" w:rsidRPr="00E52EEB" w:rsidRDefault="003B125F" w:rsidP="003B125F">
      <w:pPr>
        <w:rPr>
          <w:rFonts w:ascii="Times New Roman" w:hAnsi="Times New Roman" w:cs="Times New Roman"/>
        </w:rPr>
      </w:pPr>
      <w:r w:rsidRPr="00E52EEB">
        <w:rPr>
          <w:rFonts w:ascii="Times New Roman" w:hAnsi="Times New Roman" w:cs="Times New Roman"/>
        </w:rPr>
        <w:t>Right to protection from retribution when making a complaint (whistle blower protections)</w:t>
      </w:r>
    </w:p>
    <w:p w14:paraId="3A6CF6D0" w14:textId="77777777" w:rsidR="003B125F" w:rsidRPr="00E52EEB" w:rsidRDefault="003B125F" w:rsidP="003B125F">
      <w:pPr>
        <w:rPr>
          <w:rFonts w:ascii="Times New Roman" w:hAnsi="Times New Roman" w:cs="Times New Roman"/>
        </w:rPr>
      </w:pPr>
      <w:r w:rsidRPr="00E52EEB">
        <w:rPr>
          <w:rFonts w:ascii="Times New Roman" w:hAnsi="Times New Roman" w:cs="Times New Roman"/>
        </w:rPr>
        <w:t>Right to have all written or online requests registered</w:t>
      </w:r>
    </w:p>
    <w:p w14:paraId="01456128" w14:textId="77777777" w:rsidR="003B125F" w:rsidRPr="00E52EEB" w:rsidRDefault="003B125F" w:rsidP="003B125F">
      <w:pPr>
        <w:rPr>
          <w:rFonts w:ascii="Times New Roman" w:hAnsi="Times New Roman" w:cs="Times New Roman"/>
        </w:rPr>
      </w:pPr>
      <w:r w:rsidRPr="00E52EEB">
        <w:rPr>
          <w:rFonts w:ascii="Times New Roman" w:hAnsi="Times New Roman" w:cs="Times New Roman"/>
        </w:rPr>
        <w:t>Right to have all written and online requests answered</w:t>
      </w:r>
    </w:p>
    <w:p w14:paraId="5DACFBF8" w14:textId="77777777" w:rsidR="003B125F" w:rsidRPr="00CB600C" w:rsidRDefault="003B125F" w:rsidP="003B125F">
      <w:pPr>
        <w:spacing w:before="100" w:beforeAutospacing="1" w:after="100" w:afterAutospacing="1"/>
        <w:outlineLvl w:val="3"/>
        <w:rPr>
          <w:rFonts w:ascii="Times New Roman" w:eastAsia="Times New Roman" w:hAnsi="Times New Roman" w:cs="Times New Roman"/>
          <w:b/>
          <w:bCs/>
          <w:u w:val="single"/>
        </w:rPr>
      </w:pPr>
      <w:r w:rsidRPr="00E52EEB">
        <w:rPr>
          <w:rFonts w:ascii="Times New Roman" w:hAnsi="Times New Roman" w:cs="Times New Roman"/>
          <w:u w:val="single"/>
        </w:rPr>
        <w:t>Supporting information for some of the rights:</w:t>
      </w:r>
    </w:p>
    <w:p w14:paraId="504B3B07" w14:textId="77777777" w:rsidR="003B125F" w:rsidRPr="00CB600C" w:rsidRDefault="003B125F" w:rsidP="003B125F">
      <w:pPr>
        <w:numPr>
          <w:ilvl w:val="0"/>
          <w:numId w:val="6"/>
        </w:numPr>
        <w:spacing w:before="100" w:beforeAutospacing="1" w:after="100" w:afterAutospacing="1"/>
        <w:rPr>
          <w:rFonts w:ascii="Times New Roman" w:eastAsia="Times New Roman" w:hAnsi="Times New Roman" w:cs="Times New Roman"/>
        </w:rPr>
      </w:pPr>
      <w:r w:rsidRPr="00CB600C">
        <w:rPr>
          <w:rFonts w:ascii="Times New Roman" w:eastAsia="Times New Roman" w:hAnsi="Times New Roman" w:cs="Times New Roman"/>
        </w:rPr>
        <w:t>Right to personal autonomy</w:t>
      </w:r>
      <w:r w:rsidRPr="00E52EEB">
        <w:rPr>
          <w:rFonts w:ascii="Times New Roman" w:eastAsia="Times New Roman" w:hAnsi="Times New Roman" w:cs="Times New Roman"/>
        </w:rPr>
        <w:t xml:space="preserve"> </w:t>
      </w:r>
      <w:r w:rsidRPr="00E52EEB">
        <w:rPr>
          <w:rFonts w:ascii="Times New Roman" w:eastAsia="Times New Roman" w:hAnsi="Times New Roman" w:cs="Times New Roman"/>
          <w:b/>
          <w:bCs/>
        </w:rPr>
        <w:t>(26th amendment)</w:t>
      </w:r>
    </w:p>
    <w:p w14:paraId="183775EF" w14:textId="6BB6B51E" w:rsidR="003B125F" w:rsidRPr="00E52EEB" w:rsidRDefault="003B125F" w:rsidP="00846D46">
      <w:pPr>
        <w:spacing w:before="100" w:beforeAutospacing="1" w:after="100" w:afterAutospacing="1"/>
        <w:rPr>
          <w:rFonts w:ascii="Times New Roman" w:eastAsia="Times New Roman" w:hAnsi="Times New Roman" w:cs="Times New Roman"/>
        </w:rPr>
      </w:pPr>
      <w:r w:rsidRPr="00CB600C">
        <w:rPr>
          <w:rFonts w:ascii="Times New Roman" w:eastAsia="Times New Roman" w:hAnsi="Times New Roman" w:cs="Times New Roman"/>
          <w:i/>
          <w:iCs/>
        </w:rPr>
        <w:t>Healey v. James</w:t>
      </w:r>
      <w:r w:rsidRPr="00CB600C">
        <w:rPr>
          <w:rFonts w:ascii="Times New Roman" w:eastAsia="Times New Roman" w:hAnsi="Times New Roman" w:cs="Times New Roman"/>
        </w:rPr>
        <w:t xml:space="preserve"> (1972)</w:t>
      </w:r>
      <w:hyperlink r:id="rId10" w:anchor="cite_note-healey-176" w:history="1">
        <w:r w:rsidRPr="00E52EEB">
          <w:rPr>
            <w:rFonts w:ascii="Times New Roman" w:eastAsia="Times New Roman" w:hAnsi="Times New Roman" w:cs="Times New Roman"/>
            <w:color w:val="0000FF"/>
            <w:u w:val="single"/>
            <w:vertAlign w:val="superscript"/>
          </w:rPr>
          <w:t>[176]</w:t>
        </w:r>
      </w:hyperlink>
      <w:r w:rsidRPr="00CB600C">
        <w:rPr>
          <w:rFonts w:ascii="Times New Roman" w:eastAsia="Times New Roman" w:hAnsi="Times New Roman" w:cs="Times New Roman"/>
        </w:rPr>
        <w:t xml:space="preserve"> found students have the right to self-determination. “Students—who, by reason of the 26th Amendment, become eligible to vote when 18 years of age—are adults who are members of the college or university community. Their interests and concerns are often quite different from those of the faculty. They often have values, views, and ideologies that are at war with the ones which the college has traditionally espoused or indoctrinated.</w:t>
      </w:r>
      <w:hyperlink r:id="rId11" w:anchor="cite_note-healey-176" w:history="1">
        <w:r w:rsidRPr="00E52EEB">
          <w:rPr>
            <w:rFonts w:ascii="Times New Roman" w:eastAsia="Times New Roman" w:hAnsi="Times New Roman" w:cs="Times New Roman"/>
            <w:color w:val="0000FF"/>
            <w:u w:val="single"/>
            <w:vertAlign w:val="superscript"/>
          </w:rPr>
          <w:t>[</w:t>
        </w:r>
      </w:hyperlink>
    </w:p>
    <w:p w14:paraId="22B41197" w14:textId="77777777" w:rsidR="003B125F" w:rsidRPr="00EC6BDC" w:rsidRDefault="003B125F" w:rsidP="003B125F">
      <w:pPr>
        <w:numPr>
          <w:ilvl w:val="0"/>
          <w:numId w:val="8"/>
        </w:numPr>
        <w:spacing w:before="100" w:beforeAutospacing="1" w:after="100" w:afterAutospacing="1"/>
        <w:rPr>
          <w:rFonts w:ascii="Times New Roman" w:eastAsia="Times New Roman" w:hAnsi="Times New Roman" w:cs="Times New Roman"/>
        </w:rPr>
      </w:pPr>
      <w:r w:rsidRPr="00EC6BDC">
        <w:rPr>
          <w:rFonts w:ascii="Times New Roman" w:eastAsia="Times New Roman" w:hAnsi="Times New Roman" w:cs="Times New Roman"/>
        </w:rPr>
        <w:t>Right to adherence to class syllabi</w:t>
      </w:r>
    </w:p>
    <w:p w14:paraId="7113976F" w14:textId="77777777" w:rsidR="003B125F" w:rsidRPr="00EC6BDC" w:rsidRDefault="003B125F" w:rsidP="003B125F">
      <w:pPr>
        <w:spacing w:before="100" w:beforeAutospacing="1" w:after="100" w:afterAutospacing="1"/>
        <w:rPr>
          <w:rFonts w:ascii="Times New Roman" w:eastAsia="Times New Roman" w:hAnsi="Times New Roman" w:cs="Times New Roman"/>
        </w:rPr>
      </w:pPr>
      <w:r w:rsidRPr="00EC6BDC">
        <w:rPr>
          <w:rFonts w:ascii="Times New Roman" w:eastAsia="Times New Roman" w:hAnsi="Times New Roman" w:cs="Times New Roman"/>
        </w:rPr>
        <w:lastRenderedPageBreak/>
        <w:t>Students are protected from deviation from information advertised in class syllabi.</w:t>
      </w:r>
      <w:hyperlink r:id="rId12" w:anchor="cite_note-parkes-54" w:history="1">
        <w:r w:rsidRPr="00E52EEB">
          <w:rPr>
            <w:rFonts w:ascii="Times New Roman" w:eastAsia="Times New Roman" w:hAnsi="Times New Roman" w:cs="Times New Roman"/>
            <w:color w:val="0000FF"/>
            <w:u w:val="single"/>
            <w:vertAlign w:val="superscript"/>
          </w:rPr>
          <w:t>[54]</w:t>
        </w:r>
      </w:hyperlink>
      <w:hyperlink r:id="rId13" w:anchor="cite_note-autogenerated1992-55" w:history="1">
        <w:r w:rsidRPr="00E52EEB">
          <w:rPr>
            <w:rFonts w:ascii="Times New Roman" w:eastAsia="Times New Roman" w:hAnsi="Times New Roman" w:cs="Times New Roman"/>
            <w:color w:val="0000FF"/>
            <w:u w:val="single"/>
            <w:vertAlign w:val="superscript"/>
          </w:rPr>
          <w:t>[55]</w:t>
        </w:r>
      </w:hyperlink>
      <w:hyperlink r:id="rId14" w:anchor="cite_note-penson-56" w:history="1">
        <w:r w:rsidRPr="00E52EEB">
          <w:rPr>
            <w:rFonts w:ascii="Times New Roman" w:eastAsia="Times New Roman" w:hAnsi="Times New Roman" w:cs="Times New Roman"/>
            <w:color w:val="0000FF"/>
            <w:u w:val="single"/>
            <w:vertAlign w:val="superscript"/>
          </w:rPr>
          <w:t>[56]</w:t>
        </w:r>
      </w:hyperlink>
      <w:r w:rsidRPr="00EC6BDC">
        <w:rPr>
          <w:rFonts w:ascii="Times New Roman" w:eastAsia="Times New Roman" w:hAnsi="Times New Roman" w:cs="Times New Roman"/>
        </w:rPr>
        <w:t xml:space="preserve"> This may be a binding implied-n-fact contract. </w:t>
      </w:r>
      <w:r w:rsidRPr="00EC6BDC">
        <w:rPr>
          <w:rFonts w:ascii="Times New Roman" w:eastAsia="Times New Roman" w:hAnsi="Times New Roman" w:cs="Times New Roman"/>
          <w:i/>
          <w:iCs/>
        </w:rPr>
        <w:t>Goodman v. President and Trustees of Bowdoin College</w:t>
      </w:r>
      <w:r w:rsidRPr="00EC6BDC">
        <w:rPr>
          <w:rFonts w:ascii="Times New Roman" w:eastAsia="Times New Roman" w:hAnsi="Times New Roman" w:cs="Times New Roman"/>
        </w:rPr>
        <w:t xml:space="preserve"> (2001) ruled that institutional documents are still contractual regardless if they have a disclaimer. </w:t>
      </w:r>
    </w:p>
    <w:p w14:paraId="17A56567" w14:textId="77777777" w:rsidR="003B125F" w:rsidRPr="00EC6BDC" w:rsidRDefault="003B125F" w:rsidP="003B125F">
      <w:pPr>
        <w:numPr>
          <w:ilvl w:val="0"/>
          <w:numId w:val="9"/>
        </w:numPr>
        <w:spacing w:before="100" w:beforeAutospacing="1" w:after="100" w:afterAutospacing="1"/>
        <w:rPr>
          <w:rFonts w:ascii="Times New Roman" w:eastAsia="Times New Roman" w:hAnsi="Times New Roman" w:cs="Times New Roman"/>
        </w:rPr>
      </w:pPr>
      <w:r w:rsidRPr="00EC6BDC">
        <w:rPr>
          <w:rFonts w:ascii="Times New Roman" w:eastAsia="Times New Roman" w:hAnsi="Times New Roman" w:cs="Times New Roman"/>
        </w:rPr>
        <w:t>Right to fair grading in accordance with the course syllabus</w:t>
      </w:r>
    </w:p>
    <w:p w14:paraId="3F2FDF6F" w14:textId="77777777" w:rsidR="003B125F" w:rsidRPr="00EC6BDC" w:rsidRDefault="003B125F" w:rsidP="003B125F">
      <w:pPr>
        <w:spacing w:before="100" w:beforeAutospacing="1" w:after="100" w:afterAutospacing="1"/>
        <w:rPr>
          <w:rFonts w:ascii="Times New Roman" w:eastAsia="Times New Roman" w:hAnsi="Times New Roman" w:cs="Times New Roman"/>
        </w:rPr>
      </w:pPr>
      <w:r w:rsidRPr="00EC6BDC">
        <w:rPr>
          <w:rFonts w:ascii="Times New Roman" w:eastAsia="Times New Roman" w:hAnsi="Times New Roman" w:cs="Times New Roman"/>
        </w:rPr>
        <w:t>Students may be graded fairly and in accordance with criteria set forth by the course syllabuses and may be protected from the addition of new grading criteria.</w:t>
      </w:r>
      <w:hyperlink r:id="rId15" w:anchor="cite_note-parkes-54" w:history="1">
        <w:r w:rsidRPr="00E52EEB">
          <w:rPr>
            <w:rFonts w:ascii="Times New Roman" w:eastAsia="Times New Roman" w:hAnsi="Times New Roman" w:cs="Times New Roman"/>
            <w:color w:val="0000FF"/>
            <w:u w:val="single"/>
            <w:vertAlign w:val="superscript"/>
          </w:rPr>
          <w:t>[54]</w:t>
        </w:r>
      </w:hyperlink>
      <w:hyperlink r:id="rId16" w:anchor="cite_note-penson-56" w:history="1">
        <w:r w:rsidRPr="00E52EEB">
          <w:rPr>
            <w:rFonts w:ascii="Times New Roman" w:eastAsia="Times New Roman" w:hAnsi="Times New Roman" w:cs="Times New Roman"/>
            <w:color w:val="0000FF"/>
            <w:u w:val="single"/>
            <w:vertAlign w:val="superscript"/>
          </w:rPr>
          <w:t>[56]</w:t>
        </w:r>
      </w:hyperlink>
      <w:r w:rsidRPr="00EC6BDC">
        <w:rPr>
          <w:rFonts w:ascii="Times New Roman" w:eastAsia="Times New Roman" w:hAnsi="Times New Roman" w:cs="Times New Roman"/>
        </w:rPr>
        <w:t xml:space="preserve"> Institutions have the responsibility of preserving quality in grade representations and comparability between classes and prevent grade inflation.</w:t>
      </w:r>
      <w:hyperlink r:id="rId17" w:anchor="cite_note-autogenerated4-24" w:history="1">
        <w:r w:rsidRPr="00E52EEB">
          <w:rPr>
            <w:rFonts w:ascii="Times New Roman" w:eastAsia="Times New Roman" w:hAnsi="Times New Roman" w:cs="Times New Roman"/>
            <w:color w:val="0000FF"/>
            <w:u w:val="single"/>
            <w:vertAlign w:val="superscript"/>
          </w:rPr>
          <w:t>[24]</w:t>
        </w:r>
      </w:hyperlink>
      <w:hyperlink r:id="rId18" w:anchor="cite_note-penson-56" w:history="1">
        <w:r w:rsidRPr="00E52EEB">
          <w:rPr>
            <w:rFonts w:ascii="Times New Roman" w:eastAsia="Times New Roman" w:hAnsi="Times New Roman" w:cs="Times New Roman"/>
            <w:color w:val="0000FF"/>
            <w:u w:val="single"/>
            <w:vertAlign w:val="superscript"/>
          </w:rPr>
          <w:t>[56]</w:t>
        </w:r>
      </w:hyperlink>
      <w:r w:rsidRPr="00EC6BDC">
        <w:rPr>
          <w:rFonts w:ascii="Times New Roman" w:eastAsia="Times New Roman" w:hAnsi="Times New Roman" w:cs="Times New Roman"/>
        </w:rPr>
        <w:t xml:space="preserve"> Teachers have the right, under the first amendment, to communicate their opinions regarding student grades,</w:t>
      </w:r>
      <w:hyperlink r:id="rId19" w:anchor="cite_note-poskanzer-59" w:history="1">
        <w:r w:rsidRPr="00E52EEB">
          <w:rPr>
            <w:rFonts w:ascii="Times New Roman" w:eastAsia="Times New Roman" w:hAnsi="Times New Roman" w:cs="Times New Roman"/>
            <w:color w:val="0000FF"/>
            <w:u w:val="single"/>
            <w:vertAlign w:val="superscript"/>
          </w:rPr>
          <w:t>[59]</w:t>
        </w:r>
      </w:hyperlink>
      <w:hyperlink r:id="rId20" w:anchor="cite_note-parate-66" w:history="1">
        <w:r w:rsidRPr="00E52EEB">
          <w:rPr>
            <w:rFonts w:ascii="Times New Roman" w:eastAsia="Times New Roman" w:hAnsi="Times New Roman" w:cs="Times New Roman"/>
            <w:color w:val="0000FF"/>
            <w:u w:val="single"/>
            <w:vertAlign w:val="superscript"/>
          </w:rPr>
          <w:t>[66]</w:t>
        </w:r>
      </w:hyperlink>
      <w:r w:rsidRPr="00EC6BDC">
        <w:rPr>
          <w:rFonts w:ascii="Times New Roman" w:eastAsia="Times New Roman" w:hAnsi="Times New Roman" w:cs="Times New Roman"/>
        </w:rPr>
        <w:t xml:space="preserve"> but institutions are required to meet students implied contract rights to fair grading practices. Departments may change grades issued by teachers which are not in line with grading policies or are unfair or unreasonable.</w:t>
      </w:r>
      <w:hyperlink r:id="rId21" w:anchor="cite_note-parate-66" w:history="1">
        <w:r w:rsidRPr="00E52EEB">
          <w:rPr>
            <w:rFonts w:ascii="Times New Roman" w:eastAsia="Times New Roman" w:hAnsi="Times New Roman" w:cs="Times New Roman"/>
            <w:color w:val="0000FF"/>
            <w:u w:val="single"/>
            <w:vertAlign w:val="superscript"/>
          </w:rPr>
          <w:t>[66]</w:t>
        </w:r>
      </w:hyperlink>
      <w:hyperlink r:id="rId22" w:anchor="cite_note-67" w:history="1">
        <w:r w:rsidRPr="00E52EEB">
          <w:rPr>
            <w:rFonts w:ascii="Times New Roman" w:eastAsia="Times New Roman" w:hAnsi="Times New Roman" w:cs="Times New Roman"/>
            <w:color w:val="0000FF"/>
            <w:u w:val="single"/>
            <w:vertAlign w:val="superscript"/>
          </w:rPr>
          <w:t>[67]</w:t>
        </w:r>
      </w:hyperlink>
      <w:r w:rsidRPr="00EC6BDC">
        <w:rPr>
          <w:rFonts w:ascii="Times New Roman" w:eastAsia="Times New Roman" w:hAnsi="Times New Roman" w:cs="Times New Roman"/>
        </w:rPr>
        <w:t xml:space="preserve"> </w:t>
      </w:r>
    </w:p>
    <w:p w14:paraId="2A9B75F3" w14:textId="77777777" w:rsidR="003B125F" w:rsidRPr="00EC6BDC" w:rsidRDefault="003B125F" w:rsidP="003B125F">
      <w:pPr>
        <w:numPr>
          <w:ilvl w:val="0"/>
          <w:numId w:val="10"/>
        </w:numPr>
        <w:spacing w:before="100" w:beforeAutospacing="1" w:after="100" w:afterAutospacing="1"/>
        <w:rPr>
          <w:rFonts w:ascii="Times New Roman" w:eastAsia="Times New Roman" w:hAnsi="Times New Roman" w:cs="Times New Roman"/>
        </w:rPr>
      </w:pPr>
      <w:r w:rsidRPr="00EC6BDC">
        <w:rPr>
          <w:rFonts w:ascii="Times New Roman" w:eastAsia="Times New Roman" w:hAnsi="Times New Roman" w:cs="Times New Roman"/>
        </w:rPr>
        <w:t>Right to protection from the misuse of time</w:t>
      </w:r>
    </w:p>
    <w:p w14:paraId="2908AFD7" w14:textId="77777777" w:rsidR="003B125F" w:rsidRPr="00EC6BDC" w:rsidRDefault="003B125F" w:rsidP="003B125F">
      <w:pPr>
        <w:spacing w:before="100" w:beforeAutospacing="1" w:after="100" w:afterAutospacing="1"/>
        <w:rPr>
          <w:rFonts w:ascii="Times New Roman" w:eastAsia="Times New Roman" w:hAnsi="Times New Roman" w:cs="Times New Roman"/>
        </w:rPr>
      </w:pPr>
      <w:r w:rsidRPr="00EC6BDC">
        <w:rPr>
          <w:rFonts w:ascii="Times New Roman" w:eastAsia="Times New Roman" w:hAnsi="Times New Roman" w:cs="Times New Roman"/>
        </w:rPr>
        <w:t>Students may expect protection from the misuse of time;</w:t>
      </w:r>
      <w:hyperlink r:id="rId23" w:anchor="cite_note-autogenerated6-73" w:history="1">
        <w:r w:rsidRPr="00E52EEB">
          <w:rPr>
            <w:rFonts w:ascii="Times New Roman" w:eastAsia="Times New Roman" w:hAnsi="Times New Roman" w:cs="Times New Roman"/>
            <w:color w:val="0000FF"/>
            <w:u w:val="single"/>
            <w:vertAlign w:val="superscript"/>
          </w:rPr>
          <w:t>[73]</w:t>
        </w:r>
      </w:hyperlink>
      <w:r w:rsidRPr="00EC6BDC">
        <w:rPr>
          <w:rFonts w:ascii="Times New Roman" w:eastAsia="Times New Roman" w:hAnsi="Times New Roman" w:cs="Times New Roman"/>
        </w:rPr>
        <w:t xml:space="preserve"> teachers may not waste students' time or use the class as a captive audience for views or lessons not related to the course.</w:t>
      </w:r>
      <w:hyperlink r:id="rId24" w:anchor="cite_note-penson-56" w:history="1">
        <w:r w:rsidRPr="00E52EEB">
          <w:rPr>
            <w:rFonts w:ascii="Times New Roman" w:eastAsia="Times New Roman" w:hAnsi="Times New Roman" w:cs="Times New Roman"/>
            <w:color w:val="0000FF"/>
            <w:u w:val="single"/>
            <w:vertAlign w:val="superscript"/>
          </w:rPr>
          <w:t>[56]</w:t>
        </w:r>
      </w:hyperlink>
      <w:hyperlink r:id="rId25" w:anchor="cite_note-autogenerated6-73" w:history="1">
        <w:r w:rsidRPr="00E52EEB">
          <w:rPr>
            <w:rFonts w:ascii="Times New Roman" w:eastAsia="Times New Roman" w:hAnsi="Times New Roman" w:cs="Times New Roman"/>
            <w:color w:val="0000FF"/>
            <w:u w:val="single"/>
            <w:vertAlign w:val="superscript"/>
          </w:rPr>
          <w:t>[73]</w:t>
        </w:r>
      </w:hyperlink>
      <w:r w:rsidRPr="00EC6BDC">
        <w:rPr>
          <w:rFonts w:ascii="Times New Roman" w:eastAsia="Times New Roman" w:hAnsi="Times New Roman" w:cs="Times New Roman"/>
        </w:rPr>
        <w:t xml:space="preserve"> </w:t>
      </w:r>
      <w:proofErr w:type="spellStart"/>
      <w:r w:rsidRPr="00EC6BDC">
        <w:rPr>
          <w:rFonts w:ascii="Times New Roman" w:eastAsia="Times New Roman" w:hAnsi="Times New Roman" w:cs="Times New Roman"/>
          <w:i/>
          <w:iCs/>
        </w:rPr>
        <w:t>Riggin</w:t>
      </w:r>
      <w:proofErr w:type="spellEnd"/>
      <w:r w:rsidRPr="00EC6BDC">
        <w:rPr>
          <w:rFonts w:ascii="Times New Roman" w:eastAsia="Times New Roman" w:hAnsi="Times New Roman" w:cs="Times New Roman"/>
          <w:i/>
          <w:iCs/>
        </w:rPr>
        <w:t xml:space="preserve"> v. Bd. of Trustees of Ball St. Univ.</w:t>
      </w:r>
      <w:r w:rsidRPr="00EC6BDC">
        <w:rPr>
          <w:rFonts w:ascii="Times New Roman" w:eastAsia="Times New Roman" w:hAnsi="Times New Roman" w:cs="Times New Roman"/>
        </w:rPr>
        <w:t xml:space="preserve"> found that instructors may not "</w:t>
      </w:r>
      <w:proofErr w:type="spellStart"/>
      <w:r w:rsidRPr="00EC6BDC">
        <w:rPr>
          <w:rFonts w:ascii="Times New Roman" w:eastAsia="Times New Roman" w:hAnsi="Times New Roman" w:cs="Times New Roman"/>
        </w:rPr>
        <w:t>wast</w:t>
      </w:r>
      <w:proofErr w:type="spellEnd"/>
      <w:r w:rsidRPr="00EC6BDC">
        <w:rPr>
          <w:rFonts w:ascii="Times New Roman" w:eastAsia="Times New Roman" w:hAnsi="Times New Roman" w:cs="Times New Roman"/>
        </w:rPr>
        <w:t xml:space="preserve">[e] the time of the students who have come there and paid money for a different purpose." </w:t>
      </w:r>
    </w:p>
    <w:p w14:paraId="4D4E864C" w14:textId="77777777" w:rsidR="003B125F" w:rsidRPr="00E83072" w:rsidRDefault="003B125F" w:rsidP="003B125F">
      <w:pPr>
        <w:numPr>
          <w:ilvl w:val="0"/>
          <w:numId w:val="14"/>
        </w:numPr>
        <w:spacing w:before="100" w:beforeAutospacing="1" w:after="100" w:afterAutospacing="1"/>
        <w:rPr>
          <w:rFonts w:ascii="Times New Roman" w:eastAsia="Times New Roman" w:hAnsi="Times New Roman" w:cs="Times New Roman"/>
        </w:rPr>
      </w:pPr>
      <w:r w:rsidRPr="00E83072">
        <w:rPr>
          <w:rFonts w:ascii="Times New Roman" w:eastAsia="Times New Roman" w:hAnsi="Times New Roman" w:cs="Times New Roman"/>
        </w:rPr>
        <w:t>Right to protection from testing policies which racially segregate</w:t>
      </w:r>
    </w:p>
    <w:p w14:paraId="34698B9A" w14:textId="5B4F3E73" w:rsidR="003B125F" w:rsidRPr="00846D46" w:rsidRDefault="003B125F" w:rsidP="00846D46">
      <w:pPr>
        <w:spacing w:before="100" w:beforeAutospacing="1" w:after="100" w:afterAutospacing="1"/>
        <w:rPr>
          <w:rFonts w:ascii="Times New Roman" w:eastAsia="Times New Roman" w:hAnsi="Times New Roman" w:cs="Times New Roman"/>
        </w:rPr>
      </w:pPr>
      <w:r w:rsidRPr="00E83072">
        <w:rPr>
          <w:rFonts w:ascii="Times New Roman" w:eastAsia="Times New Roman" w:hAnsi="Times New Roman" w:cs="Times New Roman"/>
        </w:rPr>
        <w:t>Students Equality entails that individuals not be treated differently by individuals or systematically by an institution. Thus, testing policies which systematically discriminate, are unlawful according to the constitution.</w:t>
      </w:r>
    </w:p>
    <w:p w14:paraId="501D6165" w14:textId="77777777" w:rsidR="003B125F" w:rsidRPr="00EC6BDC" w:rsidRDefault="003B125F" w:rsidP="003B125F">
      <w:pPr>
        <w:numPr>
          <w:ilvl w:val="0"/>
          <w:numId w:val="11"/>
        </w:numPr>
        <w:spacing w:before="100" w:beforeAutospacing="1" w:after="100" w:afterAutospacing="1"/>
        <w:rPr>
          <w:rFonts w:ascii="Times New Roman" w:eastAsia="Times New Roman" w:hAnsi="Times New Roman" w:cs="Times New Roman"/>
        </w:rPr>
      </w:pPr>
      <w:r w:rsidRPr="00EC6BDC">
        <w:rPr>
          <w:rFonts w:ascii="Times New Roman" w:eastAsia="Times New Roman" w:hAnsi="Times New Roman" w:cs="Times New Roman"/>
        </w:rPr>
        <w:t>Right to protection from written or verbal abuse</w:t>
      </w:r>
    </w:p>
    <w:p w14:paraId="122E405A" w14:textId="77777777" w:rsidR="003B125F" w:rsidRPr="00EC6BDC" w:rsidRDefault="003B125F" w:rsidP="003B125F">
      <w:pPr>
        <w:spacing w:before="100" w:beforeAutospacing="1" w:after="100" w:afterAutospacing="1"/>
        <w:rPr>
          <w:rFonts w:ascii="Times New Roman" w:eastAsia="Times New Roman" w:hAnsi="Times New Roman" w:cs="Times New Roman"/>
        </w:rPr>
      </w:pPr>
      <w:r w:rsidRPr="00EC6BDC">
        <w:rPr>
          <w:rFonts w:ascii="Times New Roman" w:eastAsia="Times New Roman" w:hAnsi="Times New Roman" w:cs="Times New Roman"/>
        </w:rPr>
        <w:t>Teachers have the right to regulated expression</w:t>
      </w:r>
      <w:hyperlink r:id="rId26" w:anchor="cite_note-poskanzer-59" w:history="1">
        <w:r w:rsidRPr="00E52EEB">
          <w:rPr>
            <w:rFonts w:ascii="Times New Roman" w:eastAsia="Times New Roman" w:hAnsi="Times New Roman" w:cs="Times New Roman"/>
            <w:color w:val="0000FF"/>
            <w:u w:val="single"/>
            <w:vertAlign w:val="superscript"/>
          </w:rPr>
          <w:t>[59]</w:t>
        </w:r>
      </w:hyperlink>
      <w:hyperlink r:id="rId27" w:anchor="cite_note-holmes-64" w:history="1">
        <w:r w:rsidRPr="00E52EEB">
          <w:rPr>
            <w:rFonts w:ascii="Times New Roman" w:eastAsia="Times New Roman" w:hAnsi="Times New Roman" w:cs="Times New Roman"/>
            <w:color w:val="0000FF"/>
            <w:u w:val="single"/>
            <w:vertAlign w:val="superscript"/>
          </w:rPr>
          <w:t>[64]</w:t>
        </w:r>
      </w:hyperlink>
      <w:r w:rsidRPr="00EC6BDC">
        <w:rPr>
          <w:rFonts w:ascii="Times New Roman" w:eastAsia="Times New Roman" w:hAnsi="Times New Roman" w:cs="Times New Roman"/>
        </w:rPr>
        <w:t xml:space="preserve"> but may not use their first amendment privileges punitively or discriminatorily</w:t>
      </w:r>
      <w:hyperlink r:id="rId28" w:anchor="cite_note-autogenerated4-24" w:history="1">
        <w:r w:rsidRPr="00E52EEB">
          <w:rPr>
            <w:rFonts w:ascii="Times New Roman" w:eastAsia="Times New Roman" w:hAnsi="Times New Roman" w:cs="Times New Roman"/>
            <w:color w:val="0000FF"/>
            <w:u w:val="single"/>
            <w:vertAlign w:val="superscript"/>
          </w:rPr>
          <w:t>[24]</w:t>
        </w:r>
      </w:hyperlink>
      <w:hyperlink r:id="rId29" w:anchor="cite_note-78" w:history="1">
        <w:r w:rsidRPr="00E52EEB">
          <w:rPr>
            <w:rFonts w:ascii="Times New Roman" w:eastAsia="Times New Roman" w:hAnsi="Times New Roman" w:cs="Times New Roman"/>
            <w:color w:val="0000FF"/>
            <w:u w:val="single"/>
            <w:vertAlign w:val="superscript"/>
          </w:rPr>
          <w:t>[78]</w:t>
        </w:r>
      </w:hyperlink>
      <w:r w:rsidRPr="00EC6BDC">
        <w:rPr>
          <w:rFonts w:ascii="Times New Roman" w:eastAsia="Times New Roman" w:hAnsi="Times New Roman" w:cs="Times New Roman"/>
        </w:rPr>
        <w:t xml:space="preserve"> or in a way which prevents students from learning by ridiculing, proselytizing, harassment or use of unfair </w:t>
      </w:r>
      <w:proofErr w:type="spellStart"/>
      <w:r w:rsidRPr="00EC6BDC">
        <w:rPr>
          <w:rFonts w:ascii="Times New Roman" w:eastAsia="Times New Roman" w:hAnsi="Times New Roman" w:cs="Times New Roman"/>
        </w:rPr>
        <w:t>grading</w:t>
      </w:r>
      <w:proofErr w:type="spellEnd"/>
      <w:r w:rsidRPr="00EC6BDC">
        <w:rPr>
          <w:rFonts w:ascii="Times New Roman" w:eastAsia="Times New Roman" w:hAnsi="Times New Roman" w:cs="Times New Roman"/>
        </w:rPr>
        <w:t xml:space="preserve"> practices.</w:t>
      </w:r>
      <w:hyperlink r:id="rId30" w:anchor="cite_note-autogenerated4-24" w:history="1">
        <w:r w:rsidRPr="00E52EEB">
          <w:rPr>
            <w:rFonts w:ascii="Times New Roman" w:eastAsia="Times New Roman" w:hAnsi="Times New Roman" w:cs="Times New Roman"/>
            <w:color w:val="0000FF"/>
            <w:u w:val="single"/>
            <w:vertAlign w:val="superscript"/>
          </w:rPr>
          <w:t>[24]</w:t>
        </w:r>
      </w:hyperlink>
      <w:hyperlink r:id="rId31" w:anchor="cite_note-79" w:history="1">
        <w:r w:rsidRPr="00E52EEB">
          <w:rPr>
            <w:rFonts w:ascii="Times New Roman" w:eastAsia="Times New Roman" w:hAnsi="Times New Roman" w:cs="Times New Roman"/>
            <w:color w:val="0000FF"/>
            <w:u w:val="single"/>
            <w:vertAlign w:val="superscript"/>
          </w:rPr>
          <w:t>[79]</w:t>
        </w:r>
      </w:hyperlink>
      <w:r w:rsidRPr="00EC6BDC">
        <w:rPr>
          <w:rFonts w:ascii="Times New Roman" w:eastAsia="Times New Roman" w:hAnsi="Times New Roman" w:cs="Times New Roman"/>
        </w:rPr>
        <w:t xml:space="preserve"> </w:t>
      </w:r>
    </w:p>
    <w:p w14:paraId="13677C50" w14:textId="77777777" w:rsidR="003B125F" w:rsidRPr="00EC6BDC" w:rsidRDefault="003B125F" w:rsidP="003B125F">
      <w:pPr>
        <w:numPr>
          <w:ilvl w:val="0"/>
          <w:numId w:val="12"/>
        </w:numPr>
        <w:spacing w:before="100" w:beforeAutospacing="1" w:after="100" w:afterAutospacing="1"/>
        <w:rPr>
          <w:rFonts w:ascii="Times New Roman" w:eastAsia="Times New Roman" w:hAnsi="Times New Roman" w:cs="Times New Roman"/>
        </w:rPr>
      </w:pPr>
      <w:r w:rsidRPr="00EC6BDC">
        <w:rPr>
          <w:rFonts w:ascii="Times New Roman" w:eastAsia="Times New Roman" w:hAnsi="Times New Roman" w:cs="Times New Roman"/>
        </w:rPr>
        <w:t>Right to protection from ability discrimination in learning</w:t>
      </w:r>
    </w:p>
    <w:p w14:paraId="0418C4B6" w14:textId="77777777" w:rsidR="003B125F" w:rsidRPr="00EC6BDC" w:rsidRDefault="003B125F" w:rsidP="003B125F">
      <w:pPr>
        <w:spacing w:before="100" w:beforeAutospacing="1" w:after="100" w:afterAutospacing="1"/>
        <w:rPr>
          <w:rFonts w:ascii="Times New Roman" w:eastAsia="Times New Roman" w:hAnsi="Times New Roman" w:cs="Times New Roman"/>
        </w:rPr>
      </w:pPr>
      <w:r w:rsidRPr="00EC6BDC">
        <w:rPr>
          <w:rFonts w:ascii="Times New Roman" w:eastAsia="Times New Roman" w:hAnsi="Times New Roman" w:cs="Times New Roman"/>
        </w:rPr>
        <w:t>The 1990 Americans With Disabilities Act</w:t>
      </w:r>
      <w:hyperlink r:id="rId32" w:anchor="cite_note-autogenerated16-33" w:history="1">
        <w:r w:rsidRPr="00E52EEB">
          <w:rPr>
            <w:rFonts w:ascii="Times New Roman" w:eastAsia="Times New Roman" w:hAnsi="Times New Roman" w:cs="Times New Roman"/>
            <w:color w:val="0000FF"/>
            <w:u w:val="single"/>
            <w:vertAlign w:val="superscript"/>
          </w:rPr>
          <w:t>[33]</w:t>
        </w:r>
      </w:hyperlink>
      <w:r w:rsidRPr="00EC6BDC">
        <w:rPr>
          <w:rFonts w:ascii="Times New Roman" w:eastAsia="Times New Roman" w:hAnsi="Times New Roman" w:cs="Times New Roman"/>
        </w:rPr>
        <w:t xml:space="preserve"> and Section 504 of the 1973 Rehabilitation Act</w:t>
      </w:r>
      <w:hyperlink r:id="rId33" w:anchor="cite_note-rehabilitation11-34" w:history="1">
        <w:r w:rsidRPr="00E52EEB">
          <w:rPr>
            <w:rFonts w:ascii="Times New Roman" w:eastAsia="Times New Roman" w:hAnsi="Times New Roman" w:cs="Times New Roman"/>
            <w:color w:val="0000FF"/>
            <w:u w:val="single"/>
            <w:vertAlign w:val="superscript"/>
          </w:rPr>
          <w:t>[34]</w:t>
        </w:r>
      </w:hyperlink>
      <w:r w:rsidRPr="00EC6BDC">
        <w:rPr>
          <w:rFonts w:ascii="Times New Roman" w:eastAsia="Times New Roman" w:hAnsi="Times New Roman" w:cs="Times New Roman"/>
        </w:rPr>
        <w:t xml:space="preserve"> prohibit disability based discrimination in the classroom. Act This includes ability discrimination in learning</w:t>
      </w:r>
      <w:hyperlink r:id="rId34" w:anchor="cite_note-optometry-19" w:history="1">
        <w:r w:rsidRPr="00E52EEB">
          <w:rPr>
            <w:rFonts w:ascii="Times New Roman" w:eastAsia="Times New Roman" w:hAnsi="Times New Roman" w:cs="Times New Roman"/>
            <w:color w:val="0000FF"/>
            <w:u w:val="single"/>
            <w:vertAlign w:val="superscript"/>
          </w:rPr>
          <w:t>[19]</w:t>
        </w:r>
      </w:hyperlink>
      <w:hyperlink r:id="rId35" w:anchor="cite_note-autogenerated3-23" w:history="1">
        <w:r w:rsidRPr="00E52EEB">
          <w:rPr>
            <w:rFonts w:ascii="Times New Roman" w:eastAsia="Times New Roman" w:hAnsi="Times New Roman" w:cs="Times New Roman"/>
            <w:color w:val="0000FF"/>
            <w:u w:val="single"/>
            <w:vertAlign w:val="superscript"/>
          </w:rPr>
          <w:t>[23]</w:t>
        </w:r>
      </w:hyperlink>
      <w:hyperlink r:id="rId36" w:anchor="cite_note-autogenerated5-27" w:history="1">
        <w:r w:rsidRPr="00E52EEB">
          <w:rPr>
            <w:rFonts w:ascii="Times New Roman" w:eastAsia="Times New Roman" w:hAnsi="Times New Roman" w:cs="Times New Roman"/>
            <w:color w:val="0000FF"/>
            <w:u w:val="single"/>
            <w:vertAlign w:val="superscript"/>
          </w:rPr>
          <w:t>[27]</w:t>
        </w:r>
      </w:hyperlink>
      <w:r w:rsidRPr="00EC6BDC">
        <w:rPr>
          <w:rFonts w:ascii="Times New Roman" w:eastAsia="Times New Roman" w:hAnsi="Times New Roman" w:cs="Times New Roman"/>
        </w:rPr>
        <w:t xml:space="preserve"> and deemed otherwise qualified are entitled to equal treatment and reasonable accommodations in both educational and employment related activities.</w:t>
      </w:r>
      <w:hyperlink r:id="rId37" w:anchor="cite_note-autogenerated2-28" w:history="1">
        <w:r w:rsidRPr="00E52EEB">
          <w:rPr>
            <w:rFonts w:ascii="Times New Roman" w:eastAsia="Times New Roman" w:hAnsi="Times New Roman" w:cs="Times New Roman"/>
            <w:color w:val="0000FF"/>
            <w:u w:val="single"/>
            <w:vertAlign w:val="superscript"/>
          </w:rPr>
          <w:t>[28]</w:t>
        </w:r>
      </w:hyperlink>
      <w:hyperlink r:id="rId38" w:anchor="cite_note-rehabilitation-29" w:history="1">
        <w:r w:rsidRPr="00E52EEB">
          <w:rPr>
            <w:rFonts w:ascii="Times New Roman" w:eastAsia="Times New Roman" w:hAnsi="Times New Roman" w:cs="Times New Roman"/>
            <w:color w:val="0000FF"/>
            <w:u w:val="single"/>
            <w:vertAlign w:val="superscript"/>
          </w:rPr>
          <w:t>[29]</w:t>
        </w:r>
      </w:hyperlink>
      <w:r w:rsidRPr="00EC6BDC">
        <w:rPr>
          <w:rFonts w:ascii="Times New Roman" w:eastAsia="Times New Roman" w:hAnsi="Times New Roman" w:cs="Times New Roman"/>
        </w:rPr>
        <w:t xml:space="preserve"> The Supreme Court defined 'Otherwise Qualified' as an individual who can perform the required tasks in spite of rather than except for their disability.</w:t>
      </w:r>
      <w:hyperlink r:id="rId39" w:anchor="cite_note-hendrickson-30" w:history="1">
        <w:r w:rsidRPr="00E52EEB">
          <w:rPr>
            <w:rFonts w:ascii="Times New Roman" w:eastAsia="Times New Roman" w:hAnsi="Times New Roman" w:cs="Times New Roman"/>
            <w:color w:val="0000FF"/>
            <w:u w:val="single"/>
            <w:vertAlign w:val="superscript"/>
          </w:rPr>
          <w:t>[30]</w:t>
        </w:r>
      </w:hyperlink>
      <w:hyperlink r:id="rId40" w:anchor="cite_note-southeastern-31" w:history="1">
        <w:r w:rsidRPr="00E52EEB">
          <w:rPr>
            <w:rFonts w:ascii="Times New Roman" w:eastAsia="Times New Roman" w:hAnsi="Times New Roman" w:cs="Times New Roman"/>
            <w:color w:val="0000FF"/>
            <w:u w:val="single"/>
            <w:vertAlign w:val="superscript"/>
          </w:rPr>
          <w:t>[31]</w:t>
        </w:r>
      </w:hyperlink>
      <w:r w:rsidRPr="00EC6BDC">
        <w:rPr>
          <w:rFonts w:ascii="Times New Roman" w:eastAsia="Times New Roman" w:hAnsi="Times New Roman" w:cs="Times New Roman"/>
        </w:rPr>
        <w:t xml:space="preserve"> </w:t>
      </w:r>
    </w:p>
    <w:p w14:paraId="453F1DB5" w14:textId="77777777" w:rsidR="003B125F" w:rsidRPr="00EC6BDC" w:rsidRDefault="003B125F" w:rsidP="003B125F">
      <w:pPr>
        <w:numPr>
          <w:ilvl w:val="0"/>
          <w:numId w:val="13"/>
        </w:numPr>
        <w:spacing w:before="100" w:beforeAutospacing="1" w:after="100" w:afterAutospacing="1"/>
        <w:rPr>
          <w:rFonts w:ascii="Times New Roman" w:eastAsia="Times New Roman" w:hAnsi="Times New Roman" w:cs="Times New Roman"/>
        </w:rPr>
      </w:pPr>
      <w:r w:rsidRPr="00EC6BDC">
        <w:rPr>
          <w:rFonts w:ascii="Times New Roman" w:eastAsia="Times New Roman" w:hAnsi="Times New Roman" w:cs="Times New Roman"/>
        </w:rPr>
        <w:t>Right to ability accommodation in classroom facilities</w:t>
      </w:r>
    </w:p>
    <w:p w14:paraId="051D7496" w14:textId="22CA9A8F" w:rsidR="003B125F" w:rsidRPr="00E92FF2" w:rsidRDefault="003B125F" w:rsidP="00E92FF2">
      <w:pPr>
        <w:spacing w:before="100" w:beforeAutospacing="1" w:after="100" w:afterAutospacing="1"/>
        <w:rPr>
          <w:rFonts w:ascii="Times New Roman" w:eastAsia="Times New Roman" w:hAnsi="Times New Roman" w:cs="Times New Roman"/>
        </w:rPr>
      </w:pPr>
      <w:r w:rsidRPr="00EC6BDC">
        <w:rPr>
          <w:rFonts w:ascii="Times New Roman" w:eastAsia="Times New Roman" w:hAnsi="Times New Roman" w:cs="Times New Roman"/>
        </w:rPr>
        <w:t>Disabled students are entitled to equal access to classrooms facilities required to achieve a degree.</w:t>
      </w:r>
      <w:hyperlink r:id="rId41" w:anchor="cite_note-autogenerated4-24" w:history="1">
        <w:r w:rsidRPr="00E52EEB">
          <w:rPr>
            <w:rFonts w:ascii="Times New Roman" w:eastAsia="Times New Roman" w:hAnsi="Times New Roman" w:cs="Times New Roman"/>
            <w:color w:val="0000FF"/>
            <w:u w:val="single"/>
            <w:vertAlign w:val="superscript"/>
          </w:rPr>
          <w:t>[24]</w:t>
        </w:r>
      </w:hyperlink>
      <w:hyperlink r:id="rId42" w:anchor="cite_note-autogenerated16-33" w:history="1">
        <w:r w:rsidRPr="00E52EEB">
          <w:rPr>
            <w:rFonts w:ascii="Times New Roman" w:eastAsia="Times New Roman" w:hAnsi="Times New Roman" w:cs="Times New Roman"/>
            <w:color w:val="0000FF"/>
            <w:u w:val="single"/>
            <w:vertAlign w:val="superscript"/>
          </w:rPr>
          <w:t>[33]</w:t>
        </w:r>
      </w:hyperlink>
      <w:hyperlink r:id="rId43" w:anchor="cite_note-rehabilitation17-38" w:history="1">
        <w:r w:rsidRPr="00E52EEB">
          <w:rPr>
            <w:rFonts w:ascii="Times New Roman" w:eastAsia="Times New Roman" w:hAnsi="Times New Roman" w:cs="Times New Roman"/>
            <w:color w:val="0000FF"/>
            <w:u w:val="single"/>
            <w:vertAlign w:val="superscript"/>
          </w:rPr>
          <w:t>[38]</w:t>
        </w:r>
      </w:hyperlink>
      <w:hyperlink r:id="rId44" w:anchor="cite_note-Faulkner_v._Jones,_1995-80" w:history="1">
        <w:r w:rsidRPr="00E52EEB">
          <w:rPr>
            <w:rFonts w:ascii="Times New Roman" w:eastAsia="Times New Roman" w:hAnsi="Times New Roman" w:cs="Times New Roman"/>
            <w:color w:val="0000FF"/>
            <w:u w:val="single"/>
            <w:vertAlign w:val="superscript"/>
          </w:rPr>
          <w:t>[80]</w:t>
        </w:r>
      </w:hyperlink>
      <w:hyperlink r:id="rId45" w:anchor="cite_note-81" w:history="1">
        <w:r w:rsidRPr="00E52EEB">
          <w:rPr>
            <w:rFonts w:ascii="Times New Roman" w:eastAsia="Times New Roman" w:hAnsi="Times New Roman" w:cs="Times New Roman"/>
            <w:color w:val="0000FF"/>
            <w:u w:val="single"/>
            <w:vertAlign w:val="superscript"/>
          </w:rPr>
          <w:t>[81]</w:t>
        </w:r>
      </w:hyperlink>
      <w:r w:rsidRPr="00EC6BDC">
        <w:rPr>
          <w:rFonts w:ascii="Times New Roman" w:eastAsia="Times New Roman" w:hAnsi="Times New Roman" w:cs="Times New Roman"/>
        </w:rPr>
        <w:t xml:space="preserve"> </w:t>
      </w:r>
    </w:p>
    <w:p w14:paraId="560E5591" w14:textId="77777777" w:rsidR="003B125F" w:rsidRDefault="003B125F" w:rsidP="003B125F"/>
    <w:p w14:paraId="7EF5798C" w14:textId="77777777" w:rsidR="003B125F" w:rsidRDefault="003B125F" w:rsidP="003B125F">
      <w:r>
        <w:rPr>
          <w:i/>
          <w:iCs/>
        </w:rPr>
        <w:t>Ross v. Creighton University</w:t>
      </w:r>
      <w:r>
        <w:t xml:space="preserve"> found that verbal contracts are binding.</w:t>
      </w:r>
      <w:hyperlink r:id="rId46" w:anchor="cite_note-university3-21" w:history="1">
        <w:r>
          <w:rPr>
            <w:rStyle w:val="Hyperlink"/>
            <w:vertAlign w:val="superscript"/>
          </w:rPr>
          <w:t>[21]</w:t>
        </w:r>
      </w:hyperlink>
      <w:hyperlink r:id="rId47" w:anchor="cite_note-181" w:history="1">
        <w:r>
          <w:rPr>
            <w:rStyle w:val="Hyperlink"/>
            <w:vertAlign w:val="superscript"/>
          </w:rPr>
          <w:t>[181]</w:t>
        </w:r>
      </w:hyperlink>
      <w:r>
        <w:t xml:space="preserve"> The North Carolina Court of Appeals in </w:t>
      </w:r>
      <w:r>
        <w:rPr>
          <w:i/>
          <w:iCs/>
        </w:rPr>
        <w:t>Long v. University of North Carolina at Wilmington</w:t>
      </w:r>
      <w:r>
        <w:t xml:space="preserve"> (1995) found, however, that verbal agreements must be made in an official capacity in order to be binding.</w:t>
      </w:r>
      <w:hyperlink r:id="rId48" w:anchor="cite_note-bowden-8" w:history="1">
        <w:r>
          <w:rPr>
            <w:rStyle w:val="Hyperlink"/>
            <w:vertAlign w:val="superscript"/>
          </w:rPr>
          <w:t>[8]</w:t>
        </w:r>
      </w:hyperlink>
      <w:r>
        <w:t xml:space="preserve"> </w:t>
      </w:r>
      <w:proofErr w:type="spellStart"/>
      <w:r>
        <w:rPr>
          <w:i/>
          <w:iCs/>
        </w:rPr>
        <w:t>Dezick</w:t>
      </w:r>
      <w:proofErr w:type="spellEnd"/>
      <w:r>
        <w:rPr>
          <w:i/>
          <w:iCs/>
        </w:rPr>
        <w:t xml:space="preserve"> v. Umpqua Community College</w:t>
      </w:r>
      <w:r>
        <w:t xml:space="preserve"> (1979) found a student was compensated because classes offered orally by the dean were not provided. </w:t>
      </w:r>
      <w:r>
        <w:rPr>
          <w:i/>
          <w:iCs/>
        </w:rPr>
        <w:t>Healy v. Larsson</w:t>
      </w:r>
      <w:r>
        <w:t xml:space="preserve"> (1974) found that a student who completed degree requirements prescribed by an academic advisor </w:t>
      </w:r>
      <w:r>
        <w:lastRenderedPageBreak/>
        <w:t>was entitled to a degree on the basis that this was an implied contract. An advisor should, thus, be considered an official source of information.</w:t>
      </w:r>
    </w:p>
    <w:p w14:paraId="0D7CD09E" w14:textId="77777777" w:rsidR="00622451" w:rsidRDefault="00622451" w:rsidP="003B125F"/>
    <w:p w14:paraId="085BE75D" w14:textId="645EFE0B" w:rsidR="00622451" w:rsidRDefault="00622451" w:rsidP="003B125F">
      <w:r>
        <w:t>Brian Reed would like to work with both SAC</w:t>
      </w:r>
      <w:r w:rsidR="00AF0580">
        <w:t xml:space="preserve"> and CAC around these policies.</w:t>
      </w:r>
      <w:r w:rsidR="00DB7D09">
        <w:t xml:space="preserve"> In November </w:t>
      </w:r>
      <w:r w:rsidR="008D1942">
        <w:t xml:space="preserve">Thomas, Jaime and Aarzoo will invite 5 to 10 students to continue the conversations from </w:t>
      </w:r>
      <w:r w:rsidR="00846D46">
        <w:t xml:space="preserve">the </w:t>
      </w:r>
      <w:r w:rsidR="008D1942">
        <w:t xml:space="preserve">student prospective. </w:t>
      </w:r>
      <w:r w:rsidR="00846D46">
        <w:t xml:space="preserve">Thomas and Omar will work on a draft survey. </w:t>
      </w:r>
    </w:p>
    <w:p w14:paraId="576FFD81" w14:textId="77777777" w:rsidR="003B125F" w:rsidRPr="00846D46" w:rsidRDefault="003B125F" w:rsidP="00846D46">
      <w:pPr>
        <w:rPr>
          <w:rFonts w:cstheme="minorHAnsi"/>
          <w:b/>
        </w:rPr>
      </w:pPr>
    </w:p>
    <w:p w14:paraId="76FFF494" w14:textId="77777777" w:rsidR="003B125F" w:rsidRPr="003B125F" w:rsidRDefault="003B125F" w:rsidP="003B125F">
      <w:pPr>
        <w:rPr>
          <w:rFonts w:cstheme="minorHAnsi"/>
          <w:b/>
        </w:rPr>
      </w:pPr>
    </w:p>
    <w:p w14:paraId="0CEF6E78" w14:textId="0C7ECA54" w:rsidR="006B4F93" w:rsidRDefault="006B4F93" w:rsidP="00FC71AA">
      <w:pPr>
        <w:pStyle w:val="ListParagraph"/>
        <w:numPr>
          <w:ilvl w:val="0"/>
          <w:numId w:val="5"/>
        </w:numPr>
        <w:rPr>
          <w:rFonts w:cstheme="minorHAnsi"/>
          <w:b/>
          <w:sz w:val="24"/>
        </w:rPr>
      </w:pPr>
      <w:r>
        <w:rPr>
          <w:rFonts w:cstheme="minorHAnsi"/>
          <w:b/>
          <w:sz w:val="24"/>
        </w:rPr>
        <w:t xml:space="preserve">New </w:t>
      </w:r>
      <w:r w:rsidR="003B125F">
        <w:rPr>
          <w:rFonts w:cstheme="minorHAnsi"/>
          <w:b/>
          <w:sz w:val="24"/>
        </w:rPr>
        <w:t xml:space="preserve">Business. </w:t>
      </w:r>
      <w:r w:rsidR="003B125F" w:rsidRPr="003B125F">
        <w:rPr>
          <w:rFonts w:cstheme="minorHAnsi"/>
          <w:sz w:val="24"/>
        </w:rPr>
        <w:t>Should there be more representation of students on the SAC?</w:t>
      </w:r>
    </w:p>
    <w:p w14:paraId="0EE34BCE" w14:textId="77777777" w:rsidR="006B4F93" w:rsidRPr="006B4F93" w:rsidRDefault="006B4F93" w:rsidP="006B4F93">
      <w:pPr>
        <w:pStyle w:val="ListParagraph"/>
        <w:rPr>
          <w:rFonts w:cstheme="minorHAnsi"/>
          <w:b/>
          <w:sz w:val="24"/>
        </w:rPr>
      </w:pPr>
    </w:p>
    <w:p w14:paraId="208B4F54" w14:textId="6F4D63AE" w:rsidR="006B4F93" w:rsidRPr="006B4F93" w:rsidRDefault="006B4F93" w:rsidP="00FC71AA">
      <w:pPr>
        <w:pStyle w:val="ListParagraph"/>
        <w:numPr>
          <w:ilvl w:val="0"/>
          <w:numId w:val="5"/>
        </w:numPr>
        <w:rPr>
          <w:rFonts w:cstheme="minorHAnsi"/>
          <w:b/>
          <w:sz w:val="24"/>
        </w:rPr>
      </w:pPr>
      <w:r>
        <w:rPr>
          <w:rFonts w:cstheme="minorHAnsi"/>
          <w:b/>
          <w:sz w:val="24"/>
        </w:rPr>
        <w:t>Adjourn</w:t>
      </w:r>
    </w:p>
    <w:p w14:paraId="7C1DE1DB" w14:textId="37793580" w:rsidR="00EA6C3E" w:rsidRPr="00C67C31" w:rsidRDefault="00EA6C3E" w:rsidP="00FC71AA">
      <w:pPr>
        <w:rPr>
          <w:rFonts w:cstheme="minorHAnsi"/>
          <w:b/>
          <w:color w:val="00B050"/>
          <w:sz w:val="28"/>
        </w:rPr>
      </w:pPr>
      <w:bookmarkStart w:id="0" w:name="_GoBack"/>
      <w:bookmarkEnd w:id="0"/>
    </w:p>
    <w:p w14:paraId="46069E4E" w14:textId="055B464D" w:rsidR="002F3D4E" w:rsidRPr="004247CF" w:rsidRDefault="002F3D4E" w:rsidP="00F36A53">
      <w:pPr>
        <w:rPr>
          <w:rFonts w:cs="Times New Roman"/>
          <w:color w:val="000000"/>
        </w:rPr>
      </w:pPr>
      <w:r w:rsidRPr="003B6D99">
        <w:rPr>
          <w:rFonts w:cs="Times New Roman"/>
          <w:color w:val="000000"/>
        </w:rPr>
        <w:t xml:space="preserve">The </w:t>
      </w:r>
      <w:r w:rsidR="004E3382" w:rsidRPr="003B6D99">
        <w:rPr>
          <w:rFonts w:cs="Times New Roman"/>
          <w:color w:val="000000"/>
        </w:rPr>
        <w:t>meeting adjourned at 9:41</w:t>
      </w:r>
      <w:r w:rsidR="008C1A3E" w:rsidRPr="003B6D99">
        <w:rPr>
          <w:rFonts w:cs="Times New Roman"/>
          <w:color w:val="000000"/>
        </w:rPr>
        <w:t>. The next</w:t>
      </w:r>
      <w:r w:rsidRPr="003B6D99">
        <w:rPr>
          <w:rFonts w:cs="Times New Roman"/>
          <w:color w:val="000000"/>
        </w:rPr>
        <w:t xml:space="preserve"> meeting</w:t>
      </w:r>
      <w:r w:rsidR="008C1A3E" w:rsidRPr="003B6D99">
        <w:rPr>
          <w:rFonts w:cs="Times New Roman"/>
          <w:color w:val="000000"/>
        </w:rPr>
        <w:t xml:space="preserve"> of th</w:t>
      </w:r>
      <w:r w:rsidR="00AB38ED" w:rsidRPr="003B6D99">
        <w:rPr>
          <w:rFonts w:cs="Times New Roman"/>
          <w:color w:val="000000"/>
        </w:rPr>
        <w:t xml:space="preserve">e SAC is scheduled for </w:t>
      </w:r>
      <w:r w:rsidR="00846D46" w:rsidRPr="003B6D99">
        <w:rPr>
          <w:rFonts w:cs="Times New Roman"/>
          <w:color w:val="000000"/>
        </w:rPr>
        <w:t>November</w:t>
      </w:r>
      <w:r w:rsidR="00AB38ED" w:rsidRPr="003B6D99">
        <w:rPr>
          <w:rFonts w:cs="Times New Roman"/>
          <w:color w:val="000000"/>
        </w:rPr>
        <w:t xml:space="preserve"> </w:t>
      </w:r>
      <w:r w:rsidR="00846D46" w:rsidRPr="003B6D99">
        <w:rPr>
          <w:rFonts w:cs="Times New Roman"/>
          <w:color w:val="000000"/>
        </w:rPr>
        <w:t>8</w:t>
      </w:r>
      <w:r w:rsidRPr="003B6D99">
        <w:rPr>
          <w:rFonts w:cs="Times New Roman"/>
          <w:color w:val="000000"/>
        </w:rPr>
        <w:t>, 2018 from 8:30am to 10:00am in Waterman 427a.</w:t>
      </w:r>
      <w:r>
        <w:rPr>
          <w:rFonts w:cs="Times New Roman"/>
          <w:color w:val="000000"/>
        </w:rPr>
        <w:t xml:space="preserve"> </w:t>
      </w:r>
    </w:p>
    <w:sectPr w:rsidR="002F3D4E" w:rsidRPr="004247CF" w:rsidSect="00F36A53">
      <w:headerReference w:type="first" r:id="rId4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13ED7" w14:textId="77777777" w:rsidR="003D7C88" w:rsidRDefault="003D7C88" w:rsidP="009E3661">
      <w:r>
        <w:separator/>
      </w:r>
    </w:p>
  </w:endnote>
  <w:endnote w:type="continuationSeparator" w:id="0">
    <w:p w14:paraId="5151CB6A" w14:textId="77777777" w:rsidR="003D7C88" w:rsidRDefault="003D7C88" w:rsidP="009E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panose1 w:val="020B0300000000000000"/>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0EB66" w14:textId="77777777" w:rsidR="003D7C88" w:rsidRDefault="003D7C88" w:rsidP="009E3661">
      <w:r>
        <w:separator/>
      </w:r>
    </w:p>
  </w:footnote>
  <w:footnote w:type="continuationSeparator" w:id="0">
    <w:p w14:paraId="1CCB9D5A" w14:textId="77777777" w:rsidR="003D7C88" w:rsidRDefault="003D7C88" w:rsidP="009E3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1A097" w14:textId="77777777" w:rsidR="00F71CC0" w:rsidRPr="002A2307" w:rsidRDefault="00F71CC0" w:rsidP="00DC20A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70C"/>
    <w:multiLevelType w:val="multilevel"/>
    <w:tmpl w:val="A90E10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BE2F2F"/>
    <w:multiLevelType w:val="multilevel"/>
    <w:tmpl w:val="D72C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30192"/>
    <w:multiLevelType w:val="multilevel"/>
    <w:tmpl w:val="F138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47CBD"/>
    <w:multiLevelType w:val="multilevel"/>
    <w:tmpl w:val="41DA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F63C7"/>
    <w:multiLevelType w:val="multilevel"/>
    <w:tmpl w:val="2B3A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A6844"/>
    <w:multiLevelType w:val="multilevel"/>
    <w:tmpl w:val="6C021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BB3559"/>
    <w:multiLevelType w:val="multilevel"/>
    <w:tmpl w:val="C0D2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6B0B51"/>
    <w:multiLevelType w:val="hybridMultilevel"/>
    <w:tmpl w:val="0D7A8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F0956"/>
    <w:multiLevelType w:val="multilevel"/>
    <w:tmpl w:val="B02C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C6D04"/>
    <w:multiLevelType w:val="multilevel"/>
    <w:tmpl w:val="F9C2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F86A45"/>
    <w:multiLevelType w:val="hybridMultilevel"/>
    <w:tmpl w:val="C310BF6E"/>
    <w:lvl w:ilvl="0" w:tplc="17F20F9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B07571"/>
    <w:multiLevelType w:val="multilevel"/>
    <w:tmpl w:val="9478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73078C"/>
    <w:multiLevelType w:val="multilevel"/>
    <w:tmpl w:val="5E22BF40"/>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051C91"/>
    <w:multiLevelType w:val="multilevel"/>
    <w:tmpl w:val="2E56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2"/>
  </w:num>
  <w:num w:numId="4">
    <w:abstractNumId w:val="0"/>
  </w:num>
  <w:num w:numId="5">
    <w:abstractNumId w:val="10"/>
  </w:num>
  <w:num w:numId="6">
    <w:abstractNumId w:val="3"/>
  </w:num>
  <w:num w:numId="7">
    <w:abstractNumId w:val="13"/>
  </w:num>
  <w:num w:numId="8">
    <w:abstractNumId w:val="9"/>
  </w:num>
  <w:num w:numId="9">
    <w:abstractNumId w:val="4"/>
  </w:num>
  <w:num w:numId="10">
    <w:abstractNumId w:val="8"/>
  </w:num>
  <w:num w:numId="11">
    <w:abstractNumId w:val="2"/>
  </w:num>
  <w:num w:numId="12">
    <w:abstractNumId w:val="6"/>
  </w:num>
  <w:num w:numId="13">
    <w:abstractNumId w:val="11"/>
  </w:num>
  <w:num w:numId="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C88"/>
    <w:rsid w:val="00000922"/>
    <w:rsid w:val="000274BC"/>
    <w:rsid w:val="00035F88"/>
    <w:rsid w:val="00054EF7"/>
    <w:rsid w:val="00055CE6"/>
    <w:rsid w:val="00064BD4"/>
    <w:rsid w:val="00075EFC"/>
    <w:rsid w:val="0007763B"/>
    <w:rsid w:val="0008127A"/>
    <w:rsid w:val="000869C5"/>
    <w:rsid w:val="0009138B"/>
    <w:rsid w:val="00096414"/>
    <w:rsid w:val="000A3DA8"/>
    <w:rsid w:val="000B059C"/>
    <w:rsid w:val="000C0F20"/>
    <w:rsid w:val="000D5FD3"/>
    <w:rsid w:val="000E3ABF"/>
    <w:rsid w:val="000F560A"/>
    <w:rsid w:val="000F6044"/>
    <w:rsid w:val="00101F79"/>
    <w:rsid w:val="00110BC5"/>
    <w:rsid w:val="00116738"/>
    <w:rsid w:val="0012181C"/>
    <w:rsid w:val="0016322A"/>
    <w:rsid w:val="0017421C"/>
    <w:rsid w:val="00180697"/>
    <w:rsid w:val="0018423E"/>
    <w:rsid w:val="001852ED"/>
    <w:rsid w:val="001A4DFB"/>
    <w:rsid w:val="001A5807"/>
    <w:rsid w:val="001C1601"/>
    <w:rsid w:val="001C3284"/>
    <w:rsid w:val="001D02AE"/>
    <w:rsid w:val="001D743B"/>
    <w:rsid w:val="00203EBD"/>
    <w:rsid w:val="00221328"/>
    <w:rsid w:val="00242CEF"/>
    <w:rsid w:val="00250A91"/>
    <w:rsid w:val="00262E20"/>
    <w:rsid w:val="00272247"/>
    <w:rsid w:val="00272AC7"/>
    <w:rsid w:val="00275180"/>
    <w:rsid w:val="00284433"/>
    <w:rsid w:val="002971F3"/>
    <w:rsid w:val="002B7FE7"/>
    <w:rsid w:val="002D1FA1"/>
    <w:rsid w:val="002D59EC"/>
    <w:rsid w:val="002D5EE4"/>
    <w:rsid w:val="002D7111"/>
    <w:rsid w:val="002E4E8C"/>
    <w:rsid w:val="002F303D"/>
    <w:rsid w:val="002F3D4E"/>
    <w:rsid w:val="002F6232"/>
    <w:rsid w:val="00313354"/>
    <w:rsid w:val="00316A66"/>
    <w:rsid w:val="00330DFC"/>
    <w:rsid w:val="003669DF"/>
    <w:rsid w:val="00366C62"/>
    <w:rsid w:val="0037025C"/>
    <w:rsid w:val="00370377"/>
    <w:rsid w:val="00375274"/>
    <w:rsid w:val="003766E5"/>
    <w:rsid w:val="003807CF"/>
    <w:rsid w:val="00380994"/>
    <w:rsid w:val="00391307"/>
    <w:rsid w:val="003B0A63"/>
    <w:rsid w:val="003B125F"/>
    <w:rsid w:val="003B6D99"/>
    <w:rsid w:val="003C7B6A"/>
    <w:rsid w:val="003D1598"/>
    <w:rsid w:val="003D3E98"/>
    <w:rsid w:val="003D6A33"/>
    <w:rsid w:val="003D7C88"/>
    <w:rsid w:val="003F13CB"/>
    <w:rsid w:val="00411B69"/>
    <w:rsid w:val="00417355"/>
    <w:rsid w:val="004247CF"/>
    <w:rsid w:val="00425E99"/>
    <w:rsid w:val="00444A46"/>
    <w:rsid w:val="004459C0"/>
    <w:rsid w:val="00445EDE"/>
    <w:rsid w:val="00466C85"/>
    <w:rsid w:val="00486C7D"/>
    <w:rsid w:val="004927D8"/>
    <w:rsid w:val="004A24FF"/>
    <w:rsid w:val="004C3229"/>
    <w:rsid w:val="004D4A92"/>
    <w:rsid w:val="004D7234"/>
    <w:rsid w:val="004E2DDC"/>
    <w:rsid w:val="004E3382"/>
    <w:rsid w:val="004E7DD4"/>
    <w:rsid w:val="00502CF6"/>
    <w:rsid w:val="005043D3"/>
    <w:rsid w:val="00507E23"/>
    <w:rsid w:val="00507F6A"/>
    <w:rsid w:val="0051758F"/>
    <w:rsid w:val="00521A32"/>
    <w:rsid w:val="00521EE0"/>
    <w:rsid w:val="00524878"/>
    <w:rsid w:val="00541FD0"/>
    <w:rsid w:val="0054681A"/>
    <w:rsid w:val="0055088F"/>
    <w:rsid w:val="00551FE8"/>
    <w:rsid w:val="00554B78"/>
    <w:rsid w:val="00595DED"/>
    <w:rsid w:val="005A1E9C"/>
    <w:rsid w:val="005C720D"/>
    <w:rsid w:val="005E0DA9"/>
    <w:rsid w:val="005E182F"/>
    <w:rsid w:val="005E5075"/>
    <w:rsid w:val="005F069C"/>
    <w:rsid w:val="006102FC"/>
    <w:rsid w:val="0061474C"/>
    <w:rsid w:val="00622451"/>
    <w:rsid w:val="00643FEF"/>
    <w:rsid w:val="006440E9"/>
    <w:rsid w:val="00655E50"/>
    <w:rsid w:val="006569E7"/>
    <w:rsid w:val="00666F84"/>
    <w:rsid w:val="00667ED0"/>
    <w:rsid w:val="00670333"/>
    <w:rsid w:val="006B4F93"/>
    <w:rsid w:val="006B512D"/>
    <w:rsid w:val="006E041C"/>
    <w:rsid w:val="006E0A50"/>
    <w:rsid w:val="006E0F23"/>
    <w:rsid w:val="0070624C"/>
    <w:rsid w:val="00727A37"/>
    <w:rsid w:val="0074580D"/>
    <w:rsid w:val="00756F26"/>
    <w:rsid w:val="00763959"/>
    <w:rsid w:val="007753A6"/>
    <w:rsid w:val="007A3779"/>
    <w:rsid w:val="007B401C"/>
    <w:rsid w:val="007E5288"/>
    <w:rsid w:val="007E6F1E"/>
    <w:rsid w:val="0081442E"/>
    <w:rsid w:val="008153E5"/>
    <w:rsid w:val="00827B43"/>
    <w:rsid w:val="00827BE5"/>
    <w:rsid w:val="00830C84"/>
    <w:rsid w:val="00832F06"/>
    <w:rsid w:val="00837182"/>
    <w:rsid w:val="00842721"/>
    <w:rsid w:val="00845F9D"/>
    <w:rsid w:val="00846D46"/>
    <w:rsid w:val="00865486"/>
    <w:rsid w:val="00865649"/>
    <w:rsid w:val="00867BF7"/>
    <w:rsid w:val="00875E75"/>
    <w:rsid w:val="0089232F"/>
    <w:rsid w:val="008B6B8B"/>
    <w:rsid w:val="008B74D8"/>
    <w:rsid w:val="008C1A3E"/>
    <w:rsid w:val="008C5796"/>
    <w:rsid w:val="008D1942"/>
    <w:rsid w:val="008D2AF9"/>
    <w:rsid w:val="008D7A6E"/>
    <w:rsid w:val="008F6E03"/>
    <w:rsid w:val="009018BD"/>
    <w:rsid w:val="00904BBB"/>
    <w:rsid w:val="00911321"/>
    <w:rsid w:val="0091614B"/>
    <w:rsid w:val="009322F7"/>
    <w:rsid w:val="00940670"/>
    <w:rsid w:val="00945700"/>
    <w:rsid w:val="009464FC"/>
    <w:rsid w:val="009778F1"/>
    <w:rsid w:val="009845B5"/>
    <w:rsid w:val="00985185"/>
    <w:rsid w:val="009B2132"/>
    <w:rsid w:val="009C01D5"/>
    <w:rsid w:val="009D5532"/>
    <w:rsid w:val="009E0A08"/>
    <w:rsid w:val="009E3661"/>
    <w:rsid w:val="00A008D3"/>
    <w:rsid w:val="00A16902"/>
    <w:rsid w:val="00A24F52"/>
    <w:rsid w:val="00A45C3E"/>
    <w:rsid w:val="00A613BA"/>
    <w:rsid w:val="00AA5458"/>
    <w:rsid w:val="00AB117C"/>
    <w:rsid w:val="00AB38ED"/>
    <w:rsid w:val="00AC3262"/>
    <w:rsid w:val="00AD2B4C"/>
    <w:rsid w:val="00AD7EA7"/>
    <w:rsid w:val="00AE32A6"/>
    <w:rsid w:val="00AF0580"/>
    <w:rsid w:val="00B0047A"/>
    <w:rsid w:val="00B0056A"/>
    <w:rsid w:val="00B0480B"/>
    <w:rsid w:val="00B117DC"/>
    <w:rsid w:val="00B1307A"/>
    <w:rsid w:val="00B22DB7"/>
    <w:rsid w:val="00B23D90"/>
    <w:rsid w:val="00B26135"/>
    <w:rsid w:val="00B32B15"/>
    <w:rsid w:val="00B36FDD"/>
    <w:rsid w:val="00B37585"/>
    <w:rsid w:val="00B4142A"/>
    <w:rsid w:val="00B45C88"/>
    <w:rsid w:val="00B62C86"/>
    <w:rsid w:val="00B90DF6"/>
    <w:rsid w:val="00B919FD"/>
    <w:rsid w:val="00B95392"/>
    <w:rsid w:val="00BA115F"/>
    <w:rsid w:val="00BA62A3"/>
    <w:rsid w:val="00BA63A2"/>
    <w:rsid w:val="00BB19B1"/>
    <w:rsid w:val="00BC46C7"/>
    <w:rsid w:val="00BC48A8"/>
    <w:rsid w:val="00BD4A8D"/>
    <w:rsid w:val="00BE3382"/>
    <w:rsid w:val="00BF3199"/>
    <w:rsid w:val="00BF3C0A"/>
    <w:rsid w:val="00BF4C00"/>
    <w:rsid w:val="00C00802"/>
    <w:rsid w:val="00C06988"/>
    <w:rsid w:val="00C07789"/>
    <w:rsid w:val="00C1766B"/>
    <w:rsid w:val="00C214F4"/>
    <w:rsid w:val="00C23BEE"/>
    <w:rsid w:val="00C36925"/>
    <w:rsid w:val="00C41890"/>
    <w:rsid w:val="00C52D7D"/>
    <w:rsid w:val="00C54FAF"/>
    <w:rsid w:val="00C62173"/>
    <w:rsid w:val="00C67C31"/>
    <w:rsid w:val="00C71F02"/>
    <w:rsid w:val="00C8101D"/>
    <w:rsid w:val="00C83687"/>
    <w:rsid w:val="00CB1890"/>
    <w:rsid w:val="00CB470E"/>
    <w:rsid w:val="00CC1E6F"/>
    <w:rsid w:val="00CC57A5"/>
    <w:rsid w:val="00CD2E06"/>
    <w:rsid w:val="00CF7AA5"/>
    <w:rsid w:val="00D13606"/>
    <w:rsid w:val="00D1466C"/>
    <w:rsid w:val="00D23E24"/>
    <w:rsid w:val="00D361C1"/>
    <w:rsid w:val="00D41D19"/>
    <w:rsid w:val="00D50879"/>
    <w:rsid w:val="00D64371"/>
    <w:rsid w:val="00D651E7"/>
    <w:rsid w:val="00D71697"/>
    <w:rsid w:val="00D76EB9"/>
    <w:rsid w:val="00D8212E"/>
    <w:rsid w:val="00DA50A8"/>
    <w:rsid w:val="00DB230B"/>
    <w:rsid w:val="00DB6C69"/>
    <w:rsid w:val="00DB7D09"/>
    <w:rsid w:val="00DC447A"/>
    <w:rsid w:val="00DC54A3"/>
    <w:rsid w:val="00DC728A"/>
    <w:rsid w:val="00DE23E4"/>
    <w:rsid w:val="00DE366D"/>
    <w:rsid w:val="00DF441F"/>
    <w:rsid w:val="00E02663"/>
    <w:rsid w:val="00E04C31"/>
    <w:rsid w:val="00E0580D"/>
    <w:rsid w:val="00E1150C"/>
    <w:rsid w:val="00E43C91"/>
    <w:rsid w:val="00E44CE2"/>
    <w:rsid w:val="00E44F00"/>
    <w:rsid w:val="00E51A2D"/>
    <w:rsid w:val="00E57057"/>
    <w:rsid w:val="00E62E4E"/>
    <w:rsid w:val="00E71C6A"/>
    <w:rsid w:val="00E738E6"/>
    <w:rsid w:val="00E753AD"/>
    <w:rsid w:val="00E84FE7"/>
    <w:rsid w:val="00E85AC3"/>
    <w:rsid w:val="00E92FF2"/>
    <w:rsid w:val="00EA456A"/>
    <w:rsid w:val="00EA6240"/>
    <w:rsid w:val="00EA6C3E"/>
    <w:rsid w:val="00EA77C9"/>
    <w:rsid w:val="00EB296B"/>
    <w:rsid w:val="00EB46FC"/>
    <w:rsid w:val="00EC36DE"/>
    <w:rsid w:val="00EE02CC"/>
    <w:rsid w:val="00EF4E49"/>
    <w:rsid w:val="00F21C1B"/>
    <w:rsid w:val="00F36A53"/>
    <w:rsid w:val="00F41242"/>
    <w:rsid w:val="00F419EA"/>
    <w:rsid w:val="00F43B0B"/>
    <w:rsid w:val="00F71CC0"/>
    <w:rsid w:val="00F72349"/>
    <w:rsid w:val="00F852D6"/>
    <w:rsid w:val="00F91862"/>
    <w:rsid w:val="00F9689E"/>
    <w:rsid w:val="00FC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5ACF"/>
  <w14:defaultImageDpi w14:val="32767"/>
  <w15:chartTrackingRefBased/>
  <w15:docId w15:val="{3E1D71B2-1C58-4AFD-A479-47D470AE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C88"/>
    <w:pPr>
      <w:spacing w:after="200" w:line="276" w:lineRule="auto"/>
      <w:ind w:left="720"/>
      <w:contextualSpacing/>
    </w:pPr>
    <w:rPr>
      <w:sz w:val="22"/>
      <w:szCs w:val="22"/>
    </w:rPr>
  </w:style>
  <w:style w:type="paragraph" w:styleId="NormalWeb">
    <w:name w:val="Normal (Web)"/>
    <w:basedOn w:val="Normal"/>
    <w:uiPriority w:val="99"/>
    <w:unhideWhenUsed/>
    <w:rsid w:val="00B45C88"/>
    <w:rPr>
      <w:rFonts w:ascii="Times New Roman" w:hAnsi="Times New Roman" w:cs="Times New Roman"/>
    </w:rPr>
  </w:style>
  <w:style w:type="character" w:customStyle="1" w:styleId="apple-converted-space">
    <w:name w:val="apple-converted-space"/>
    <w:basedOn w:val="DefaultParagraphFont"/>
    <w:rsid w:val="00B45C88"/>
  </w:style>
  <w:style w:type="paragraph" w:customStyle="1" w:styleId="BodyA">
    <w:name w:val="Body A"/>
    <w:autoRedefine/>
    <w:rsid w:val="0089232F"/>
    <w:rPr>
      <w:rFonts w:ascii="Times New Roman" w:eastAsia="ヒラギノ角ゴ Pro W3" w:hAnsi="Times New Roman" w:cs="Times New Roman"/>
      <w:color w:val="000000"/>
      <w:szCs w:val="20"/>
    </w:rPr>
  </w:style>
  <w:style w:type="paragraph" w:styleId="NoSpacing">
    <w:name w:val="No Spacing"/>
    <w:uiPriority w:val="1"/>
    <w:qFormat/>
    <w:rsid w:val="009E3661"/>
    <w:rPr>
      <w:sz w:val="22"/>
      <w:szCs w:val="22"/>
    </w:rPr>
  </w:style>
  <w:style w:type="paragraph" w:customStyle="1" w:styleId="Default">
    <w:name w:val="Default"/>
    <w:rsid w:val="009E3661"/>
    <w:pPr>
      <w:autoSpaceDE w:val="0"/>
      <w:autoSpaceDN w:val="0"/>
      <w:adjustRightInd w:val="0"/>
    </w:pPr>
    <w:rPr>
      <w:rFonts w:ascii="Cambria" w:hAnsi="Cambria" w:cs="Cambria"/>
      <w:color w:val="000000"/>
    </w:rPr>
  </w:style>
  <w:style w:type="paragraph" w:styleId="FootnoteText">
    <w:name w:val="footnote text"/>
    <w:basedOn w:val="Normal"/>
    <w:link w:val="FootnoteTextChar"/>
    <w:uiPriority w:val="99"/>
    <w:semiHidden/>
    <w:unhideWhenUsed/>
    <w:rsid w:val="009E3661"/>
    <w:rPr>
      <w:sz w:val="20"/>
      <w:szCs w:val="20"/>
    </w:rPr>
  </w:style>
  <w:style w:type="character" w:customStyle="1" w:styleId="FootnoteTextChar">
    <w:name w:val="Footnote Text Char"/>
    <w:basedOn w:val="DefaultParagraphFont"/>
    <w:link w:val="FootnoteText"/>
    <w:uiPriority w:val="99"/>
    <w:semiHidden/>
    <w:rsid w:val="009E3661"/>
    <w:rPr>
      <w:sz w:val="20"/>
      <w:szCs w:val="20"/>
    </w:rPr>
  </w:style>
  <w:style w:type="character" w:styleId="FootnoteReference">
    <w:name w:val="footnote reference"/>
    <w:basedOn w:val="DefaultParagraphFont"/>
    <w:uiPriority w:val="99"/>
    <w:semiHidden/>
    <w:unhideWhenUsed/>
    <w:rsid w:val="009E3661"/>
    <w:rPr>
      <w:vertAlign w:val="superscript"/>
    </w:rPr>
  </w:style>
  <w:style w:type="paragraph" w:styleId="BalloonText">
    <w:name w:val="Balloon Text"/>
    <w:basedOn w:val="Normal"/>
    <w:link w:val="BalloonTextChar"/>
    <w:unhideWhenUsed/>
    <w:rsid w:val="00375274"/>
    <w:rPr>
      <w:rFonts w:ascii="Segoe UI" w:hAnsi="Segoe UI" w:cs="Segoe UI"/>
      <w:sz w:val="18"/>
      <w:szCs w:val="18"/>
    </w:rPr>
  </w:style>
  <w:style w:type="character" w:customStyle="1" w:styleId="BalloonTextChar">
    <w:name w:val="Balloon Text Char"/>
    <w:basedOn w:val="DefaultParagraphFont"/>
    <w:link w:val="BalloonText"/>
    <w:rsid w:val="00375274"/>
    <w:rPr>
      <w:rFonts w:ascii="Segoe UI" w:hAnsi="Segoe UI" w:cs="Segoe UI"/>
      <w:sz w:val="18"/>
      <w:szCs w:val="18"/>
    </w:rPr>
  </w:style>
  <w:style w:type="paragraph" w:styleId="Title">
    <w:name w:val="Title"/>
    <w:basedOn w:val="Normal"/>
    <w:next w:val="Normal"/>
    <w:link w:val="TitleChar"/>
    <w:uiPriority w:val="10"/>
    <w:qFormat/>
    <w:rsid w:val="0009641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641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96414"/>
    <w:pPr>
      <w:numPr>
        <w:ilvl w:val="1"/>
      </w:numPr>
      <w:spacing w:after="160" w:line="259" w:lineRule="auto"/>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96414"/>
    <w:rPr>
      <w:rFonts w:eastAsiaTheme="minorEastAsia"/>
      <w:color w:val="5A5A5A" w:themeColor="text1" w:themeTint="A5"/>
      <w:spacing w:val="15"/>
      <w:sz w:val="22"/>
      <w:szCs w:val="22"/>
    </w:rPr>
  </w:style>
  <w:style w:type="paragraph" w:styleId="Caption">
    <w:name w:val="caption"/>
    <w:basedOn w:val="Normal"/>
    <w:next w:val="Normal"/>
    <w:uiPriority w:val="35"/>
    <w:unhideWhenUsed/>
    <w:qFormat/>
    <w:rsid w:val="00096414"/>
    <w:pPr>
      <w:spacing w:after="200"/>
    </w:pPr>
    <w:rPr>
      <w:i/>
      <w:iCs/>
      <w:color w:val="44546A" w:themeColor="text2"/>
      <w:sz w:val="18"/>
      <w:szCs w:val="18"/>
    </w:rPr>
  </w:style>
  <w:style w:type="paragraph" w:customStyle="1" w:styleId="xdefault">
    <w:name w:val="x_default"/>
    <w:basedOn w:val="Normal"/>
    <w:rsid w:val="004D723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BF3C0A"/>
    <w:rPr>
      <w:color w:val="0563C1" w:themeColor="hyperlink"/>
      <w:u w:val="single"/>
    </w:rPr>
  </w:style>
  <w:style w:type="table" w:styleId="TableGrid">
    <w:name w:val="Table Grid"/>
    <w:basedOn w:val="TableNormal"/>
    <w:uiPriority w:val="39"/>
    <w:rsid w:val="00BF3C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322F7"/>
    <w:rPr>
      <w:b/>
      <w:bCs/>
    </w:rPr>
  </w:style>
  <w:style w:type="paragraph" w:styleId="Header">
    <w:name w:val="header"/>
    <w:basedOn w:val="Normal"/>
    <w:link w:val="HeaderChar"/>
    <w:uiPriority w:val="99"/>
    <w:unhideWhenUsed/>
    <w:rsid w:val="00F71CC0"/>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F71CC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364155">
      <w:bodyDiv w:val="1"/>
      <w:marLeft w:val="0"/>
      <w:marRight w:val="0"/>
      <w:marTop w:val="0"/>
      <w:marBottom w:val="0"/>
      <w:divBdr>
        <w:top w:val="none" w:sz="0" w:space="0" w:color="auto"/>
        <w:left w:val="none" w:sz="0" w:space="0" w:color="auto"/>
        <w:bottom w:val="none" w:sz="0" w:space="0" w:color="auto"/>
        <w:right w:val="none" w:sz="0" w:space="0" w:color="auto"/>
      </w:divBdr>
      <w:divsChild>
        <w:div w:id="1505634468">
          <w:marLeft w:val="0"/>
          <w:marRight w:val="0"/>
          <w:marTop w:val="0"/>
          <w:marBottom w:val="0"/>
          <w:divBdr>
            <w:top w:val="none" w:sz="0" w:space="0" w:color="auto"/>
            <w:left w:val="none" w:sz="0" w:space="0" w:color="auto"/>
            <w:bottom w:val="none" w:sz="0" w:space="0" w:color="auto"/>
            <w:right w:val="none" w:sz="0" w:space="0" w:color="auto"/>
          </w:divBdr>
          <w:divsChild>
            <w:div w:id="1484345747">
              <w:marLeft w:val="0"/>
              <w:marRight w:val="0"/>
              <w:marTop w:val="0"/>
              <w:marBottom w:val="0"/>
              <w:divBdr>
                <w:top w:val="none" w:sz="0" w:space="0" w:color="auto"/>
                <w:left w:val="none" w:sz="0" w:space="0" w:color="auto"/>
                <w:bottom w:val="none" w:sz="0" w:space="0" w:color="auto"/>
                <w:right w:val="none" w:sz="0" w:space="0" w:color="auto"/>
              </w:divBdr>
              <w:divsChild>
                <w:div w:id="1914316251">
                  <w:marLeft w:val="0"/>
                  <w:marRight w:val="0"/>
                  <w:marTop w:val="0"/>
                  <w:marBottom w:val="0"/>
                  <w:divBdr>
                    <w:top w:val="none" w:sz="0" w:space="0" w:color="auto"/>
                    <w:left w:val="none" w:sz="0" w:space="0" w:color="auto"/>
                    <w:bottom w:val="none" w:sz="0" w:space="0" w:color="auto"/>
                    <w:right w:val="none" w:sz="0" w:space="0" w:color="auto"/>
                  </w:divBdr>
                </w:div>
              </w:divsChild>
            </w:div>
            <w:div w:id="918177743">
              <w:marLeft w:val="0"/>
              <w:marRight w:val="0"/>
              <w:marTop w:val="0"/>
              <w:marBottom w:val="0"/>
              <w:divBdr>
                <w:top w:val="none" w:sz="0" w:space="0" w:color="auto"/>
                <w:left w:val="none" w:sz="0" w:space="0" w:color="auto"/>
                <w:bottom w:val="none" w:sz="0" w:space="0" w:color="auto"/>
                <w:right w:val="none" w:sz="0" w:space="0" w:color="auto"/>
              </w:divBdr>
              <w:divsChild>
                <w:div w:id="1237517043">
                  <w:marLeft w:val="0"/>
                  <w:marRight w:val="0"/>
                  <w:marTop w:val="0"/>
                  <w:marBottom w:val="0"/>
                  <w:divBdr>
                    <w:top w:val="none" w:sz="0" w:space="0" w:color="auto"/>
                    <w:left w:val="none" w:sz="0" w:space="0" w:color="auto"/>
                    <w:bottom w:val="none" w:sz="0" w:space="0" w:color="auto"/>
                    <w:right w:val="none" w:sz="0" w:space="0" w:color="auto"/>
                  </w:divBdr>
                  <w:divsChild>
                    <w:div w:id="1861704439">
                      <w:marLeft w:val="0"/>
                      <w:marRight w:val="0"/>
                      <w:marTop w:val="0"/>
                      <w:marBottom w:val="0"/>
                      <w:divBdr>
                        <w:top w:val="none" w:sz="0" w:space="0" w:color="auto"/>
                        <w:left w:val="none" w:sz="0" w:space="0" w:color="auto"/>
                        <w:bottom w:val="none" w:sz="0" w:space="0" w:color="auto"/>
                        <w:right w:val="none" w:sz="0" w:space="0" w:color="auto"/>
                      </w:divBdr>
                      <w:divsChild>
                        <w:div w:id="2666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79961">
                  <w:marLeft w:val="0"/>
                  <w:marRight w:val="0"/>
                  <w:marTop w:val="0"/>
                  <w:marBottom w:val="0"/>
                  <w:divBdr>
                    <w:top w:val="none" w:sz="0" w:space="0" w:color="auto"/>
                    <w:left w:val="none" w:sz="0" w:space="0" w:color="auto"/>
                    <w:bottom w:val="none" w:sz="0" w:space="0" w:color="auto"/>
                    <w:right w:val="none" w:sz="0" w:space="0" w:color="auto"/>
                  </w:divBdr>
                  <w:divsChild>
                    <w:div w:id="622465809">
                      <w:marLeft w:val="0"/>
                      <w:marRight w:val="0"/>
                      <w:marTop w:val="0"/>
                      <w:marBottom w:val="0"/>
                      <w:divBdr>
                        <w:top w:val="none" w:sz="0" w:space="0" w:color="auto"/>
                        <w:left w:val="none" w:sz="0" w:space="0" w:color="auto"/>
                        <w:bottom w:val="none" w:sz="0" w:space="0" w:color="auto"/>
                        <w:right w:val="none" w:sz="0" w:space="0" w:color="auto"/>
                      </w:divBdr>
                      <w:divsChild>
                        <w:div w:id="4702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5784">
                  <w:marLeft w:val="0"/>
                  <w:marRight w:val="0"/>
                  <w:marTop w:val="0"/>
                  <w:marBottom w:val="0"/>
                  <w:divBdr>
                    <w:top w:val="none" w:sz="0" w:space="0" w:color="auto"/>
                    <w:left w:val="none" w:sz="0" w:space="0" w:color="auto"/>
                    <w:bottom w:val="none" w:sz="0" w:space="0" w:color="auto"/>
                    <w:right w:val="none" w:sz="0" w:space="0" w:color="auto"/>
                  </w:divBdr>
                  <w:divsChild>
                    <w:div w:id="2107725872">
                      <w:marLeft w:val="0"/>
                      <w:marRight w:val="0"/>
                      <w:marTop w:val="0"/>
                      <w:marBottom w:val="0"/>
                      <w:divBdr>
                        <w:top w:val="none" w:sz="0" w:space="0" w:color="auto"/>
                        <w:left w:val="none" w:sz="0" w:space="0" w:color="auto"/>
                        <w:bottom w:val="none" w:sz="0" w:space="0" w:color="auto"/>
                        <w:right w:val="none" w:sz="0" w:space="0" w:color="auto"/>
                      </w:divBdr>
                      <w:divsChild>
                        <w:div w:id="5313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7980">
                  <w:marLeft w:val="0"/>
                  <w:marRight w:val="0"/>
                  <w:marTop w:val="0"/>
                  <w:marBottom w:val="0"/>
                  <w:divBdr>
                    <w:top w:val="none" w:sz="0" w:space="0" w:color="auto"/>
                    <w:left w:val="none" w:sz="0" w:space="0" w:color="auto"/>
                    <w:bottom w:val="none" w:sz="0" w:space="0" w:color="auto"/>
                    <w:right w:val="none" w:sz="0" w:space="0" w:color="auto"/>
                  </w:divBdr>
                  <w:divsChild>
                    <w:div w:id="391275368">
                      <w:marLeft w:val="0"/>
                      <w:marRight w:val="0"/>
                      <w:marTop w:val="0"/>
                      <w:marBottom w:val="0"/>
                      <w:divBdr>
                        <w:top w:val="none" w:sz="0" w:space="0" w:color="auto"/>
                        <w:left w:val="none" w:sz="0" w:space="0" w:color="auto"/>
                        <w:bottom w:val="none" w:sz="0" w:space="0" w:color="auto"/>
                        <w:right w:val="none" w:sz="0" w:space="0" w:color="auto"/>
                      </w:divBdr>
                      <w:divsChild>
                        <w:div w:id="107296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11430">
              <w:marLeft w:val="0"/>
              <w:marRight w:val="0"/>
              <w:marTop w:val="0"/>
              <w:marBottom w:val="0"/>
              <w:divBdr>
                <w:top w:val="none" w:sz="0" w:space="0" w:color="auto"/>
                <w:left w:val="none" w:sz="0" w:space="0" w:color="auto"/>
                <w:bottom w:val="none" w:sz="0" w:space="0" w:color="auto"/>
                <w:right w:val="none" w:sz="0" w:space="0" w:color="auto"/>
              </w:divBdr>
              <w:divsChild>
                <w:div w:id="1602182964">
                  <w:marLeft w:val="0"/>
                  <w:marRight w:val="0"/>
                  <w:marTop w:val="0"/>
                  <w:marBottom w:val="0"/>
                  <w:divBdr>
                    <w:top w:val="none" w:sz="0" w:space="0" w:color="auto"/>
                    <w:left w:val="none" w:sz="0" w:space="0" w:color="auto"/>
                    <w:bottom w:val="none" w:sz="0" w:space="0" w:color="auto"/>
                    <w:right w:val="none" w:sz="0" w:space="0" w:color="auto"/>
                  </w:divBdr>
                  <w:divsChild>
                    <w:div w:id="15659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1465">
              <w:marLeft w:val="0"/>
              <w:marRight w:val="0"/>
              <w:marTop w:val="0"/>
              <w:marBottom w:val="0"/>
              <w:divBdr>
                <w:top w:val="none" w:sz="0" w:space="0" w:color="auto"/>
                <w:left w:val="none" w:sz="0" w:space="0" w:color="auto"/>
                <w:bottom w:val="none" w:sz="0" w:space="0" w:color="auto"/>
                <w:right w:val="none" w:sz="0" w:space="0" w:color="auto"/>
              </w:divBdr>
              <w:divsChild>
                <w:div w:id="151994792">
                  <w:marLeft w:val="0"/>
                  <w:marRight w:val="0"/>
                  <w:marTop w:val="0"/>
                  <w:marBottom w:val="0"/>
                  <w:divBdr>
                    <w:top w:val="none" w:sz="0" w:space="0" w:color="auto"/>
                    <w:left w:val="none" w:sz="0" w:space="0" w:color="auto"/>
                    <w:bottom w:val="none" w:sz="0" w:space="0" w:color="auto"/>
                    <w:right w:val="none" w:sz="0" w:space="0" w:color="auto"/>
                  </w:divBdr>
                </w:div>
              </w:divsChild>
            </w:div>
            <w:div w:id="1994218144">
              <w:marLeft w:val="0"/>
              <w:marRight w:val="0"/>
              <w:marTop w:val="0"/>
              <w:marBottom w:val="0"/>
              <w:divBdr>
                <w:top w:val="none" w:sz="0" w:space="0" w:color="auto"/>
                <w:left w:val="none" w:sz="0" w:space="0" w:color="auto"/>
                <w:bottom w:val="none" w:sz="0" w:space="0" w:color="auto"/>
                <w:right w:val="none" w:sz="0" w:space="0" w:color="auto"/>
              </w:divBdr>
              <w:divsChild>
                <w:div w:id="8193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23456">
          <w:marLeft w:val="0"/>
          <w:marRight w:val="0"/>
          <w:marTop w:val="0"/>
          <w:marBottom w:val="0"/>
          <w:divBdr>
            <w:top w:val="none" w:sz="0" w:space="0" w:color="auto"/>
            <w:left w:val="none" w:sz="0" w:space="0" w:color="auto"/>
            <w:bottom w:val="none" w:sz="0" w:space="0" w:color="auto"/>
            <w:right w:val="none" w:sz="0" w:space="0" w:color="auto"/>
          </w:divBdr>
          <w:divsChild>
            <w:div w:id="1637643051">
              <w:marLeft w:val="0"/>
              <w:marRight w:val="0"/>
              <w:marTop w:val="0"/>
              <w:marBottom w:val="0"/>
              <w:divBdr>
                <w:top w:val="none" w:sz="0" w:space="0" w:color="auto"/>
                <w:left w:val="none" w:sz="0" w:space="0" w:color="auto"/>
                <w:bottom w:val="none" w:sz="0" w:space="0" w:color="auto"/>
                <w:right w:val="none" w:sz="0" w:space="0" w:color="auto"/>
              </w:divBdr>
              <w:divsChild>
                <w:div w:id="1386416324">
                  <w:marLeft w:val="0"/>
                  <w:marRight w:val="0"/>
                  <w:marTop w:val="0"/>
                  <w:marBottom w:val="0"/>
                  <w:divBdr>
                    <w:top w:val="none" w:sz="0" w:space="0" w:color="auto"/>
                    <w:left w:val="none" w:sz="0" w:space="0" w:color="auto"/>
                    <w:bottom w:val="none" w:sz="0" w:space="0" w:color="auto"/>
                    <w:right w:val="none" w:sz="0" w:space="0" w:color="auto"/>
                  </w:divBdr>
                  <w:divsChild>
                    <w:div w:id="2135979912">
                      <w:marLeft w:val="0"/>
                      <w:marRight w:val="0"/>
                      <w:marTop w:val="0"/>
                      <w:marBottom w:val="0"/>
                      <w:divBdr>
                        <w:top w:val="none" w:sz="0" w:space="0" w:color="auto"/>
                        <w:left w:val="none" w:sz="0" w:space="0" w:color="auto"/>
                        <w:bottom w:val="none" w:sz="0" w:space="0" w:color="auto"/>
                        <w:right w:val="none" w:sz="0" w:space="0" w:color="auto"/>
                      </w:divBdr>
                      <w:divsChild>
                        <w:div w:id="9790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46239">
                  <w:marLeft w:val="0"/>
                  <w:marRight w:val="0"/>
                  <w:marTop w:val="0"/>
                  <w:marBottom w:val="0"/>
                  <w:divBdr>
                    <w:top w:val="none" w:sz="0" w:space="0" w:color="auto"/>
                    <w:left w:val="none" w:sz="0" w:space="0" w:color="auto"/>
                    <w:bottom w:val="none" w:sz="0" w:space="0" w:color="auto"/>
                    <w:right w:val="none" w:sz="0" w:space="0" w:color="auto"/>
                  </w:divBdr>
                  <w:divsChild>
                    <w:div w:id="1571962763">
                      <w:marLeft w:val="0"/>
                      <w:marRight w:val="0"/>
                      <w:marTop w:val="0"/>
                      <w:marBottom w:val="0"/>
                      <w:divBdr>
                        <w:top w:val="none" w:sz="0" w:space="0" w:color="auto"/>
                        <w:left w:val="none" w:sz="0" w:space="0" w:color="auto"/>
                        <w:bottom w:val="none" w:sz="0" w:space="0" w:color="auto"/>
                        <w:right w:val="none" w:sz="0" w:space="0" w:color="auto"/>
                      </w:divBdr>
                      <w:divsChild>
                        <w:div w:id="112442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4787">
              <w:marLeft w:val="0"/>
              <w:marRight w:val="0"/>
              <w:marTop w:val="0"/>
              <w:marBottom w:val="0"/>
              <w:divBdr>
                <w:top w:val="none" w:sz="0" w:space="0" w:color="auto"/>
                <w:left w:val="none" w:sz="0" w:space="0" w:color="auto"/>
                <w:bottom w:val="none" w:sz="0" w:space="0" w:color="auto"/>
                <w:right w:val="none" w:sz="0" w:space="0" w:color="auto"/>
              </w:divBdr>
              <w:divsChild>
                <w:div w:id="9996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3629">
          <w:marLeft w:val="0"/>
          <w:marRight w:val="0"/>
          <w:marTop w:val="0"/>
          <w:marBottom w:val="0"/>
          <w:divBdr>
            <w:top w:val="none" w:sz="0" w:space="0" w:color="auto"/>
            <w:left w:val="none" w:sz="0" w:space="0" w:color="auto"/>
            <w:bottom w:val="none" w:sz="0" w:space="0" w:color="auto"/>
            <w:right w:val="none" w:sz="0" w:space="0" w:color="auto"/>
          </w:divBdr>
          <w:divsChild>
            <w:div w:id="912469049">
              <w:marLeft w:val="0"/>
              <w:marRight w:val="0"/>
              <w:marTop w:val="0"/>
              <w:marBottom w:val="0"/>
              <w:divBdr>
                <w:top w:val="none" w:sz="0" w:space="0" w:color="auto"/>
                <w:left w:val="none" w:sz="0" w:space="0" w:color="auto"/>
                <w:bottom w:val="none" w:sz="0" w:space="0" w:color="auto"/>
                <w:right w:val="none" w:sz="0" w:space="0" w:color="auto"/>
              </w:divBdr>
              <w:divsChild>
                <w:div w:id="6717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02639">
      <w:bodyDiv w:val="1"/>
      <w:marLeft w:val="0"/>
      <w:marRight w:val="0"/>
      <w:marTop w:val="0"/>
      <w:marBottom w:val="0"/>
      <w:divBdr>
        <w:top w:val="none" w:sz="0" w:space="0" w:color="auto"/>
        <w:left w:val="none" w:sz="0" w:space="0" w:color="auto"/>
        <w:bottom w:val="none" w:sz="0" w:space="0" w:color="auto"/>
        <w:right w:val="none" w:sz="0" w:space="0" w:color="auto"/>
      </w:divBdr>
    </w:div>
    <w:div w:id="1483546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tudent_rights_in_higher_education" TargetMode="External"/><Relationship Id="rId18" Type="http://schemas.openxmlformats.org/officeDocument/2006/relationships/hyperlink" Target="https://en.wikipedia.org/wiki/Student_rights_in_higher_education" TargetMode="External"/><Relationship Id="rId26" Type="http://schemas.openxmlformats.org/officeDocument/2006/relationships/hyperlink" Target="https://en.wikipedia.org/wiki/Student_rights_in_higher_education" TargetMode="External"/><Relationship Id="rId39" Type="http://schemas.openxmlformats.org/officeDocument/2006/relationships/hyperlink" Target="https://en.wikipedia.org/wiki/Student_rights_in_higher_education" TargetMode="External"/><Relationship Id="rId21" Type="http://schemas.openxmlformats.org/officeDocument/2006/relationships/hyperlink" Target="https://en.wikipedia.org/wiki/Student_rights_in_higher_education" TargetMode="External"/><Relationship Id="rId34" Type="http://schemas.openxmlformats.org/officeDocument/2006/relationships/hyperlink" Target="https://en.wikipedia.org/wiki/Student_rights_in_higher_education" TargetMode="External"/><Relationship Id="rId42" Type="http://schemas.openxmlformats.org/officeDocument/2006/relationships/hyperlink" Target="https://en.wikipedia.org/wiki/Student_rights_in_higher_education" TargetMode="External"/><Relationship Id="rId47" Type="http://schemas.openxmlformats.org/officeDocument/2006/relationships/hyperlink" Target="https://en.wikipedia.org/wiki/Student_rights_in_higher_education"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Student_rights_in_higher_education" TargetMode="External"/><Relationship Id="rId29" Type="http://schemas.openxmlformats.org/officeDocument/2006/relationships/hyperlink" Target="https://en.wikipedia.org/wiki/Student_rights_in_higher_education" TargetMode="External"/><Relationship Id="rId11" Type="http://schemas.openxmlformats.org/officeDocument/2006/relationships/hyperlink" Target="https://en.wikipedia.org/wiki/Student_rights_in_higher_education" TargetMode="External"/><Relationship Id="rId24" Type="http://schemas.openxmlformats.org/officeDocument/2006/relationships/hyperlink" Target="https://en.wikipedia.org/wiki/Student_rights_in_higher_education" TargetMode="External"/><Relationship Id="rId32" Type="http://schemas.openxmlformats.org/officeDocument/2006/relationships/hyperlink" Target="https://en.wikipedia.org/wiki/Student_rights_in_higher_education" TargetMode="External"/><Relationship Id="rId37" Type="http://schemas.openxmlformats.org/officeDocument/2006/relationships/hyperlink" Target="https://en.wikipedia.org/wiki/Student_rights_in_higher_education" TargetMode="External"/><Relationship Id="rId40" Type="http://schemas.openxmlformats.org/officeDocument/2006/relationships/hyperlink" Target="https://en.wikipedia.org/wiki/Student_rights_in_higher_education" TargetMode="External"/><Relationship Id="rId45" Type="http://schemas.openxmlformats.org/officeDocument/2006/relationships/hyperlink" Target="https://en.wikipedia.org/wiki/Student_rights_in_higher_education" TargetMode="External"/><Relationship Id="rId5" Type="http://schemas.openxmlformats.org/officeDocument/2006/relationships/webSettings" Target="webSettings.xml"/><Relationship Id="rId15" Type="http://schemas.openxmlformats.org/officeDocument/2006/relationships/hyperlink" Target="https://en.wikipedia.org/wiki/Student_rights_in_higher_education" TargetMode="External"/><Relationship Id="rId23" Type="http://schemas.openxmlformats.org/officeDocument/2006/relationships/hyperlink" Target="https://en.wikipedia.org/wiki/Student_rights_in_higher_education" TargetMode="External"/><Relationship Id="rId28" Type="http://schemas.openxmlformats.org/officeDocument/2006/relationships/hyperlink" Target="https://en.wikipedia.org/wiki/Student_rights_in_higher_education" TargetMode="External"/><Relationship Id="rId36" Type="http://schemas.openxmlformats.org/officeDocument/2006/relationships/hyperlink" Target="https://en.wikipedia.org/wiki/Student_rights_in_higher_education" TargetMode="External"/><Relationship Id="rId49" Type="http://schemas.openxmlformats.org/officeDocument/2006/relationships/header" Target="header1.xml"/><Relationship Id="rId10" Type="http://schemas.openxmlformats.org/officeDocument/2006/relationships/hyperlink" Target="https://en.wikipedia.org/wiki/Student_rights_in_higher_education" TargetMode="External"/><Relationship Id="rId19" Type="http://schemas.openxmlformats.org/officeDocument/2006/relationships/hyperlink" Target="https://en.wikipedia.org/wiki/Student_rights_in_higher_education" TargetMode="External"/><Relationship Id="rId31" Type="http://schemas.openxmlformats.org/officeDocument/2006/relationships/hyperlink" Target="https://en.wikipedia.org/wiki/Student_rights_in_higher_education" TargetMode="External"/><Relationship Id="rId44" Type="http://schemas.openxmlformats.org/officeDocument/2006/relationships/hyperlink" Target="https://en.wikipedia.org/wiki/Student_rights_in_higher_education"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en.wikipedia.org/wiki/Student_rights_in_higher_education" TargetMode="External"/><Relationship Id="rId22" Type="http://schemas.openxmlformats.org/officeDocument/2006/relationships/hyperlink" Target="https://en.wikipedia.org/wiki/Student_rights_in_higher_education" TargetMode="External"/><Relationship Id="rId27" Type="http://schemas.openxmlformats.org/officeDocument/2006/relationships/hyperlink" Target="https://en.wikipedia.org/wiki/Student_rights_in_higher_education" TargetMode="External"/><Relationship Id="rId30" Type="http://schemas.openxmlformats.org/officeDocument/2006/relationships/hyperlink" Target="https://en.wikipedia.org/wiki/Student_rights_in_higher_education" TargetMode="External"/><Relationship Id="rId35" Type="http://schemas.openxmlformats.org/officeDocument/2006/relationships/hyperlink" Target="https://en.wikipedia.org/wiki/Student_rights_in_higher_education" TargetMode="External"/><Relationship Id="rId43" Type="http://schemas.openxmlformats.org/officeDocument/2006/relationships/hyperlink" Target="https://en.wikipedia.org/wiki/Student_rights_in_higher_education" TargetMode="External"/><Relationship Id="rId48" Type="http://schemas.openxmlformats.org/officeDocument/2006/relationships/hyperlink" Target="https://en.wikipedia.org/wiki/Student_rights_in_higher_education" TargetMode="Externa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n.wikipedia.org/wiki/Student_rights_in_higher_education" TargetMode="External"/><Relationship Id="rId17" Type="http://schemas.openxmlformats.org/officeDocument/2006/relationships/hyperlink" Target="https://en.wikipedia.org/wiki/Student_rights_in_higher_education" TargetMode="External"/><Relationship Id="rId25" Type="http://schemas.openxmlformats.org/officeDocument/2006/relationships/hyperlink" Target="https://en.wikipedia.org/wiki/Student_rights_in_higher_education" TargetMode="External"/><Relationship Id="rId33" Type="http://schemas.openxmlformats.org/officeDocument/2006/relationships/hyperlink" Target="https://en.wikipedia.org/wiki/Student_rights_in_higher_education" TargetMode="External"/><Relationship Id="rId38" Type="http://schemas.openxmlformats.org/officeDocument/2006/relationships/hyperlink" Target="https://en.wikipedia.org/wiki/Student_rights_in_higher_education" TargetMode="External"/><Relationship Id="rId46" Type="http://schemas.openxmlformats.org/officeDocument/2006/relationships/hyperlink" Target="https://en.wikipedia.org/wiki/Student_rights_in_higher_education" TargetMode="External"/><Relationship Id="rId20" Type="http://schemas.openxmlformats.org/officeDocument/2006/relationships/hyperlink" Target="https://en.wikipedia.org/wiki/Student_rights_in_higher_education" TargetMode="External"/><Relationship Id="rId41" Type="http://schemas.openxmlformats.org/officeDocument/2006/relationships/hyperlink" Target="https://en.wikipedia.org/wiki/Student_rights_in_higher_education"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B1AA8-103F-684F-B402-AC9152C3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5</Pages>
  <Words>2251</Words>
  <Characters>12835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68</cp:revision>
  <dcterms:created xsi:type="dcterms:W3CDTF">2018-02-01T15:28:00Z</dcterms:created>
  <dcterms:modified xsi:type="dcterms:W3CDTF">2018-10-18T14:29:00Z</dcterms:modified>
</cp:coreProperties>
</file>