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92B2D" w14:textId="77777777" w:rsidR="00690286" w:rsidRPr="00F66267" w:rsidRDefault="00690286" w:rsidP="00052A4C">
      <w:pPr>
        <w:rPr>
          <w:rFonts w:ascii="Palatino Linotype" w:hAnsi="Palatino Linotype"/>
          <w:sz w:val="22"/>
          <w:szCs w:val="22"/>
        </w:rPr>
      </w:pPr>
    </w:p>
    <w:p w14:paraId="456A19D1" w14:textId="77777777" w:rsidR="003E201E" w:rsidRPr="00F66267" w:rsidRDefault="003E201E">
      <w:pPr>
        <w:rPr>
          <w:rFonts w:ascii="Palatino Linotype" w:hAnsi="Palatino Linotype"/>
        </w:rPr>
      </w:pPr>
    </w:p>
    <w:p w14:paraId="126D30CF" w14:textId="77777777" w:rsidR="003E201E" w:rsidRPr="00F66267" w:rsidRDefault="00D27E65" w:rsidP="003E201E">
      <w:pPr>
        <w:jc w:val="center"/>
        <w:rPr>
          <w:rFonts w:ascii="Palatino Linotype" w:hAnsi="Palatino Linotype"/>
          <w:b/>
          <w:sz w:val="40"/>
          <w:szCs w:val="40"/>
        </w:rPr>
      </w:pPr>
      <w:r w:rsidRPr="00F66267">
        <w:rPr>
          <w:rFonts w:ascii="Palatino Linotype" w:hAnsi="Palatino Linotype"/>
          <w:b/>
          <w:sz w:val="40"/>
          <w:szCs w:val="40"/>
        </w:rPr>
        <w:t xml:space="preserve">PBIS Buy-In, </w:t>
      </w:r>
      <w:r w:rsidR="003E201E" w:rsidRPr="00F66267">
        <w:rPr>
          <w:rFonts w:ascii="Palatino Linotype" w:hAnsi="Palatino Linotype"/>
          <w:b/>
          <w:sz w:val="40"/>
          <w:szCs w:val="40"/>
        </w:rPr>
        <w:t>Momentum</w:t>
      </w:r>
      <w:r w:rsidRPr="00F66267">
        <w:rPr>
          <w:rFonts w:ascii="Palatino Linotype" w:hAnsi="Palatino Linotype"/>
          <w:b/>
          <w:sz w:val="40"/>
          <w:szCs w:val="40"/>
        </w:rPr>
        <w:t>, Sustainability</w:t>
      </w:r>
    </w:p>
    <w:p w14:paraId="08186F66" w14:textId="77777777" w:rsidR="00CC7A44" w:rsidRDefault="00CC7A44" w:rsidP="00D9168B">
      <w:pPr>
        <w:rPr>
          <w:rFonts w:ascii="Palatino Linotype" w:hAnsi="Palatino Linotype"/>
          <w:b/>
        </w:rPr>
      </w:pPr>
    </w:p>
    <w:p w14:paraId="2C764857" w14:textId="77777777" w:rsidR="00CC7A44" w:rsidRPr="00F66267" w:rsidRDefault="00CC7A44" w:rsidP="00D9168B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The following can be used to guide discussion!</w:t>
      </w:r>
    </w:p>
    <w:p w14:paraId="50C1F27E" w14:textId="77777777" w:rsidR="00333FC2" w:rsidRPr="00F66267" w:rsidRDefault="00333FC2" w:rsidP="00672058">
      <w:pPr>
        <w:autoSpaceDE w:val="0"/>
        <w:autoSpaceDN w:val="0"/>
        <w:adjustRightInd w:val="0"/>
        <w:rPr>
          <w:rFonts w:ascii="Palatino Linotype" w:hAnsi="Palatino Linotype" w:cs="ArialMT"/>
          <w:b/>
        </w:rPr>
      </w:pPr>
    </w:p>
    <w:p w14:paraId="3B80B127" w14:textId="77777777" w:rsidR="00DD2197" w:rsidRPr="00CC7A44" w:rsidRDefault="00D27E65" w:rsidP="00CC7A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Palatino Linotype" w:hAnsi="Palatino Linotype" w:cs="ArialMT"/>
          <w:sz w:val="36"/>
          <w:szCs w:val="36"/>
        </w:rPr>
      </w:pPr>
      <w:r w:rsidRPr="00CC7A44">
        <w:rPr>
          <w:rFonts w:ascii="Palatino Linotype" w:hAnsi="Palatino Linotype" w:cs="ArialMT"/>
          <w:sz w:val="36"/>
          <w:szCs w:val="36"/>
        </w:rPr>
        <w:t>Buy-In</w:t>
      </w:r>
    </w:p>
    <w:p w14:paraId="5318F5CA" w14:textId="77777777" w:rsidR="0070632B" w:rsidRPr="00F66267" w:rsidRDefault="00CC7A44" w:rsidP="00DD2197">
      <w:pPr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Develop a common understanding</w:t>
      </w:r>
    </w:p>
    <w:p w14:paraId="7F9A314D" w14:textId="77777777" w:rsidR="0070632B" w:rsidRPr="00F66267" w:rsidRDefault="00CC7A44" w:rsidP="00DD2197">
      <w:pPr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Enlist leaders with integrity, authority, resources and willingness to assist</w:t>
      </w:r>
    </w:p>
    <w:p w14:paraId="59625EE4" w14:textId="77777777" w:rsidR="0070632B" w:rsidRPr="00F66267" w:rsidRDefault="00CC7A44" w:rsidP="00DD2197">
      <w:pPr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Expect, respect and respond to resistance (encourage questions and discussion)</w:t>
      </w:r>
    </w:p>
    <w:p w14:paraId="2DDF3DDA" w14:textId="77777777" w:rsidR="0070632B" w:rsidRPr="00F66267" w:rsidRDefault="00CC7A44" w:rsidP="00DD2197">
      <w:pPr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Clarify how changes align with other initiatives</w:t>
      </w:r>
    </w:p>
    <w:p w14:paraId="685492AF" w14:textId="77777777" w:rsidR="0070632B" w:rsidRPr="00F66267" w:rsidRDefault="00CC7A44" w:rsidP="00DD2197">
      <w:pPr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Emphasize clear and imminent consequences for not changing</w:t>
      </w:r>
    </w:p>
    <w:p w14:paraId="0F8C3026" w14:textId="77777777" w:rsidR="0070632B" w:rsidRPr="00F66267" w:rsidRDefault="00CC7A44" w:rsidP="00DD2197">
      <w:pPr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Emphasize benefits</w:t>
      </w:r>
    </w:p>
    <w:p w14:paraId="101FDCDA" w14:textId="77777777" w:rsidR="0070632B" w:rsidRPr="00F66267" w:rsidRDefault="00CC7A44" w:rsidP="00DD2197">
      <w:pPr>
        <w:numPr>
          <w:ilvl w:val="2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Conservation of time/effort</w:t>
      </w:r>
    </w:p>
    <w:p w14:paraId="31684FC4" w14:textId="77777777" w:rsidR="0070632B" w:rsidRPr="00F66267" w:rsidRDefault="00CC7A44" w:rsidP="00DD2197">
      <w:pPr>
        <w:numPr>
          <w:ilvl w:val="2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Alignment of processes/goals</w:t>
      </w:r>
    </w:p>
    <w:p w14:paraId="09C8F15E" w14:textId="77777777" w:rsidR="0070632B" w:rsidRPr="00F66267" w:rsidRDefault="00CC7A44" w:rsidP="00DD2197">
      <w:pPr>
        <w:numPr>
          <w:ilvl w:val="2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Greater professional accountability</w:t>
      </w:r>
    </w:p>
    <w:p w14:paraId="7CE04A7B" w14:textId="77777777" w:rsidR="00052A4C" w:rsidRPr="00F66267" w:rsidRDefault="00052A4C" w:rsidP="00052A4C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Share visuals (graphs) with faculty on a regular basis</w:t>
      </w:r>
    </w:p>
    <w:p w14:paraId="43965EBF" w14:textId="77777777" w:rsidR="00052A4C" w:rsidRPr="00F66267" w:rsidRDefault="00052A4C" w:rsidP="00052A4C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The visuals are a powerful tool:</w:t>
      </w:r>
    </w:p>
    <w:p w14:paraId="7ABDAE35" w14:textId="77777777" w:rsidR="00052A4C" w:rsidRPr="00F66267" w:rsidRDefault="00052A4C" w:rsidP="00052A4C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To let staff know the extra work they are doing is paying off</w:t>
      </w:r>
    </w:p>
    <w:p w14:paraId="59D12BE0" w14:textId="77777777" w:rsidR="00052A4C" w:rsidRPr="00F66267" w:rsidRDefault="00052A4C" w:rsidP="00052A4C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To show specific areas that may need a more intense focus</w:t>
      </w:r>
    </w:p>
    <w:p w14:paraId="488D1DB2" w14:textId="77777777" w:rsidR="00052A4C" w:rsidRPr="00F66267" w:rsidRDefault="00052A4C" w:rsidP="00052A4C">
      <w:pPr>
        <w:autoSpaceDE w:val="0"/>
        <w:autoSpaceDN w:val="0"/>
        <w:adjustRightInd w:val="0"/>
        <w:rPr>
          <w:rFonts w:ascii="Palatino Linotype" w:hAnsi="Palatino Linotype" w:cs="ArialMT"/>
        </w:rPr>
      </w:pPr>
    </w:p>
    <w:p w14:paraId="68B91007" w14:textId="77777777" w:rsidR="00052A4C" w:rsidRPr="00F66267" w:rsidRDefault="00052A4C" w:rsidP="00CC7A44">
      <w:pPr>
        <w:autoSpaceDE w:val="0"/>
        <w:autoSpaceDN w:val="0"/>
        <w:adjustRightInd w:val="0"/>
        <w:ind w:left="1440"/>
        <w:rPr>
          <w:rFonts w:ascii="Palatino Linotype" w:hAnsi="Palatino Linotype" w:cs="ArialMT"/>
        </w:rPr>
      </w:pPr>
    </w:p>
    <w:p w14:paraId="1EA8B8A2" w14:textId="77777777" w:rsidR="00D27E65" w:rsidRPr="00F66267" w:rsidRDefault="00D27E65" w:rsidP="00D27E65">
      <w:pPr>
        <w:autoSpaceDE w:val="0"/>
        <w:autoSpaceDN w:val="0"/>
        <w:adjustRightInd w:val="0"/>
        <w:ind w:left="720"/>
        <w:rPr>
          <w:rFonts w:ascii="Palatino Linotype" w:hAnsi="Palatino Linotype" w:cs="ArialMT"/>
        </w:rPr>
      </w:pPr>
    </w:p>
    <w:p w14:paraId="49BFDB65" w14:textId="77777777" w:rsidR="0070632B" w:rsidRPr="00CC7A44" w:rsidRDefault="00D27E65" w:rsidP="00CC7A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Palatino Linotype" w:hAnsi="Palatino Linotype" w:cs="ArialMT"/>
          <w:sz w:val="36"/>
          <w:szCs w:val="36"/>
        </w:rPr>
      </w:pPr>
      <w:r w:rsidRPr="00CC7A44">
        <w:rPr>
          <w:rFonts w:ascii="Palatino Linotype" w:hAnsi="Palatino Linotype" w:cs="ArialMT"/>
          <w:sz w:val="36"/>
          <w:szCs w:val="36"/>
        </w:rPr>
        <w:t>Momentum</w:t>
      </w:r>
    </w:p>
    <w:p w14:paraId="6050828A" w14:textId="77777777" w:rsidR="0070632B" w:rsidRPr="00F66267" w:rsidRDefault="00CC7A44" w:rsidP="00052A4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 xml:space="preserve">Braid with other initiatives under school improvement. </w:t>
      </w:r>
    </w:p>
    <w:p w14:paraId="0BACC19A" w14:textId="77777777" w:rsidR="0070632B" w:rsidRPr="00F66267" w:rsidRDefault="00CC7A44" w:rsidP="00052A4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Sustain successful strategies by writing into policy.</w:t>
      </w:r>
    </w:p>
    <w:p w14:paraId="7D8BDFC6" w14:textId="77777777" w:rsidR="00052A4C" w:rsidRPr="00F66267" w:rsidRDefault="00CC7A44" w:rsidP="00052A4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Re-work hiring policies (staff who support PBIS). (McKevitt &amp; Braaksma, 2007)</w:t>
      </w:r>
    </w:p>
    <w:p w14:paraId="7A149CEC" w14:textId="77777777" w:rsidR="0070632B" w:rsidRPr="00F66267" w:rsidRDefault="00CC7A44" w:rsidP="00052A4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 xml:space="preserve">Promote </w:t>
      </w:r>
      <w:r w:rsidR="00D27E65" w:rsidRPr="00F66267">
        <w:rPr>
          <w:rFonts w:ascii="Palatino Linotype" w:hAnsi="Palatino Linotype" w:cs="ArialMT"/>
        </w:rPr>
        <w:t xml:space="preserve">...      </w:t>
      </w:r>
      <w:r w:rsidR="00052A4C" w:rsidRPr="00F66267">
        <w:rPr>
          <w:rFonts w:ascii="Palatino Linotype" w:hAnsi="Palatino Linotype" w:cs="ArialMT"/>
        </w:rPr>
        <w:t xml:space="preserve">    </w:t>
      </w:r>
      <w:r w:rsidRPr="00F66267">
        <w:rPr>
          <w:rFonts w:ascii="Palatino Linotype" w:hAnsi="Palatino Linotype" w:cs="ArialMT"/>
          <w:b/>
          <w:bCs/>
          <w:u w:val="single"/>
        </w:rPr>
        <w:t>PRIORITY</w:t>
      </w:r>
    </w:p>
    <w:p w14:paraId="03D4FC74" w14:textId="77777777" w:rsidR="0070632B" w:rsidRPr="00F66267" w:rsidRDefault="00CC7A44" w:rsidP="00052A4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Ensure</w:t>
      </w:r>
      <w:r w:rsidR="00D27E65" w:rsidRPr="00F66267">
        <w:rPr>
          <w:rFonts w:ascii="Palatino Linotype" w:hAnsi="Palatino Linotype" w:cs="ArialMT"/>
        </w:rPr>
        <w:t xml:space="preserve"> </w:t>
      </w:r>
      <w:r w:rsidR="00D27E65" w:rsidRPr="00F66267">
        <w:rPr>
          <w:rFonts w:ascii="Palatino Linotype" w:hAnsi="Palatino Linotype" w:cs="ArialMT"/>
          <w:b/>
          <w:bCs/>
        </w:rPr>
        <w:t xml:space="preserve">…        </w:t>
      </w:r>
      <w:r w:rsidR="00052A4C" w:rsidRPr="00F66267">
        <w:rPr>
          <w:rFonts w:ascii="Palatino Linotype" w:hAnsi="Palatino Linotype" w:cs="ArialMT"/>
          <w:b/>
          <w:bCs/>
        </w:rPr>
        <w:t xml:space="preserve">    </w:t>
      </w:r>
      <w:r w:rsidRPr="00F66267">
        <w:rPr>
          <w:rFonts w:ascii="Palatino Linotype" w:hAnsi="Palatino Linotype" w:cs="ArialMT"/>
          <w:b/>
          <w:bCs/>
          <w:u w:val="single"/>
        </w:rPr>
        <w:t>EFFECTIVENESS</w:t>
      </w:r>
    </w:p>
    <w:p w14:paraId="1CE5A537" w14:textId="77777777" w:rsidR="0070632B" w:rsidRPr="00F66267" w:rsidRDefault="00CC7A44" w:rsidP="00052A4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 xml:space="preserve">Increase </w:t>
      </w:r>
      <w:r w:rsidR="00D27E65" w:rsidRPr="00F66267">
        <w:rPr>
          <w:rFonts w:ascii="Palatino Linotype" w:hAnsi="Palatino Linotype" w:cs="ArialMT"/>
        </w:rPr>
        <w:t xml:space="preserve">…     </w:t>
      </w:r>
      <w:r w:rsidR="00052A4C" w:rsidRPr="00F66267">
        <w:rPr>
          <w:rFonts w:ascii="Palatino Linotype" w:hAnsi="Palatino Linotype" w:cs="ArialMT"/>
        </w:rPr>
        <w:t xml:space="preserve">    </w:t>
      </w:r>
      <w:r w:rsidR="00D27E65" w:rsidRPr="00F66267">
        <w:rPr>
          <w:rFonts w:ascii="Palatino Linotype" w:hAnsi="Palatino Linotype" w:cs="ArialMT"/>
        </w:rPr>
        <w:t xml:space="preserve"> </w:t>
      </w:r>
      <w:r w:rsidRPr="00F66267">
        <w:rPr>
          <w:rFonts w:ascii="Palatino Linotype" w:hAnsi="Palatino Linotype" w:cs="ArialMT"/>
          <w:b/>
          <w:bCs/>
          <w:u w:val="single"/>
        </w:rPr>
        <w:t>EFFICIENCY</w:t>
      </w:r>
    </w:p>
    <w:p w14:paraId="30FFF5DD" w14:textId="7FABA193" w:rsidR="0070632B" w:rsidRPr="00F66267" w:rsidRDefault="00CC7A44" w:rsidP="00052A4C">
      <w:pPr>
        <w:pStyle w:val="ListParagraph"/>
        <w:numPr>
          <w:ilvl w:val="1"/>
          <w:numId w:val="23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Use data for</w:t>
      </w:r>
      <w:r w:rsidR="00D27E65" w:rsidRPr="00F66267">
        <w:rPr>
          <w:rFonts w:ascii="Palatino Linotype" w:hAnsi="Palatino Linotype" w:cs="ArialMT"/>
        </w:rPr>
        <w:t xml:space="preserve"> …   </w:t>
      </w:r>
      <w:bookmarkStart w:id="0" w:name="_GoBack"/>
      <w:bookmarkEnd w:id="0"/>
      <w:r w:rsidRPr="00F66267">
        <w:rPr>
          <w:rFonts w:ascii="Palatino Linotype" w:hAnsi="Palatino Linotype" w:cs="ArialMT"/>
          <w:b/>
          <w:bCs/>
          <w:u w:val="single"/>
        </w:rPr>
        <w:t>CONTINUOUS REGENERATION</w:t>
      </w:r>
    </w:p>
    <w:p w14:paraId="6687F2AE" w14:textId="77777777" w:rsidR="00CC7A44" w:rsidRDefault="00CC7A44" w:rsidP="00CC7A44">
      <w:pPr>
        <w:autoSpaceDE w:val="0"/>
        <w:autoSpaceDN w:val="0"/>
        <w:adjustRightInd w:val="0"/>
        <w:rPr>
          <w:rFonts w:ascii="Palatino Linotype" w:hAnsi="Palatino Linotype" w:cs="ArialMT"/>
        </w:rPr>
      </w:pPr>
    </w:p>
    <w:p w14:paraId="0875DD6C" w14:textId="77777777" w:rsidR="007C762F" w:rsidRPr="00CC7A44" w:rsidRDefault="00D27E65" w:rsidP="00CC7A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Palatino Linotype" w:hAnsi="Palatino Linotype" w:cs="ArialMT"/>
          <w:sz w:val="36"/>
          <w:szCs w:val="36"/>
        </w:rPr>
      </w:pPr>
      <w:r w:rsidRPr="00CC7A44">
        <w:rPr>
          <w:rFonts w:ascii="Palatino Linotype" w:hAnsi="Palatino Linotype" w:cs="ArialMT"/>
          <w:sz w:val="36"/>
          <w:szCs w:val="36"/>
        </w:rPr>
        <w:t>Sustainability</w:t>
      </w:r>
    </w:p>
    <w:p w14:paraId="2CBC3467" w14:textId="77777777" w:rsidR="00F66267" w:rsidRPr="00F66267" w:rsidRDefault="00F66267" w:rsidP="00F66267">
      <w:pPr>
        <w:pStyle w:val="ListParagraph"/>
        <w:autoSpaceDE w:val="0"/>
        <w:autoSpaceDN w:val="0"/>
        <w:adjustRightInd w:val="0"/>
        <w:rPr>
          <w:rFonts w:ascii="Palatino Linotype" w:hAnsi="Palatino Linotype" w:cs="ArialMT"/>
          <w:sz w:val="36"/>
          <w:szCs w:val="36"/>
        </w:rPr>
      </w:pPr>
    </w:p>
    <w:p w14:paraId="4B3327C9" w14:textId="77777777" w:rsidR="0070632B" w:rsidRPr="00F66267" w:rsidRDefault="00CC7A44" w:rsidP="0004742C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rFonts w:ascii="Palatino Linotype" w:hAnsi="Palatino Linotype" w:cs="ArialMT"/>
          <w:lang w:val="en-CA"/>
        </w:rPr>
      </w:pPr>
      <w:r w:rsidRPr="00F66267">
        <w:rPr>
          <w:rFonts w:ascii="Palatino Linotype" w:hAnsi="Palatino Linotype" w:cs="ArialMT"/>
          <w:lang w:val="en-CA"/>
        </w:rPr>
        <w:t xml:space="preserve">PBIS is most sustainable with a supportive administrator </w:t>
      </w:r>
      <w:r w:rsidR="00052A4C" w:rsidRPr="00F66267">
        <w:rPr>
          <w:rFonts w:ascii="Palatino Linotype" w:hAnsi="Palatino Linotype" w:cs="ArialMT"/>
          <w:bCs/>
          <w:lang w:val="en-CA"/>
        </w:rPr>
        <w:t xml:space="preserve">and </w:t>
      </w:r>
      <w:r w:rsidRPr="00F66267">
        <w:rPr>
          <w:rFonts w:ascii="Palatino Linotype" w:hAnsi="Palatino Linotype" w:cs="ArialMT"/>
          <w:lang w:val="en-CA"/>
        </w:rPr>
        <w:t>strong team</w:t>
      </w:r>
      <w:r w:rsidR="0004742C" w:rsidRPr="00F66267">
        <w:rPr>
          <w:rFonts w:ascii="Palatino Linotype" w:hAnsi="Palatino Linotype" w:cs="ArialMT"/>
          <w:lang w:val="en-CA"/>
        </w:rPr>
        <w:t xml:space="preserve"> </w:t>
      </w:r>
    </w:p>
    <w:p w14:paraId="048A3818" w14:textId="77777777" w:rsidR="0070632B" w:rsidRPr="00F66267" w:rsidRDefault="00CC7A44" w:rsidP="0004742C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  <w:lang w:val="en-CA"/>
        </w:rPr>
        <w:lastRenderedPageBreak/>
        <w:t xml:space="preserve">School teams can benefit from training in </w:t>
      </w:r>
      <w:r w:rsidRPr="00F66267">
        <w:rPr>
          <w:rFonts w:ascii="Palatino Linotype" w:hAnsi="Palatino Linotype" w:cs="ArialMT"/>
          <w:bCs/>
          <w:lang w:val="en-CA"/>
        </w:rPr>
        <w:t>running meetings and using data</w:t>
      </w:r>
    </w:p>
    <w:p w14:paraId="45969DAD" w14:textId="77777777" w:rsidR="00333FC2" w:rsidRPr="00F66267" w:rsidRDefault="00333FC2" w:rsidP="0004742C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  <w:bCs/>
          <w:lang w:val="en-CA"/>
        </w:rPr>
        <w:t>Focus and agreement on outcomes for PBIS implementation</w:t>
      </w:r>
    </w:p>
    <w:p w14:paraId="3E2BCF16" w14:textId="77777777" w:rsidR="00333FC2" w:rsidRPr="00F66267" w:rsidRDefault="00333FC2" w:rsidP="00333FC2">
      <w:pPr>
        <w:autoSpaceDE w:val="0"/>
        <w:autoSpaceDN w:val="0"/>
        <w:adjustRightInd w:val="0"/>
        <w:ind w:left="72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Examples:</w:t>
      </w:r>
    </w:p>
    <w:p w14:paraId="31B465A5" w14:textId="77777777" w:rsidR="00333FC2" w:rsidRPr="00F66267" w:rsidRDefault="00333FC2" w:rsidP="00333FC2">
      <w:pPr>
        <w:numPr>
          <w:ilvl w:val="1"/>
          <w:numId w:val="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Increase in attendance</w:t>
      </w:r>
    </w:p>
    <w:p w14:paraId="70AC3EEF" w14:textId="77777777" w:rsidR="00333FC2" w:rsidRPr="00F66267" w:rsidRDefault="00333FC2" w:rsidP="00333FC2">
      <w:pPr>
        <w:numPr>
          <w:ilvl w:val="1"/>
          <w:numId w:val="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Improvement in academic performance</w:t>
      </w:r>
    </w:p>
    <w:p w14:paraId="1AF7486B" w14:textId="77777777" w:rsidR="00333FC2" w:rsidRPr="00F66267" w:rsidRDefault="00333FC2" w:rsidP="00333FC2">
      <w:pPr>
        <w:numPr>
          <w:ilvl w:val="1"/>
          <w:numId w:val="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Increase in the number of appropriate student behaviors</w:t>
      </w:r>
    </w:p>
    <w:p w14:paraId="1BA1F270" w14:textId="77777777" w:rsidR="00333FC2" w:rsidRPr="00F66267" w:rsidRDefault="00333FC2" w:rsidP="00333FC2">
      <w:pPr>
        <w:numPr>
          <w:ilvl w:val="1"/>
          <w:numId w:val="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Students and teachers report a more positive and calm environment</w:t>
      </w:r>
    </w:p>
    <w:p w14:paraId="2EDE63B1" w14:textId="77777777" w:rsidR="00333FC2" w:rsidRPr="00F66267" w:rsidRDefault="00333FC2" w:rsidP="00333FC2">
      <w:pPr>
        <w:numPr>
          <w:ilvl w:val="1"/>
          <w:numId w:val="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Reduction in the number of behavioral disruptions, referrals, and incident reports</w:t>
      </w:r>
    </w:p>
    <w:p w14:paraId="24A34F33" w14:textId="77777777" w:rsidR="00333FC2" w:rsidRPr="00F66267" w:rsidRDefault="00333FC2" w:rsidP="00333FC2">
      <w:pPr>
        <w:numPr>
          <w:ilvl w:val="1"/>
          <w:numId w:val="8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Reasons for making changes are not perceived as compelling enough</w:t>
      </w:r>
    </w:p>
    <w:p w14:paraId="28221F76" w14:textId="77777777" w:rsidR="00333FC2" w:rsidRPr="00F66267" w:rsidRDefault="00333FC2" w:rsidP="00333FC2">
      <w:pPr>
        <w:numPr>
          <w:ilvl w:val="1"/>
          <w:numId w:val="9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Staff feel a lack of ownership in the process</w:t>
      </w:r>
    </w:p>
    <w:p w14:paraId="401DB3BB" w14:textId="77777777" w:rsidR="00333FC2" w:rsidRPr="00F66267" w:rsidRDefault="00333FC2" w:rsidP="00333FC2">
      <w:pPr>
        <w:numPr>
          <w:ilvl w:val="1"/>
          <w:numId w:val="9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Insufficient modeling from leadership</w:t>
      </w:r>
    </w:p>
    <w:p w14:paraId="4E84D9CF" w14:textId="77777777" w:rsidR="00333FC2" w:rsidRPr="00F66267" w:rsidRDefault="00333FC2" w:rsidP="00333FC2">
      <w:pPr>
        <w:numPr>
          <w:ilvl w:val="1"/>
          <w:numId w:val="9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Staff lack a clear vision of how the changes will impact them personally</w:t>
      </w:r>
    </w:p>
    <w:p w14:paraId="59A4C1F9" w14:textId="77777777" w:rsidR="00333FC2" w:rsidRPr="00F66267" w:rsidRDefault="00333FC2" w:rsidP="00333FC2">
      <w:pPr>
        <w:numPr>
          <w:ilvl w:val="1"/>
          <w:numId w:val="9"/>
        </w:numPr>
        <w:autoSpaceDE w:val="0"/>
        <w:autoSpaceDN w:val="0"/>
        <w:adjustRightInd w:val="0"/>
        <w:rPr>
          <w:rFonts w:ascii="Palatino Linotype" w:hAnsi="Palatino Linotype" w:cs="ArialMT"/>
        </w:rPr>
      </w:pPr>
      <w:r w:rsidRPr="00F66267">
        <w:rPr>
          <w:rFonts w:ascii="Palatino Linotype" w:hAnsi="Palatino Linotype" w:cs="ArialMT"/>
        </w:rPr>
        <w:t>Insufficient system of support</w:t>
      </w:r>
    </w:p>
    <w:p w14:paraId="20B25D41" w14:textId="77777777" w:rsidR="0004742C" w:rsidRPr="00F66267" w:rsidRDefault="0004742C" w:rsidP="00333FC2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75B03A63" w14:textId="77777777" w:rsidR="0004742C" w:rsidRPr="00F66267" w:rsidRDefault="0004742C" w:rsidP="0004742C">
      <w:pPr>
        <w:rPr>
          <w:rFonts w:ascii="Palatino Linotype" w:hAnsi="Palatino Linotype"/>
          <w:b/>
          <w:sz w:val="40"/>
          <w:szCs w:val="40"/>
        </w:rPr>
      </w:pPr>
      <w:r w:rsidRPr="00F66267">
        <w:rPr>
          <w:rFonts w:ascii="Palatino Linotype" w:hAnsi="Palatino Linotype"/>
          <w:b/>
          <w:sz w:val="40"/>
          <w:szCs w:val="40"/>
        </w:rPr>
        <w:t>Additional Questions:</w:t>
      </w:r>
    </w:p>
    <w:p w14:paraId="04BCD584" w14:textId="77777777" w:rsidR="0004742C" w:rsidRPr="00F66267" w:rsidRDefault="0004742C" w:rsidP="0004742C">
      <w:pPr>
        <w:rPr>
          <w:rFonts w:ascii="Palatino Linotype" w:hAnsi="Palatino Linotype"/>
          <w:b/>
          <w:sz w:val="40"/>
          <w:szCs w:val="40"/>
        </w:rPr>
      </w:pPr>
    </w:p>
    <w:p w14:paraId="5B57CBA5" w14:textId="77777777" w:rsidR="0004742C" w:rsidRPr="00F66267" w:rsidRDefault="0004742C" w:rsidP="0004742C">
      <w:pPr>
        <w:pStyle w:val="ListParagraph"/>
        <w:numPr>
          <w:ilvl w:val="0"/>
          <w:numId w:val="29"/>
        </w:numPr>
        <w:rPr>
          <w:rFonts w:ascii="Palatino Linotype" w:hAnsi="Palatino Linotype"/>
          <w:b/>
          <w:sz w:val="36"/>
          <w:szCs w:val="36"/>
        </w:rPr>
      </w:pPr>
      <w:r w:rsidRPr="00F66267">
        <w:rPr>
          <w:rFonts w:ascii="Palatino Linotype" w:hAnsi="Palatino Linotype"/>
          <w:b/>
          <w:sz w:val="36"/>
          <w:szCs w:val="36"/>
        </w:rPr>
        <w:t>How does the following rule apply to your school staff?</w:t>
      </w:r>
    </w:p>
    <w:p w14:paraId="522C569A" w14:textId="77777777" w:rsidR="0004742C" w:rsidRPr="00F66267" w:rsidRDefault="0004742C" w:rsidP="0004742C">
      <w:pPr>
        <w:rPr>
          <w:rFonts w:ascii="Palatino Linotype" w:hAnsi="Palatino Linotype"/>
          <w:b/>
          <w:sz w:val="40"/>
          <w:szCs w:val="40"/>
        </w:rPr>
      </w:pPr>
    </w:p>
    <w:p w14:paraId="0A032DBC" w14:textId="77777777" w:rsidR="00333FC2" w:rsidRPr="00F66267" w:rsidRDefault="00333FC2" w:rsidP="0004742C">
      <w:pPr>
        <w:rPr>
          <w:rFonts w:ascii="Palatino Linotype" w:hAnsi="Palatino Linotype"/>
          <w:b/>
        </w:rPr>
      </w:pPr>
      <w:r w:rsidRPr="00F66267">
        <w:rPr>
          <w:rFonts w:ascii="Palatino Linotype" w:hAnsi="Palatino Linotype"/>
          <w:b/>
        </w:rPr>
        <w:t>80/15/5 Rule – buy-in, momentum and sustainability for any school-wide effort generally requires at least 80% of staff and acknowledges that progress can be maintained with up to 15% of staff who may benignly support the effort and up to 5% of staff that do not support the effort.</w:t>
      </w:r>
    </w:p>
    <w:p w14:paraId="36FE4C54" w14:textId="77777777" w:rsidR="0004742C" w:rsidRPr="00F66267" w:rsidRDefault="0004742C" w:rsidP="0004742C">
      <w:pPr>
        <w:rPr>
          <w:rFonts w:ascii="Palatino Linotype" w:hAnsi="Palatino Linotype"/>
          <w:b/>
        </w:rPr>
      </w:pPr>
    </w:p>
    <w:p w14:paraId="54C313D9" w14:textId="77777777" w:rsidR="0004742C" w:rsidRPr="00F66267" w:rsidRDefault="0004742C" w:rsidP="0004742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Palatino Linotype" w:hAnsi="Palatino Linotype" w:cs="ArialMT"/>
          <w:b/>
          <w:sz w:val="36"/>
          <w:szCs w:val="36"/>
        </w:rPr>
      </w:pPr>
      <w:r w:rsidRPr="00F66267">
        <w:rPr>
          <w:rFonts w:ascii="Palatino Linotype" w:hAnsi="Palatino Linotype" w:cs="ArialMT"/>
          <w:b/>
          <w:sz w:val="36"/>
          <w:szCs w:val="36"/>
        </w:rPr>
        <w:t>What stage is your school in regard to PBIS implementation?</w:t>
      </w:r>
      <w:r w:rsidR="00CC7A44">
        <w:rPr>
          <w:rFonts w:ascii="Palatino Linotype" w:hAnsi="Palatino Linotype" w:cs="ArialMT"/>
          <w:b/>
          <w:sz w:val="36"/>
          <w:szCs w:val="36"/>
        </w:rPr>
        <w:t xml:space="preserve"> What is the evidence?</w:t>
      </w:r>
    </w:p>
    <w:p w14:paraId="5ADD43CC" w14:textId="77777777" w:rsidR="0004742C" w:rsidRPr="00F66267" w:rsidRDefault="0004742C" w:rsidP="0004742C">
      <w:pPr>
        <w:autoSpaceDE w:val="0"/>
        <w:autoSpaceDN w:val="0"/>
        <w:adjustRightInd w:val="0"/>
        <w:rPr>
          <w:rFonts w:ascii="Palatino Linotype" w:hAnsi="Palatino Linotype"/>
          <w:b/>
        </w:rPr>
      </w:pPr>
    </w:p>
    <w:p w14:paraId="757ECC63" w14:textId="77777777" w:rsidR="00333FC2" w:rsidRPr="00F66267" w:rsidRDefault="00333FC2" w:rsidP="0004742C">
      <w:pPr>
        <w:autoSpaceDE w:val="0"/>
        <w:autoSpaceDN w:val="0"/>
        <w:adjustRightInd w:val="0"/>
        <w:rPr>
          <w:rFonts w:ascii="Palatino Linotype" w:hAnsi="Palatino Linotype" w:cs="Arial-BoldMT"/>
          <w:b/>
          <w:bCs/>
        </w:rPr>
      </w:pPr>
      <w:r w:rsidRPr="00F66267">
        <w:rPr>
          <w:rFonts w:ascii="Palatino Linotype" w:hAnsi="Palatino Linotype" w:cs="Arial-BoldMT"/>
          <w:b/>
          <w:bCs/>
        </w:rPr>
        <w:t>Stages of Implementation</w:t>
      </w:r>
    </w:p>
    <w:p w14:paraId="1C73E5A8" w14:textId="77777777" w:rsidR="00333FC2" w:rsidRPr="00F66267" w:rsidRDefault="00333FC2" w:rsidP="00333FC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Palatino Linotype" w:hAnsi="Palatino Linotype" w:cs="Arial-BoldMT"/>
          <w:bCs/>
        </w:rPr>
      </w:pPr>
      <w:r w:rsidRPr="00F66267">
        <w:rPr>
          <w:rFonts w:ascii="Palatino Linotype" w:hAnsi="Palatino Linotype" w:cs="Arial-BoldMT"/>
          <w:bCs/>
        </w:rPr>
        <w:t>Exploration</w:t>
      </w:r>
    </w:p>
    <w:p w14:paraId="253E22E4" w14:textId="77777777" w:rsidR="00333FC2" w:rsidRPr="00F66267" w:rsidRDefault="00333FC2" w:rsidP="00333FC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Palatino Linotype" w:hAnsi="Palatino Linotype" w:cs="Arial-BoldMT"/>
          <w:bCs/>
        </w:rPr>
      </w:pPr>
      <w:r w:rsidRPr="00F66267">
        <w:rPr>
          <w:rFonts w:ascii="Palatino Linotype" w:hAnsi="Palatino Linotype" w:cs="Arial-BoldMT"/>
          <w:bCs/>
        </w:rPr>
        <w:t>Installation</w:t>
      </w:r>
    </w:p>
    <w:p w14:paraId="5BCD5BE5" w14:textId="77777777" w:rsidR="00333FC2" w:rsidRPr="00F66267" w:rsidRDefault="00333FC2" w:rsidP="00333FC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Palatino Linotype" w:hAnsi="Palatino Linotype" w:cs="Arial-BoldMT"/>
          <w:bCs/>
        </w:rPr>
      </w:pPr>
      <w:r w:rsidRPr="00F66267">
        <w:rPr>
          <w:rFonts w:ascii="Palatino Linotype" w:hAnsi="Palatino Linotype" w:cs="Arial-BoldMT"/>
          <w:bCs/>
        </w:rPr>
        <w:t>Initial Implementation</w:t>
      </w:r>
    </w:p>
    <w:p w14:paraId="704B3C93" w14:textId="77777777" w:rsidR="00333FC2" w:rsidRPr="00F66267" w:rsidRDefault="00333FC2" w:rsidP="00333FC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Palatino Linotype" w:hAnsi="Palatino Linotype" w:cs="Arial-BoldMT"/>
          <w:bCs/>
        </w:rPr>
      </w:pPr>
      <w:r w:rsidRPr="00F66267">
        <w:rPr>
          <w:rFonts w:ascii="Palatino Linotype" w:hAnsi="Palatino Linotype" w:cs="Arial-BoldMT"/>
          <w:bCs/>
        </w:rPr>
        <w:t>Full Implementation</w:t>
      </w:r>
    </w:p>
    <w:p w14:paraId="115FD22F" w14:textId="77777777" w:rsidR="00333FC2" w:rsidRPr="00F66267" w:rsidRDefault="00333FC2" w:rsidP="00333FC2">
      <w:pPr>
        <w:autoSpaceDE w:val="0"/>
        <w:autoSpaceDN w:val="0"/>
        <w:adjustRightInd w:val="0"/>
        <w:ind w:left="2160" w:firstLine="720"/>
        <w:rPr>
          <w:rFonts w:ascii="Palatino Linotype" w:hAnsi="Palatino Linotype" w:cs="ArialMT"/>
          <w:sz w:val="20"/>
          <w:szCs w:val="20"/>
        </w:rPr>
      </w:pPr>
      <w:r w:rsidRPr="00F66267">
        <w:rPr>
          <w:rFonts w:ascii="Palatino Linotype" w:hAnsi="Palatino Linotype" w:cs="ArialMT"/>
          <w:sz w:val="20"/>
          <w:szCs w:val="20"/>
        </w:rPr>
        <w:t>Fixsen, Naoom, Blase, Friedman, &amp; Wallace, 2005</w:t>
      </w:r>
    </w:p>
    <w:p w14:paraId="240F1571" w14:textId="77777777" w:rsidR="00F66267" w:rsidRPr="00F66267" w:rsidRDefault="00F66267" w:rsidP="00333FC2">
      <w:pPr>
        <w:autoSpaceDE w:val="0"/>
        <w:autoSpaceDN w:val="0"/>
        <w:adjustRightInd w:val="0"/>
        <w:ind w:left="2160" w:firstLine="720"/>
        <w:rPr>
          <w:rFonts w:ascii="Palatino Linotype" w:hAnsi="Palatino Linotype" w:cs="ArialMT"/>
          <w:sz w:val="20"/>
          <w:szCs w:val="20"/>
        </w:rPr>
      </w:pPr>
    </w:p>
    <w:p w14:paraId="71B644A6" w14:textId="77777777" w:rsidR="00F66267" w:rsidRPr="00F66267" w:rsidRDefault="00F66267" w:rsidP="00333FC2">
      <w:pPr>
        <w:autoSpaceDE w:val="0"/>
        <w:autoSpaceDN w:val="0"/>
        <w:adjustRightInd w:val="0"/>
        <w:ind w:left="2160" w:firstLine="720"/>
        <w:rPr>
          <w:rFonts w:ascii="Palatino Linotype" w:hAnsi="Palatino Linotype" w:cs="ArialMT"/>
          <w:sz w:val="20"/>
          <w:szCs w:val="20"/>
        </w:rPr>
      </w:pPr>
    </w:p>
    <w:p w14:paraId="787481C6" w14:textId="77777777" w:rsidR="00F66267" w:rsidRPr="00CC7A44" w:rsidRDefault="00F66267" w:rsidP="00CC7A4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Palatino Linotype" w:hAnsi="Palatino Linotype" w:cs="ArialMT"/>
          <w:b/>
          <w:sz w:val="36"/>
          <w:szCs w:val="36"/>
        </w:rPr>
      </w:pPr>
      <w:r w:rsidRPr="00CC7A44">
        <w:rPr>
          <w:rFonts w:ascii="Palatino Linotype" w:hAnsi="Palatino Linotype" w:cs="ArialMT"/>
          <w:b/>
          <w:sz w:val="36"/>
          <w:szCs w:val="36"/>
        </w:rPr>
        <w:t xml:space="preserve">Rate your school by placing a number from 0-2 in each of the boxes in which a 0 means does not exist 1 means needs improvement and 2 means achieved. </w:t>
      </w:r>
      <w:r w:rsidR="00CC7A44">
        <w:rPr>
          <w:rFonts w:ascii="Palatino Linotype" w:hAnsi="Palatino Linotype" w:cs="ArialMT"/>
          <w:b/>
          <w:sz w:val="36"/>
          <w:szCs w:val="36"/>
        </w:rPr>
        <w:t>What is your score? Compare and discuss!</w:t>
      </w:r>
    </w:p>
    <w:p w14:paraId="28A3714E" w14:textId="77777777" w:rsidR="00F66267" w:rsidRPr="00F66267" w:rsidRDefault="00F66267" w:rsidP="00F66267">
      <w:pPr>
        <w:autoSpaceDE w:val="0"/>
        <w:autoSpaceDN w:val="0"/>
        <w:adjustRightInd w:val="0"/>
        <w:ind w:left="2160" w:firstLine="720"/>
        <w:jc w:val="both"/>
        <w:rPr>
          <w:rFonts w:ascii="Palatino Linotype" w:hAnsi="Palatino Linotype" w:cs="ArialMT"/>
          <w:sz w:val="20"/>
          <w:szCs w:val="20"/>
        </w:rPr>
      </w:pPr>
    </w:p>
    <w:p w14:paraId="213E983A" w14:textId="77777777" w:rsidR="00333FC2" w:rsidRPr="00F66267" w:rsidRDefault="00333FC2" w:rsidP="00333FC2">
      <w:pPr>
        <w:autoSpaceDE w:val="0"/>
        <w:autoSpaceDN w:val="0"/>
        <w:adjustRightInd w:val="0"/>
        <w:rPr>
          <w:rFonts w:ascii="Palatino Linotype" w:hAnsi="Palatino Linotype" w:cs="ArialMT"/>
          <w:sz w:val="20"/>
          <w:szCs w:val="20"/>
        </w:rPr>
      </w:pPr>
    </w:p>
    <w:p w14:paraId="7962A935" w14:textId="77777777" w:rsidR="00333FC2" w:rsidRPr="00F66267" w:rsidRDefault="00333FC2" w:rsidP="00333FC2">
      <w:pPr>
        <w:autoSpaceDE w:val="0"/>
        <w:autoSpaceDN w:val="0"/>
        <w:adjustRightInd w:val="0"/>
        <w:rPr>
          <w:rFonts w:ascii="Palatino Linotype" w:hAnsi="Palatino Linotype" w:cs="ArialMT"/>
        </w:rPr>
      </w:pPr>
    </w:p>
    <w:p w14:paraId="590242AD" w14:textId="77777777" w:rsidR="00333FC2" w:rsidRPr="00F66267" w:rsidRDefault="00333FC2" w:rsidP="00333FC2">
      <w:pPr>
        <w:autoSpaceDE w:val="0"/>
        <w:autoSpaceDN w:val="0"/>
        <w:adjustRightInd w:val="0"/>
        <w:ind w:firstLine="720"/>
        <w:rPr>
          <w:rFonts w:ascii="Palatino Linotype" w:hAnsi="Palatino Linotype" w:cs="ArialMT"/>
        </w:rPr>
      </w:pPr>
      <w:r w:rsidRPr="00F66267">
        <w:rPr>
          <w:rFonts w:ascii="Palatino Linotype" w:hAnsi="Palatino Linotype"/>
          <w:noProof/>
        </w:rPr>
        <w:drawing>
          <wp:inline distT="0" distB="0" distL="0" distR="0" wp14:anchorId="41110C18" wp14:editId="4609D2AE">
            <wp:extent cx="3238500" cy="1201636"/>
            <wp:effectExtent l="0" t="0" r="0" b="0"/>
            <wp:docPr id="11" name="Picture 10" descr="What x how x where = w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What x how x where = wh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811" cy="120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4BA65" w14:textId="77777777" w:rsidR="00CC7A44" w:rsidRDefault="00CC7A44" w:rsidP="00CC7A44">
      <w:pPr>
        <w:pStyle w:val="NormalWeb"/>
        <w:shd w:val="clear" w:color="auto" w:fill="FFFFFF"/>
        <w:spacing w:line="360" w:lineRule="auto"/>
        <w:rPr>
          <w:rFonts w:ascii="Arial" w:hAnsi="Arial" w:cs="Arial"/>
          <w:color w:val="595959"/>
          <w:sz w:val="18"/>
          <w:szCs w:val="18"/>
          <w:lang w:val="en"/>
        </w:rPr>
      </w:pPr>
      <w:r>
        <w:rPr>
          <w:rFonts w:ascii="Palatino Linotype" w:hAnsi="Palatino Linotype" w:cs="ArialMT"/>
        </w:rPr>
        <w:t>(</w:t>
      </w:r>
      <w:r>
        <w:rPr>
          <w:rFonts w:ascii="Arial" w:hAnsi="Arial" w:cs="Arial"/>
          <w:color w:val="595959"/>
          <w:sz w:val="18"/>
          <w:szCs w:val="18"/>
          <w:lang w:val="en"/>
        </w:rPr>
        <w:t>The formula for success involves multiplication.  If any component is weak then the intended outcomes will not be achieved, sustained, or used on a socially significant scale.) </w:t>
      </w:r>
    </w:p>
    <w:p w14:paraId="042F7C7A" w14:textId="77777777" w:rsidR="00333FC2" w:rsidRPr="00F66267" w:rsidRDefault="00333FC2" w:rsidP="00333FC2">
      <w:pPr>
        <w:autoSpaceDE w:val="0"/>
        <w:autoSpaceDN w:val="0"/>
        <w:adjustRightInd w:val="0"/>
        <w:rPr>
          <w:rFonts w:ascii="Palatino Linotype" w:hAnsi="Palatino Linotype" w:cs="ArialMT"/>
        </w:rPr>
      </w:pPr>
    </w:p>
    <w:p w14:paraId="2CC7083F" w14:textId="77777777" w:rsidR="007C762F" w:rsidRPr="00F66267" w:rsidRDefault="007C762F" w:rsidP="00DD2197">
      <w:pPr>
        <w:autoSpaceDE w:val="0"/>
        <w:autoSpaceDN w:val="0"/>
        <w:adjustRightInd w:val="0"/>
        <w:rPr>
          <w:rFonts w:ascii="Palatino Linotype" w:hAnsi="Palatino Linotype" w:cs="ArialMT"/>
        </w:rPr>
      </w:pPr>
    </w:p>
    <w:p w14:paraId="6A942E01" w14:textId="77777777" w:rsidR="00DD2197" w:rsidRPr="00F66267" w:rsidRDefault="00DD2197" w:rsidP="00052A4C">
      <w:pPr>
        <w:pStyle w:val="ListParagraph"/>
        <w:autoSpaceDE w:val="0"/>
        <w:autoSpaceDN w:val="0"/>
        <w:adjustRightInd w:val="0"/>
        <w:rPr>
          <w:rFonts w:ascii="Palatino Linotype" w:hAnsi="Palatino Linotype" w:cs="ArialMT"/>
        </w:rPr>
      </w:pPr>
    </w:p>
    <w:p w14:paraId="51B5C364" w14:textId="77777777" w:rsidR="00672058" w:rsidRDefault="00BD5123" w:rsidP="00CB7EAB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001574"/>
        </w:rPr>
      </w:pPr>
      <w:hyperlink r:id="rId6" w:history="1">
        <w:r w:rsidR="00F66267" w:rsidRPr="00F66267">
          <w:rPr>
            <w:rStyle w:val="Hyperlink"/>
            <w:rFonts w:ascii="Palatino Linotype" w:hAnsi="Palatino Linotype" w:cs="ArialMT"/>
            <w:color w:val="auto"/>
          </w:rPr>
          <w:t>https://kentmcintosh.files.wordpress.com/2011/04/subsist-checklist-1-1.pdf</w:t>
        </w:r>
      </w:hyperlink>
    </w:p>
    <w:p w14:paraId="4515A3CD" w14:textId="77777777" w:rsidR="00F66267" w:rsidRDefault="00F66267" w:rsidP="00CB7EAB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001574"/>
        </w:rPr>
      </w:pPr>
    </w:p>
    <w:p w14:paraId="6A39CC75" w14:textId="77777777" w:rsidR="00CB7EAB" w:rsidRDefault="00CB7EAB" w:rsidP="00CB7EAB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001574"/>
        </w:rPr>
      </w:pPr>
    </w:p>
    <w:p w14:paraId="46658E4D" w14:textId="77777777" w:rsidR="00CB7EAB" w:rsidRPr="00E27976" w:rsidRDefault="00CB7EAB" w:rsidP="00CB7EAB">
      <w:pPr>
        <w:pStyle w:val="ListParagraph"/>
        <w:autoSpaceDE w:val="0"/>
        <w:autoSpaceDN w:val="0"/>
        <w:adjustRightInd w:val="0"/>
        <w:rPr>
          <w:rFonts w:ascii="ArialMT" w:hAnsi="ArialMT" w:cs="ArialMT"/>
          <w:color w:val="001574"/>
        </w:rPr>
      </w:pPr>
    </w:p>
    <w:sectPr w:rsidR="00CB7EAB" w:rsidRPr="00E2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65DC"/>
    <w:multiLevelType w:val="hybridMultilevel"/>
    <w:tmpl w:val="2DAC8DD4"/>
    <w:lvl w:ilvl="0" w:tplc="473C3D10">
      <w:start w:val="213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E97AB9"/>
    <w:multiLevelType w:val="hybridMultilevel"/>
    <w:tmpl w:val="A7BEAD0A"/>
    <w:lvl w:ilvl="0" w:tplc="CC266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241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A5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C1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E2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C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AD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6A3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E2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2218A1"/>
    <w:multiLevelType w:val="hybridMultilevel"/>
    <w:tmpl w:val="30D6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115A9"/>
    <w:multiLevelType w:val="hybridMultilevel"/>
    <w:tmpl w:val="51D27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413F99"/>
    <w:multiLevelType w:val="hybridMultilevel"/>
    <w:tmpl w:val="061232F0"/>
    <w:lvl w:ilvl="0" w:tplc="958C8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4469B"/>
    <w:multiLevelType w:val="hybridMultilevel"/>
    <w:tmpl w:val="E7924BA6"/>
    <w:lvl w:ilvl="0" w:tplc="D7044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A1A"/>
    <w:multiLevelType w:val="hybridMultilevel"/>
    <w:tmpl w:val="BE4E4EC2"/>
    <w:lvl w:ilvl="0" w:tplc="EB3E4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6FBF2">
      <w:start w:val="213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C1F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2B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AD8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88B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4DD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876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22C3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AD1904"/>
    <w:multiLevelType w:val="hybridMultilevel"/>
    <w:tmpl w:val="D814276A"/>
    <w:lvl w:ilvl="0" w:tplc="84424A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A30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0F4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056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A05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4BB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424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8C0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8B8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C02143"/>
    <w:multiLevelType w:val="hybridMultilevel"/>
    <w:tmpl w:val="5A363818"/>
    <w:lvl w:ilvl="0" w:tplc="473C3D10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F7D29"/>
    <w:multiLevelType w:val="hybridMultilevel"/>
    <w:tmpl w:val="CDAA9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1947B4"/>
    <w:multiLevelType w:val="hybridMultilevel"/>
    <w:tmpl w:val="F04299EA"/>
    <w:lvl w:ilvl="0" w:tplc="473C3D10">
      <w:start w:val="213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05B8A"/>
    <w:multiLevelType w:val="hybridMultilevel"/>
    <w:tmpl w:val="0BCCCB5A"/>
    <w:lvl w:ilvl="0" w:tplc="7848C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62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C3D10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1006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2A5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AC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C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CE4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D42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A2D5BFD"/>
    <w:multiLevelType w:val="hybridMultilevel"/>
    <w:tmpl w:val="6C9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843F5"/>
    <w:multiLevelType w:val="hybridMultilevel"/>
    <w:tmpl w:val="91A02E6C"/>
    <w:lvl w:ilvl="0" w:tplc="509A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C9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2C9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4B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09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3CC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062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6A0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68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FA83167"/>
    <w:multiLevelType w:val="hybridMultilevel"/>
    <w:tmpl w:val="F646A686"/>
    <w:lvl w:ilvl="0" w:tplc="E1806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3C7EE2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85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C3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25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02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C2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D08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EAC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1AA39C3"/>
    <w:multiLevelType w:val="hybridMultilevel"/>
    <w:tmpl w:val="4DC4BCD4"/>
    <w:lvl w:ilvl="0" w:tplc="BA20D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434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EEC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2E6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49F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0FD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E62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684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A2B8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D16DB2"/>
    <w:multiLevelType w:val="hybridMultilevel"/>
    <w:tmpl w:val="43F2F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F0549A"/>
    <w:multiLevelType w:val="hybridMultilevel"/>
    <w:tmpl w:val="E14CC926"/>
    <w:lvl w:ilvl="0" w:tplc="473C3D10">
      <w:start w:val="213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06224"/>
    <w:multiLevelType w:val="hybridMultilevel"/>
    <w:tmpl w:val="9578CA30"/>
    <w:lvl w:ilvl="0" w:tplc="473C3D10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57DC7"/>
    <w:multiLevelType w:val="hybridMultilevel"/>
    <w:tmpl w:val="05444990"/>
    <w:lvl w:ilvl="0" w:tplc="76146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BC4A16">
      <w:start w:val="2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4C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4AD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9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8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987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34B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E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C01E4D"/>
    <w:multiLevelType w:val="hybridMultilevel"/>
    <w:tmpl w:val="4642C122"/>
    <w:lvl w:ilvl="0" w:tplc="5B4A9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30AF5"/>
    <w:multiLevelType w:val="hybridMultilevel"/>
    <w:tmpl w:val="03843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3C3D10">
      <w:start w:val="213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D5350"/>
    <w:multiLevelType w:val="hybridMultilevel"/>
    <w:tmpl w:val="CB3A2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061E6"/>
    <w:multiLevelType w:val="hybridMultilevel"/>
    <w:tmpl w:val="F656CF84"/>
    <w:lvl w:ilvl="0" w:tplc="7A48A92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703AB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D6E99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9A6DF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668AE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84C7C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20C50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946CC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9C04C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F8D75CF"/>
    <w:multiLevelType w:val="hybridMultilevel"/>
    <w:tmpl w:val="4E9A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D1D19"/>
    <w:multiLevelType w:val="hybridMultilevel"/>
    <w:tmpl w:val="22709E58"/>
    <w:lvl w:ilvl="0" w:tplc="473C3D10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C1ECB"/>
    <w:multiLevelType w:val="hybridMultilevel"/>
    <w:tmpl w:val="FD26519C"/>
    <w:lvl w:ilvl="0" w:tplc="573ADD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4DF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684F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76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5076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E9B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A77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6E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A99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B083D"/>
    <w:multiLevelType w:val="hybridMultilevel"/>
    <w:tmpl w:val="E7924BA6"/>
    <w:lvl w:ilvl="0" w:tplc="D7044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61760"/>
    <w:multiLevelType w:val="hybridMultilevel"/>
    <w:tmpl w:val="D57A5E74"/>
    <w:lvl w:ilvl="0" w:tplc="1B920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6F06A">
      <w:start w:val="2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E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8CE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D8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6A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AF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1C5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88F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E852F76"/>
    <w:multiLevelType w:val="hybridMultilevel"/>
    <w:tmpl w:val="AA98F3A2"/>
    <w:lvl w:ilvl="0" w:tplc="473C3D10">
      <w:start w:val="213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73C3D10">
      <w:start w:val="213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5D03F9"/>
    <w:multiLevelType w:val="hybridMultilevel"/>
    <w:tmpl w:val="C47C3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9"/>
  </w:num>
  <w:num w:numId="4">
    <w:abstractNumId w:val="1"/>
  </w:num>
  <w:num w:numId="5">
    <w:abstractNumId w:val="12"/>
  </w:num>
  <w:num w:numId="6">
    <w:abstractNumId w:val="28"/>
  </w:num>
  <w:num w:numId="7">
    <w:abstractNumId w:val="2"/>
  </w:num>
  <w:num w:numId="8">
    <w:abstractNumId w:val="14"/>
  </w:num>
  <w:num w:numId="9">
    <w:abstractNumId w:val="13"/>
  </w:num>
  <w:num w:numId="10">
    <w:abstractNumId w:val="11"/>
  </w:num>
  <w:num w:numId="11">
    <w:abstractNumId w:val="19"/>
  </w:num>
  <w:num w:numId="12">
    <w:abstractNumId w:val="23"/>
  </w:num>
  <w:num w:numId="13">
    <w:abstractNumId w:val="6"/>
  </w:num>
  <w:num w:numId="14">
    <w:abstractNumId w:val="15"/>
  </w:num>
  <w:num w:numId="15">
    <w:abstractNumId w:val="26"/>
  </w:num>
  <w:num w:numId="16">
    <w:abstractNumId w:val="7"/>
  </w:num>
  <w:num w:numId="17">
    <w:abstractNumId w:val="16"/>
  </w:num>
  <w:num w:numId="18">
    <w:abstractNumId w:val="3"/>
  </w:num>
  <w:num w:numId="19">
    <w:abstractNumId w:val="25"/>
  </w:num>
  <w:num w:numId="20">
    <w:abstractNumId w:val="18"/>
  </w:num>
  <w:num w:numId="21">
    <w:abstractNumId w:val="8"/>
  </w:num>
  <w:num w:numId="22">
    <w:abstractNumId w:val="22"/>
  </w:num>
  <w:num w:numId="23">
    <w:abstractNumId w:val="21"/>
  </w:num>
  <w:num w:numId="24">
    <w:abstractNumId w:val="0"/>
  </w:num>
  <w:num w:numId="25">
    <w:abstractNumId w:val="17"/>
  </w:num>
  <w:num w:numId="26">
    <w:abstractNumId w:val="4"/>
  </w:num>
  <w:num w:numId="27">
    <w:abstractNumId w:val="10"/>
  </w:num>
  <w:num w:numId="28">
    <w:abstractNumId w:val="29"/>
  </w:num>
  <w:num w:numId="29">
    <w:abstractNumId w:val="27"/>
  </w:num>
  <w:num w:numId="30">
    <w:abstractNumId w:val="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1E"/>
    <w:rsid w:val="0004742C"/>
    <w:rsid w:val="00052A4C"/>
    <w:rsid w:val="00263154"/>
    <w:rsid w:val="00333FC2"/>
    <w:rsid w:val="003E201E"/>
    <w:rsid w:val="00672058"/>
    <w:rsid w:val="00690286"/>
    <w:rsid w:val="0070632B"/>
    <w:rsid w:val="007C762F"/>
    <w:rsid w:val="007D6B54"/>
    <w:rsid w:val="00BD5123"/>
    <w:rsid w:val="00BD6ECC"/>
    <w:rsid w:val="00CB7EAB"/>
    <w:rsid w:val="00CC7A44"/>
    <w:rsid w:val="00D22BAD"/>
    <w:rsid w:val="00D27E65"/>
    <w:rsid w:val="00D9168B"/>
    <w:rsid w:val="00DD2197"/>
    <w:rsid w:val="00DE38C5"/>
    <w:rsid w:val="00E27976"/>
    <w:rsid w:val="00F6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0E24"/>
  <w15:chartTrackingRefBased/>
  <w15:docId w15:val="{4FD9E609-42BF-47B4-A1A6-F39B3511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201E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2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7A44"/>
    <w:pPr>
      <w:spacing w:after="240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31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3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2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8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8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4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7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7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5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95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8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7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2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67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6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4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0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5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80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37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2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8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3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5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7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3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93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3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4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9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89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5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9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0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0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236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0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185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55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22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06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245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2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8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9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8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kentmcintosh.files.wordpress.com/2011/04/subsist-checklist-1-1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Agency of Education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Boltax, Richard</dc:creator>
  <cp:keywords/>
  <dc:description/>
  <cp:lastModifiedBy>Microsoft Office User</cp:lastModifiedBy>
  <cp:revision>2</cp:revision>
  <dcterms:created xsi:type="dcterms:W3CDTF">2017-05-01T18:33:00Z</dcterms:created>
  <dcterms:modified xsi:type="dcterms:W3CDTF">2017-05-01T18:33:00Z</dcterms:modified>
</cp:coreProperties>
</file>